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A" w:rsidRDefault="0034185A" w:rsidP="0034185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34185A" w:rsidRDefault="0034185A" w:rsidP="0034185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34185A" w:rsidRDefault="0034185A" w:rsidP="0034185A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34185A" w:rsidRDefault="0034185A" w:rsidP="0034185A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34185A" w:rsidRDefault="0034185A" w:rsidP="0034185A">
      <w:pPr>
        <w:pStyle w:val="Standard"/>
        <w:jc w:val="center"/>
        <w:rPr>
          <w:rFonts w:cs="Times New Roman"/>
          <w:sz w:val="21"/>
          <w:szCs w:val="21"/>
        </w:rPr>
      </w:pPr>
    </w:p>
    <w:p w:rsidR="0034185A" w:rsidRDefault="0034185A" w:rsidP="0034185A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34185A" w:rsidRDefault="0034185A" w:rsidP="0034185A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34185A" w:rsidRDefault="0034185A" w:rsidP="0034185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34185A" w:rsidRDefault="0034185A" w:rsidP="0034185A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34185A" w:rsidRDefault="0034185A" w:rsidP="0034185A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11"/>
        <w:gridCol w:w="1417"/>
        <w:gridCol w:w="1134"/>
        <w:gridCol w:w="1276"/>
        <w:gridCol w:w="1276"/>
      </w:tblGrid>
      <w:tr w:rsidR="0034185A" w:rsidTr="001D2B3F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85A" w:rsidRDefault="0034185A" w:rsidP="001D2B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Тропонин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gramStart"/>
            <w:r>
              <w:rPr>
                <w:sz w:val="20"/>
                <w:szCs w:val="20"/>
              </w:rPr>
              <w:t>высокочувствительный</w:t>
            </w:r>
            <w:proofErr w:type="gramEnd"/>
            <w:r>
              <w:rPr>
                <w:sz w:val="20"/>
                <w:szCs w:val="20"/>
              </w:rPr>
              <w:t xml:space="preserve"> STAT на 100 тестов </w:t>
            </w:r>
            <w:proofErr w:type="spellStart"/>
            <w:r>
              <w:rPr>
                <w:sz w:val="20"/>
                <w:szCs w:val="20"/>
              </w:rPr>
              <w:t>Troponin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STAT,100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к ИФА анализатору </w:t>
            </w:r>
            <w:bookmarkStart w:id="0" w:name="_GoBack"/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705 316,00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Миоглобин,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121 785,00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121 785,00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реатин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86 441,00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Система диагностики хронической сердечной недостаточности (ХСН)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-BNP,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573 071,00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573 071,00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Феритин</w:t>
            </w:r>
            <w:proofErr w:type="spellEnd"/>
            <w:r>
              <w:rPr>
                <w:sz w:val="20"/>
                <w:szCs w:val="20"/>
              </w:rPr>
              <w:t xml:space="preserve"> на 100 тестов </w:t>
            </w:r>
            <w:proofErr w:type="spellStart"/>
            <w:r>
              <w:rPr>
                <w:sz w:val="20"/>
                <w:szCs w:val="20"/>
              </w:rPr>
              <w:t>Ferritin</w:t>
            </w:r>
            <w:proofErr w:type="spellEnd"/>
            <w:r>
              <w:rPr>
                <w:sz w:val="20"/>
                <w:szCs w:val="20"/>
              </w:rPr>
              <w:t xml:space="preserve"> Gen.2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, 100 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58 630,00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Карциномо</w:t>
            </w:r>
            <w:proofErr w:type="spellEnd"/>
            <w:r>
              <w:rPr>
                <w:sz w:val="20"/>
                <w:szCs w:val="20"/>
              </w:rPr>
              <w:t xml:space="preserve"> эмбриональный антиген на 100 тестов CEA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243 618,00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Онкомаркер</w:t>
            </w:r>
            <w:proofErr w:type="spellEnd"/>
            <w:r>
              <w:rPr>
                <w:sz w:val="20"/>
                <w:szCs w:val="20"/>
              </w:rPr>
              <w:t xml:space="preserve"> CA 19-9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CA 19-9 на 100 тестов,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321 171,00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>: Альфа</w:t>
            </w:r>
            <w:proofErr w:type="gramStart"/>
            <w:r>
              <w:rPr>
                <w:sz w:val="20"/>
                <w:szCs w:val="20"/>
              </w:rPr>
              <w:t xml:space="preserve"> Ф</w:t>
            </w:r>
            <w:proofErr w:type="gramEnd"/>
            <w:r>
              <w:rPr>
                <w:sz w:val="20"/>
                <w:szCs w:val="20"/>
              </w:rPr>
              <w:t xml:space="preserve">ито Протеин на 100 тестов AFP </w:t>
            </w:r>
            <w:proofErr w:type="spellStart"/>
            <w:r>
              <w:rPr>
                <w:sz w:val="20"/>
                <w:szCs w:val="20"/>
              </w:rPr>
              <w:t>Gen</w:t>
            </w:r>
            <w:proofErr w:type="spellEnd"/>
            <w:r>
              <w:rPr>
                <w:sz w:val="20"/>
                <w:szCs w:val="20"/>
              </w:rPr>
              <w:t xml:space="preserve">, 1,1 Smoll,100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170 007,00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Общий </w:t>
            </w:r>
            <w:proofErr w:type="spellStart"/>
            <w:r>
              <w:rPr>
                <w:sz w:val="20"/>
                <w:szCs w:val="20"/>
              </w:rPr>
              <w:t>простатоспецифический</w:t>
            </w:r>
            <w:proofErr w:type="spellEnd"/>
            <w:r>
              <w:rPr>
                <w:sz w:val="20"/>
                <w:szCs w:val="20"/>
              </w:rPr>
              <w:t xml:space="preserve"> антиген на 100 тестов </w:t>
            </w:r>
            <w:proofErr w:type="spellStart"/>
            <w:r>
              <w:rPr>
                <w:sz w:val="20"/>
                <w:szCs w:val="20"/>
              </w:rPr>
              <w:t>Total</w:t>
            </w:r>
            <w:proofErr w:type="spellEnd"/>
            <w:r>
              <w:rPr>
                <w:sz w:val="20"/>
                <w:szCs w:val="20"/>
              </w:rPr>
              <w:t xml:space="preserve"> PSA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169 182,00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Кассета</w:t>
            </w:r>
            <w:r w:rsidRPr="00813976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Тиреотропный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гормон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ТТГ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ТТГ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813976">
              <w:rPr>
                <w:sz w:val="20"/>
                <w:szCs w:val="20"/>
                <w:lang w:val="en-US"/>
              </w:rPr>
              <w:t xml:space="preserve"> 200 </w:t>
            </w:r>
            <w:r>
              <w:rPr>
                <w:sz w:val="20"/>
                <w:szCs w:val="20"/>
              </w:rPr>
              <w:t>тестов</w:t>
            </w:r>
            <w:r w:rsidRPr="00813976">
              <w:rPr>
                <w:sz w:val="20"/>
                <w:szCs w:val="20"/>
                <w:lang w:val="en-US"/>
              </w:rPr>
              <w:t xml:space="preserve"> TSH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Elecsys,cobas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200 tests, </w:t>
            </w:r>
            <w:r>
              <w:rPr>
                <w:sz w:val="20"/>
                <w:szCs w:val="20"/>
              </w:rPr>
              <w:t>на</w:t>
            </w:r>
            <w:r w:rsidRPr="00813976">
              <w:rPr>
                <w:sz w:val="20"/>
                <w:szCs w:val="20"/>
                <w:lang w:val="en-US"/>
              </w:rPr>
              <w:t xml:space="preserve"> 200 </w:t>
            </w:r>
            <w:r>
              <w:rPr>
                <w:sz w:val="20"/>
                <w:szCs w:val="20"/>
              </w:rPr>
              <w:t>определений</w:t>
            </w:r>
            <w:r w:rsidRPr="00813976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60 456,00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Elecsys:Анти-тиреопироксидаза</w:t>
            </w:r>
            <w:proofErr w:type="spellEnd"/>
            <w:r>
              <w:rPr>
                <w:sz w:val="20"/>
                <w:szCs w:val="20"/>
              </w:rPr>
              <w:t xml:space="preserve"> на 100 тестов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72 201,00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72 201,00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общий </w:t>
            </w:r>
            <w:proofErr w:type="spellStart"/>
            <w:r>
              <w:rPr>
                <w:sz w:val="20"/>
                <w:szCs w:val="20"/>
              </w:rPr>
              <w:t>трийодтиронин</w:t>
            </w:r>
            <w:proofErr w:type="spellEnd"/>
            <w:r>
              <w:rPr>
                <w:sz w:val="20"/>
                <w:szCs w:val="20"/>
              </w:rPr>
              <w:t xml:space="preserve"> Т3 200 тест, на 200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58 464,00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Общий тироксин Т-4-200 тестов, на 200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63 762,00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РТН (</w:t>
            </w:r>
            <w:proofErr w:type="spellStart"/>
            <w:r>
              <w:rPr>
                <w:sz w:val="20"/>
                <w:szCs w:val="20"/>
              </w:rPr>
              <w:t>паратгормон</w:t>
            </w:r>
            <w:proofErr w:type="spellEnd"/>
            <w:r>
              <w:rPr>
                <w:sz w:val="20"/>
                <w:szCs w:val="20"/>
              </w:rPr>
              <w:t xml:space="preserve">) на 100 тестов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135 396,00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gramStart"/>
            <w:r>
              <w:rPr>
                <w:sz w:val="20"/>
                <w:szCs w:val="20"/>
              </w:rPr>
              <w:t>Свободный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трийодтиронин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FT3 на 200 тестов,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111 804,00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Свободный тироксин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FT4 на 200 тестов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177 636,00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Онкомаркер</w:t>
            </w:r>
            <w:proofErr w:type="spellEnd"/>
            <w:r>
              <w:rPr>
                <w:sz w:val="20"/>
                <w:szCs w:val="20"/>
              </w:rPr>
              <w:t xml:space="preserve"> CA 125 II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CA 125 II на 100 тестов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170 708,00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Прокальцитонин</w:t>
            </w:r>
            <w:proofErr w:type="spellEnd"/>
            <w:r>
              <w:rPr>
                <w:sz w:val="20"/>
                <w:szCs w:val="20"/>
              </w:rPr>
              <w:t xml:space="preserve">, на 100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1 535 010,00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Т3 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T4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экспресс определения </w:t>
            </w:r>
            <w:proofErr w:type="spellStart"/>
            <w:r>
              <w:rPr>
                <w:sz w:val="20"/>
                <w:szCs w:val="20"/>
              </w:rPr>
              <w:t>Тропонина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высокочувствительным экспресс методом 4*1 </w:t>
            </w:r>
            <w:proofErr w:type="spellStart"/>
            <w:r>
              <w:rPr>
                <w:sz w:val="20"/>
                <w:szCs w:val="20"/>
              </w:rPr>
              <w:t>млTroponin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STAT CS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4*1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19 758,00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Миоглобин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29 191,00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</w:t>
            </w:r>
            <w:proofErr w:type="spellStart"/>
            <w:r>
              <w:rPr>
                <w:sz w:val="20"/>
                <w:szCs w:val="20"/>
              </w:rPr>
              <w:t>ElECSES</w:t>
            </w:r>
            <w:proofErr w:type="spellEnd"/>
            <w:r>
              <w:rPr>
                <w:sz w:val="20"/>
                <w:szCs w:val="20"/>
              </w:rPr>
              <w:t xml:space="preserve"> СЕА  CALSET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</w:t>
            </w:r>
            <w:proofErr w:type="spellStart"/>
            <w:r>
              <w:rPr>
                <w:sz w:val="20"/>
                <w:szCs w:val="20"/>
              </w:rPr>
              <w:t>ElECSES</w:t>
            </w:r>
            <w:proofErr w:type="spellEnd"/>
            <w:r>
              <w:rPr>
                <w:sz w:val="20"/>
                <w:szCs w:val="20"/>
              </w:rPr>
              <w:t xml:space="preserve"> для СК МВ 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24 418,00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системы ХСН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-BNP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22 573,00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Калибратор</w:t>
            </w:r>
            <w:r w:rsidRPr="0081397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CA 19-9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CalSet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4*1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22 151,00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Калибратор</w:t>
            </w:r>
            <w:r w:rsidRPr="00813976">
              <w:rPr>
                <w:sz w:val="20"/>
                <w:szCs w:val="20"/>
                <w:lang w:val="en-US"/>
              </w:rPr>
              <w:t xml:space="preserve"> ELECSIS: </w:t>
            </w:r>
            <w:r>
              <w:rPr>
                <w:sz w:val="20"/>
                <w:szCs w:val="20"/>
              </w:rPr>
              <w:t>для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Тиреотропного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Гормона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ТТГ</w:t>
            </w:r>
            <w:r w:rsidRPr="00813976">
              <w:rPr>
                <w:sz w:val="20"/>
                <w:szCs w:val="20"/>
                <w:lang w:val="en-US"/>
              </w:rPr>
              <w:t xml:space="preserve"> 4*1,3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 TSH CS Gen.2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Elecsys,cobas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4*1,3 ml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20 325,00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Калибратор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Антитела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тиреойдной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пероксидазе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Anti-TPO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CalSet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4*1,5 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TPSA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FТ3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18 851,00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FТ4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16 413,00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 CA 125 II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45 379,00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 РТН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21 242,00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Калибратор ELECSIS: для  Альфа</w:t>
            </w:r>
            <w:proofErr w:type="gramStart"/>
            <w:r>
              <w:rPr>
                <w:sz w:val="20"/>
                <w:szCs w:val="20"/>
              </w:rPr>
              <w:t xml:space="preserve"> Ф</w:t>
            </w:r>
            <w:proofErr w:type="gramEnd"/>
            <w:r>
              <w:rPr>
                <w:sz w:val="20"/>
                <w:szCs w:val="20"/>
              </w:rPr>
              <w:t xml:space="preserve">ито Протеин AFP  4*1 мл  к ИФА анализатору </w:t>
            </w:r>
            <w:proofErr w:type="spellStart"/>
            <w:r>
              <w:rPr>
                <w:sz w:val="20"/>
                <w:szCs w:val="20"/>
              </w:rPr>
              <w:lastRenderedPageBreak/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23 857,00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Очищающий раствор </w:t>
            </w:r>
            <w:proofErr w:type="spellStart"/>
            <w:r>
              <w:rPr>
                <w:sz w:val="20"/>
                <w:szCs w:val="20"/>
              </w:rPr>
              <w:t>CleanCell</w:t>
            </w:r>
            <w:proofErr w:type="spellEnd"/>
            <w:r>
              <w:rPr>
                <w:sz w:val="20"/>
                <w:szCs w:val="20"/>
              </w:rPr>
              <w:t xml:space="preserve"> 6*380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102 270,00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Буферный раствор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sell</w:t>
            </w:r>
            <w:proofErr w:type="spellEnd"/>
            <w:r>
              <w:rPr>
                <w:sz w:val="20"/>
                <w:szCs w:val="20"/>
              </w:rPr>
              <w:t xml:space="preserve"> 6*380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94 775,00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Промывочный раствор 1*500 мл </w:t>
            </w:r>
            <w:proofErr w:type="spellStart"/>
            <w:r>
              <w:rPr>
                <w:sz w:val="20"/>
                <w:szCs w:val="20"/>
              </w:rPr>
              <w:t>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1*500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55 130,00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Наконечник </w:t>
            </w:r>
            <w:proofErr w:type="spellStart"/>
            <w:r>
              <w:rPr>
                <w:sz w:val="20"/>
                <w:szCs w:val="20"/>
              </w:rPr>
              <w:t>Assay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333 270,00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Реакционные пробирки для системы ASSAY CUP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2010 60*60 шт.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105 348,00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316 044,00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Кюветы 5000 шт.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 5000pcs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Расходные материалы Контейнер для отходов е411/2010 14 шт. </w:t>
            </w:r>
            <w:r w:rsidRPr="00813976">
              <w:rPr>
                <w:sz w:val="20"/>
                <w:szCs w:val="20"/>
                <w:lang w:val="en-US"/>
              </w:rPr>
              <w:t xml:space="preserve">Clean liner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 010/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e411 14 pieces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33 284,00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Разбавитель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универсальный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Diluent Universal 2*16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13 107,00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Контроли</w:t>
            </w:r>
            <w:r w:rsidRPr="0081397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Precicontrol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Universal 4*3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81 822,00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 для опухолевых маркеров 4*3 мл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Tumormarker</w:t>
            </w:r>
            <w:proofErr w:type="spellEnd"/>
            <w:r>
              <w:rPr>
                <w:sz w:val="20"/>
                <w:szCs w:val="20"/>
              </w:rPr>
              <w:t xml:space="preserve"> 4 х 3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83 668,00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</w:t>
            </w:r>
            <w:proofErr w:type="spellStart"/>
            <w:r>
              <w:rPr>
                <w:sz w:val="20"/>
                <w:szCs w:val="20"/>
              </w:rPr>
              <w:t>тропонинов</w:t>
            </w:r>
            <w:proofErr w:type="spellEnd"/>
            <w:r>
              <w:rPr>
                <w:sz w:val="20"/>
                <w:szCs w:val="20"/>
              </w:rPr>
              <w:t xml:space="preserve"> 4*2 мл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Troponin</w:t>
            </w:r>
            <w:proofErr w:type="spellEnd"/>
            <w:r>
              <w:rPr>
                <w:sz w:val="20"/>
                <w:szCs w:val="20"/>
              </w:rPr>
              <w:t xml:space="preserve"> 4 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15 594,00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II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35 569,00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Контроли</w:t>
            </w:r>
            <w:r w:rsidRPr="0081397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PreciControl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Anti-HCV 16*1</w:t>
            </w:r>
            <w:proofErr w:type="gramStart"/>
            <w:r w:rsidRPr="00813976">
              <w:rPr>
                <w:sz w:val="20"/>
                <w:szCs w:val="20"/>
                <w:lang w:val="en-US"/>
              </w:rPr>
              <w:t>,3</w:t>
            </w:r>
            <w:proofErr w:type="gram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мл</w:t>
            </w:r>
            <w:r w:rsidRPr="0081397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38 793,00</w:t>
            </w:r>
          </w:p>
        </w:tc>
      </w:tr>
      <w:tr w:rsidR="00813976" w:rsidTr="0081397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1D2B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Pr="00813976" w:rsidRDefault="00813976" w:rsidP="00813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Контроли</w:t>
            </w:r>
            <w:r w:rsidRPr="0081397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Elecsys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PreciControl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HBsAg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к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ИФА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анализатору</w:t>
            </w:r>
            <w:r w:rsidRPr="008139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976">
              <w:rPr>
                <w:sz w:val="20"/>
                <w:szCs w:val="20"/>
                <w:lang w:val="en-US"/>
              </w:rPr>
              <w:t>Cobas</w:t>
            </w:r>
            <w:proofErr w:type="spellEnd"/>
            <w:r w:rsidRPr="00813976">
              <w:rPr>
                <w:sz w:val="20"/>
                <w:szCs w:val="20"/>
                <w:lang w:val="en-US"/>
              </w:rPr>
              <w:t xml:space="preserve"> e 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76" w:rsidRDefault="00813976" w:rsidP="0081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34 462,00</w:t>
            </w:r>
          </w:p>
        </w:tc>
      </w:tr>
    </w:tbl>
    <w:p w:rsidR="0034185A" w:rsidRDefault="0034185A" w:rsidP="0034185A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</w:t>
      </w:r>
      <w:r w:rsidRPr="005847F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="00813976" w:rsidRPr="008139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   </w:t>
      </w:r>
      <w:r w:rsidRPr="005847F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34185A" w:rsidRPr="00910DEA" w:rsidRDefault="0034185A" w:rsidP="0034185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="00813976" w:rsidRPr="0081397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6 552 448,00</w:t>
      </w:r>
      <w:r w:rsidR="00813976"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 w:rsidR="00813976">
        <w:rPr>
          <w:rFonts w:cs="Times New Roman"/>
          <w:sz w:val="21"/>
          <w:szCs w:val="21"/>
          <w:lang w:val="kk-KZ"/>
        </w:rPr>
        <w:t>шесть</w:t>
      </w:r>
      <w:r w:rsidR="00813976">
        <w:rPr>
          <w:rFonts w:cs="Times New Roman"/>
          <w:sz w:val="21"/>
          <w:szCs w:val="21"/>
        </w:rPr>
        <w:t xml:space="preserve"> миллион</w:t>
      </w:r>
      <w:r w:rsidR="00813976">
        <w:rPr>
          <w:rFonts w:cs="Times New Roman"/>
          <w:sz w:val="21"/>
          <w:szCs w:val="21"/>
          <w:lang w:val="kk-KZ"/>
        </w:rPr>
        <w:t>ов</w:t>
      </w:r>
      <w:r>
        <w:rPr>
          <w:rFonts w:cs="Times New Roman"/>
          <w:sz w:val="21"/>
          <w:szCs w:val="21"/>
        </w:rPr>
        <w:t xml:space="preserve"> </w:t>
      </w:r>
      <w:r w:rsidR="00813976">
        <w:rPr>
          <w:rFonts w:cs="Times New Roman"/>
          <w:sz w:val="21"/>
          <w:szCs w:val="21"/>
          <w:lang w:val="kk-KZ"/>
        </w:rPr>
        <w:t>пятьсот пятьдесят две</w:t>
      </w:r>
      <w:r w:rsidRPr="00910DEA">
        <w:rPr>
          <w:rFonts w:cs="Times New Roman"/>
          <w:sz w:val="21"/>
          <w:szCs w:val="21"/>
        </w:rPr>
        <w:t xml:space="preserve"> тысяч</w:t>
      </w:r>
      <w:r w:rsidR="00813976">
        <w:rPr>
          <w:rFonts w:cs="Times New Roman"/>
          <w:sz w:val="21"/>
          <w:szCs w:val="21"/>
          <w:lang w:val="kk-KZ"/>
        </w:rPr>
        <w:t>и</w:t>
      </w:r>
      <w:r w:rsidRPr="00910DEA">
        <w:rPr>
          <w:rFonts w:cs="Times New Roman"/>
          <w:sz w:val="21"/>
          <w:szCs w:val="21"/>
        </w:rPr>
        <w:t xml:space="preserve"> </w:t>
      </w:r>
      <w:r w:rsidR="00813976">
        <w:rPr>
          <w:rFonts w:cs="Times New Roman"/>
          <w:sz w:val="21"/>
          <w:szCs w:val="21"/>
          <w:lang w:val="kk-KZ"/>
        </w:rPr>
        <w:t>четыреста сорок восемь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34185A" w:rsidRPr="00910DEA" w:rsidRDefault="0034185A" w:rsidP="0034185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34185A" w:rsidRPr="00910DEA" w:rsidRDefault="0034185A" w:rsidP="0034185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34185A" w:rsidRPr="00910DEA" w:rsidRDefault="0034185A" w:rsidP="0034185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17.04.2018г. время: 1</w:t>
      </w:r>
      <w:r w:rsidR="00813976">
        <w:rPr>
          <w:rFonts w:cs="Times New Roman"/>
          <w:sz w:val="21"/>
          <w:szCs w:val="21"/>
          <w:lang w:val="kk-KZ"/>
        </w:rPr>
        <w:t>1</w:t>
      </w:r>
      <w:r w:rsidRPr="00910DEA">
        <w:rPr>
          <w:rFonts w:cs="Times New Roman"/>
          <w:sz w:val="21"/>
          <w:szCs w:val="21"/>
        </w:rPr>
        <w:t>:</w:t>
      </w:r>
      <w:r w:rsidR="00813976">
        <w:rPr>
          <w:rFonts w:cs="Times New Roman"/>
          <w:sz w:val="21"/>
          <w:szCs w:val="21"/>
          <w:lang w:val="kk-KZ"/>
        </w:rPr>
        <w:t>0</w:t>
      </w:r>
      <w:r w:rsidRPr="00910DEA">
        <w:rPr>
          <w:rFonts w:cs="Times New Roman"/>
          <w:sz w:val="21"/>
          <w:szCs w:val="21"/>
        </w:rPr>
        <w:t>0 часов.</w:t>
      </w:r>
    </w:p>
    <w:p w:rsidR="0034185A" w:rsidRPr="00910DEA" w:rsidRDefault="0034185A" w:rsidP="0034185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>ий: дата 17.04.2018г. время 1</w:t>
      </w:r>
      <w:r w:rsidR="00813976">
        <w:rPr>
          <w:rFonts w:cs="Times New Roman"/>
          <w:sz w:val="21"/>
          <w:szCs w:val="21"/>
          <w:lang w:val="kk-KZ"/>
        </w:rPr>
        <w:t>2</w:t>
      </w:r>
      <w:r w:rsidR="00813976">
        <w:rPr>
          <w:rFonts w:cs="Times New Roman"/>
          <w:sz w:val="21"/>
          <w:szCs w:val="21"/>
        </w:rPr>
        <w:t>:</w:t>
      </w:r>
      <w:r w:rsidR="00813976">
        <w:rPr>
          <w:rFonts w:cs="Times New Roman"/>
          <w:sz w:val="21"/>
          <w:szCs w:val="21"/>
          <w:lang w:val="kk-KZ"/>
        </w:rPr>
        <w:t>0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34185A" w:rsidRPr="00910DEA" w:rsidRDefault="0034185A" w:rsidP="0034185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34185A" w:rsidRPr="00910DEA" w:rsidRDefault="0034185A" w:rsidP="0034185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34185A" w:rsidRPr="00910DEA" w:rsidRDefault="0034185A" w:rsidP="0034185A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34185A" w:rsidRPr="00910DEA" w:rsidRDefault="0034185A" w:rsidP="0034185A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</w:t>
      </w:r>
      <w:r w:rsidRPr="00910DEA">
        <w:rPr>
          <w:rStyle w:val="s0"/>
          <w:sz w:val="21"/>
          <w:szCs w:val="21"/>
        </w:rPr>
        <w:lastRenderedPageBreak/>
        <w:t xml:space="preserve">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34185A" w:rsidRPr="00910DEA" w:rsidRDefault="0034185A" w:rsidP="0034185A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4185A" w:rsidRPr="00910DEA" w:rsidRDefault="0034185A" w:rsidP="0034185A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4185A" w:rsidRPr="00910DEA" w:rsidRDefault="0034185A" w:rsidP="0034185A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А именно к потенциальным поставщикам товаров предъявляются следующие квалификационные </w:t>
      </w:r>
      <w:r w:rsidRPr="00910DEA">
        <w:rPr>
          <w:rStyle w:val="s0"/>
          <w:sz w:val="21"/>
          <w:szCs w:val="21"/>
        </w:rPr>
        <w:lastRenderedPageBreak/>
        <w:t>требования: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34185A" w:rsidRPr="00910DEA" w:rsidRDefault="0034185A" w:rsidP="0034185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34185A" w:rsidRPr="00910DEA" w:rsidRDefault="0034185A" w:rsidP="0034185A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4185A" w:rsidRDefault="0034185A" w:rsidP="0034185A">
      <w:pPr>
        <w:pStyle w:val="Standard"/>
        <w:rPr>
          <w:rFonts w:cs="Times New Roman"/>
          <w:sz w:val="21"/>
          <w:szCs w:val="21"/>
        </w:rPr>
      </w:pPr>
    </w:p>
    <w:p w:rsidR="0034185A" w:rsidRDefault="0034185A" w:rsidP="0034185A">
      <w:pPr>
        <w:pStyle w:val="Standard"/>
        <w:rPr>
          <w:rFonts w:cs="Times New Roman"/>
          <w:sz w:val="21"/>
          <w:szCs w:val="21"/>
        </w:rPr>
      </w:pPr>
    </w:p>
    <w:p w:rsidR="0034185A" w:rsidRDefault="0034185A" w:rsidP="0034185A">
      <w:pPr>
        <w:pStyle w:val="Standard"/>
        <w:rPr>
          <w:rFonts w:cs="Times New Roman"/>
          <w:sz w:val="21"/>
          <w:szCs w:val="21"/>
        </w:rPr>
      </w:pPr>
    </w:p>
    <w:p w:rsidR="0034185A" w:rsidRDefault="0034185A" w:rsidP="0034185A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34185A" w:rsidRDefault="0034185A" w:rsidP="0034185A">
      <w:pPr>
        <w:pStyle w:val="Standard"/>
        <w:rPr>
          <w:rFonts w:cs="Times New Roman"/>
          <w:b/>
          <w:sz w:val="21"/>
          <w:szCs w:val="21"/>
        </w:rPr>
      </w:pPr>
    </w:p>
    <w:p w:rsidR="0034185A" w:rsidRDefault="0034185A" w:rsidP="0034185A">
      <w:pPr>
        <w:pStyle w:val="Standard"/>
        <w:rPr>
          <w:rFonts w:cs="Times New Roman"/>
          <w:b/>
          <w:sz w:val="21"/>
          <w:szCs w:val="21"/>
        </w:rPr>
      </w:pPr>
    </w:p>
    <w:p w:rsidR="0034185A" w:rsidRDefault="0034185A" w:rsidP="0034185A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34185A" w:rsidRDefault="0034185A" w:rsidP="0034185A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34185A" w:rsidRDefault="0034185A" w:rsidP="0034185A"/>
    <w:p w:rsidR="0034185A" w:rsidRDefault="0034185A" w:rsidP="0034185A"/>
    <w:p w:rsidR="0034185A" w:rsidRDefault="0034185A" w:rsidP="0034185A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5A"/>
    <w:rsid w:val="0034185A"/>
    <w:rsid w:val="00813976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85A"/>
    <w:rPr>
      <w:color w:val="0000FF" w:themeColor="hyperlink"/>
      <w:u w:val="single"/>
    </w:rPr>
  </w:style>
  <w:style w:type="paragraph" w:styleId="a4">
    <w:name w:val="No Spacing"/>
    <w:uiPriority w:val="1"/>
    <w:qFormat/>
    <w:rsid w:val="003418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418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34185A"/>
    <w:rPr>
      <w:color w:val="333399"/>
      <w:u w:val="single"/>
    </w:rPr>
  </w:style>
  <w:style w:type="character" w:customStyle="1" w:styleId="s0">
    <w:name w:val="s0"/>
    <w:rsid w:val="0034185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185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85A"/>
    <w:rPr>
      <w:color w:val="0000FF" w:themeColor="hyperlink"/>
      <w:u w:val="single"/>
    </w:rPr>
  </w:style>
  <w:style w:type="paragraph" w:styleId="a4">
    <w:name w:val="No Spacing"/>
    <w:uiPriority w:val="1"/>
    <w:qFormat/>
    <w:rsid w:val="003418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418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34185A"/>
    <w:rPr>
      <w:color w:val="333399"/>
      <w:u w:val="single"/>
    </w:rPr>
  </w:style>
  <w:style w:type="character" w:customStyle="1" w:styleId="s0">
    <w:name w:val="s0"/>
    <w:rsid w:val="0034185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185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2018-04-11T02:16:00Z</dcterms:created>
  <dcterms:modified xsi:type="dcterms:W3CDTF">2018-04-11T05:22:00Z</dcterms:modified>
</cp:coreProperties>
</file>