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E011D4">
        <w:rPr>
          <w:rFonts w:cs="Times New Roman"/>
          <w:sz w:val="22"/>
          <w:szCs w:val="22"/>
          <w:lang w:val="kk-KZ"/>
        </w:rPr>
        <w:t>13</w:t>
      </w:r>
      <w:r w:rsidRPr="00762AF4">
        <w:rPr>
          <w:rFonts w:cs="Times New Roman"/>
          <w:sz w:val="22"/>
          <w:szCs w:val="22"/>
        </w:rPr>
        <w:t xml:space="preserve">» </w:t>
      </w:r>
      <w:r w:rsidR="00232F07">
        <w:rPr>
          <w:rFonts w:cs="Times New Roman"/>
          <w:sz w:val="22"/>
          <w:szCs w:val="22"/>
          <w:lang w:val="kk-KZ"/>
        </w:rPr>
        <w:t>мая</w:t>
      </w:r>
      <w:r w:rsidR="008D65C8">
        <w:rPr>
          <w:rFonts w:cs="Times New Roman"/>
          <w:sz w:val="22"/>
          <w:szCs w:val="22"/>
          <w:lang w:val="kk-KZ"/>
        </w:rPr>
        <w:t xml:space="preserve">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406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6"/>
        <w:gridCol w:w="1476"/>
        <w:gridCol w:w="3543"/>
        <w:gridCol w:w="709"/>
        <w:gridCol w:w="741"/>
        <w:gridCol w:w="1000"/>
        <w:gridCol w:w="1093"/>
        <w:gridCol w:w="1178"/>
      </w:tblGrid>
      <w:tr w:rsidR="00F1127A" w:rsidRPr="00E011D4" w:rsidTr="005321E8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№ ЛОТА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Техническая спецификация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Кол-во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Цена за единицу</w:t>
            </w:r>
          </w:p>
        </w:tc>
        <w:tc>
          <w:tcPr>
            <w:tcW w:w="11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Сумма, </w:t>
            </w:r>
          </w:p>
          <w:p w:rsidR="00F1127A" w:rsidRPr="00E011D4" w:rsidRDefault="00F1127A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тенге</w:t>
            </w:r>
          </w:p>
        </w:tc>
      </w:tr>
      <w:tr w:rsidR="00E011D4" w:rsidRPr="00E011D4" w:rsidTr="00E011D4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Ван-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Гизон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3х100 мл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Рекомендуется для окраски соединительной ткани, особенно с целью выделения коллагеновых волокон. В состав препарата входят три различных красителя: железный гематоксилин по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Вейгерту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окрашивания ядер, пикриновая кислота для цитоплазмы,  кислый фуксин для коллагена.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Состав набора:</w:t>
            </w:r>
            <w:bookmarkStart w:id="0" w:name="_GoBack"/>
            <w:bookmarkEnd w:id="0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Гематоксилин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Вейгерта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Гематоксилин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Вейгерта</w:t>
            </w:r>
            <w:proofErr w:type="spellEnd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 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Пикрофуксин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по Ван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Гизону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  - 100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3х100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45 000,00</w:t>
            </w:r>
          </w:p>
        </w:tc>
      </w:tr>
      <w:tr w:rsidR="00E011D4" w:rsidRPr="00E011D4" w:rsidTr="00E011D4">
        <w:trPr>
          <w:trHeight w:val="20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Импрегнация серебром (набор)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Выявление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аргирофильных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ретикулярных волокон в соединительной ткани.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перманганата калия, 18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Активирующий кислотный буфер, 18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Раствор щавелевой кислоты,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D.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ферроаммоний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сульфата,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E. Раствор серебра в аммиаке,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F. Нейтральный раствор формалина,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G. Фиксирующий раствор гипосульфита натрия,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</w:tr>
      <w:tr w:rsidR="00E011D4" w:rsidRPr="00E011D4" w:rsidTr="00E011D4">
        <w:trPr>
          <w:trHeight w:val="18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Окраска по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Перльсу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Используется с целью выявления трехвалентного железа в тканях. Метод основан на реакции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ферроцианида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калия с ионами железа в составе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гемосидерина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кис-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лой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среде с формированием окрашенной соли - берлинской лазури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Реактивы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ферроцианида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калия, 12х10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Активирующий кислотный буфер, 50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Кармалюм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по Майеру,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72 теста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</w:tr>
      <w:tr w:rsidR="00E011D4" w:rsidRPr="00E011D4" w:rsidTr="00E011D4">
        <w:trPr>
          <w:trHeight w:val="4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Массон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с </w:t>
            </w:r>
            <w:proofErr w:type="gram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анилиновым</w:t>
            </w:r>
            <w:proofErr w:type="gram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синим набор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Набор используется для визуализации мышечных и коллагеновых волокон, соединительной ткани, гамет, нейрофибрилл, нейроглии, коллагена, кератина внутриклеточных фибрилл и негативной визуализации аппарата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Гольджи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.  Также используется не только  для визуализации роста коллагена ассоциированного с функционированием ткани, ошибочно принимаемым за рубцовую ткань (при диагнозе склероза печени), но и для дифференциации гладких мышечных волокон и коллагена. Набор (100 тестов) включает:  Раствор 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Буэна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Гематоксилин,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Вайгерт</w:t>
            </w:r>
            <w:proofErr w:type="spellEnd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Реагент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Ферри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Вайгерт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B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Реагент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Biebrich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-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Scarlet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 Фуксин кислый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Реагент P.T.A.-P.M.A.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Реагент Анилин синий - 100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Раствор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уксусной кислоты, 1% - 100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7х100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59 000,00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59 000,00</w:t>
            </w:r>
          </w:p>
        </w:tc>
      </w:tr>
      <w:tr w:rsidR="00E011D4" w:rsidRPr="00E011D4" w:rsidTr="00E011D4">
        <w:trPr>
          <w:trHeight w:val="24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Азан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трихром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окраска набор (</w:t>
            </w: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Азан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по </w:t>
            </w: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Гейнденгейну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Azan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Trichrome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kit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является модификацией набора </w:t>
            </w:r>
            <w:proofErr w:type="spellStart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Mallory</w:t>
            </w:r>
            <w:proofErr w:type="spellEnd"/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Trichrome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окрашивания соединительной ткани. Набор готовых растворов для окрашивания соединительной ткани: выявление коллагена, ретикулярных волокон, хрящевой и костной ткани, амилоида.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Реактивы в составе набора.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1.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Азокармин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250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2.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Спиртовый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раствор анилина, 250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3.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Спиртовый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раствор кислоты, 250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4.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фосфомолибденовой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кислоты, 250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5.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реагент, 250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5х250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54 000,00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54 000,00</w:t>
            </w:r>
          </w:p>
        </w:tc>
      </w:tr>
      <w:tr w:rsidR="00E011D4" w:rsidRPr="00E011D4" w:rsidTr="00E011D4">
        <w:trPr>
          <w:trHeight w:val="20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Гематоксилин ML модифицированный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Модифицированный гематоксилин для ядерного окрашивания соотв. Майер-Лилли. Следующее поколение реагентов для прогрессивного и регрессивного окрашивания в гистопатологии. Специально стабилизированный препарат, более высокая концентрация гематоксилина (по сравнению с классической постановкой Майера) и низкий результат значение рН в сильной селективности красителя хроматина. Он также окрашивает муцины регрессивным методом ядерного окрашивания.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90 000,00</w:t>
            </w:r>
          </w:p>
        </w:tc>
      </w:tr>
      <w:tr w:rsidR="00E011D4" w:rsidRPr="00E011D4" w:rsidTr="00E011D4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Гематоксилин 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Модифицированный гематоксилин для ядерного окрашивания соотв. Майера. Реагент для прогрессивного окрашивания в гистопатологии и как контрастирующая окраска в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иммуногистохимии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. Помимо использования  обычной гистопатологией, этот без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спирторвый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препарат также используется в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иммуногистохимии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особенно в реакциях Хромоген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аминоэтилкарбазол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(AEC)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75 000,00</w:t>
            </w:r>
          </w:p>
        </w:tc>
      </w:tr>
      <w:tr w:rsidR="00E011D4" w:rsidRPr="00E011D4" w:rsidTr="00E011D4">
        <w:trPr>
          <w:trHeight w:val="2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Эозин 1% водный раствор, 1000 мл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Эозин является цитоплазматическим красителем. Окрашивает цитоплазму клеток и волокна межклеточного вещества в срезах и цитологических препаратах в различные оттенки розового цвета.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Предназначен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использования в качестве цитоплазматического красителя после окраски гематоксилином.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Спиртовые растворы эозина окрашивают ткани более интенсивно, чем водные.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F112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90 000,00</w:t>
            </w:r>
          </w:p>
        </w:tc>
      </w:tr>
      <w:tr w:rsidR="00E011D4" w:rsidRPr="00E011D4" w:rsidTr="00E011D4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Эозин Y 1%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водно-спиртовой  раствор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Эозин 1% водный желтоватый раствор для окрашивания цитоплазмы. Реагент для окрашивания цитоплазмы в основном используется в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классическим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методе окрашивания гематоксилина и эозина (HE).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1000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mL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65 000,00</w:t>
            </w:r>
          </w:p>
        </w:tc>
      </w:tr>
      <w:tr w:rsidR="00E011D4" w:rsidRPr="00E011D4" w:rsidTr="00E011D4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Формалин NB 10%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забуференный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10% нейтральный буферный и стабилизирующий раствор формальдегида, рН 7,0.  Фиксация первичной ткани,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стабилен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при низких температурах. Образцы могут быть фиксированы в течение более короткого периода времени и с меньшим по сравнению 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объемом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,с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оединительные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ткани фиксируется  в 4% раствора формальдегида. Подходит для использования на всех автоматических  процессорах ткани.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360 000,00</w:t>
            </w:r>
          </w:p>
        </w:tc>
      </w:tr>
      <w:tr w:rsidR="00E011D4" w:rsidRPr="00E011D4" w:rsidTr="00E011D4">
        <w:trPr>
          <w:trHeight w:val="29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Формалин 10%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забуференный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10 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Универсальный фиксатор для гистологических образцов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Состав: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- Натрия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дигидрофосфат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- Натрия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монофосфат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- Формальдегид 40%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-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Деионизированная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вода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Применение: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- Универсальный фиксатор для гистологических образцов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- Соотношение ткань/фиксатор 1:50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- Рекомендуемая толщина образца максимально 1 см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- Время фиксации 5 часов при толщине образца менее 5 мм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- 1-2 дня при фиксации образцов большего размера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Фасовка 10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канистра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340 000,00</w:t>
            </w:r>
          </w:p>
        </w:tc>
      </w:tr>
      <w:tr w:rsidR="00E011D4" w:rsidRPr="00E011D4" w:rsidTr="00E011D4">
        <w:trPr>
          <w:trHeight w:val="18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БиоМаунт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(средняя вязкость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850-950)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Среда средней вязкости для постоянного покрытия образцов на предметных стеклах  и  монтирующая среда  для покровных стекол. Средняя вязкость (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сСт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850-950) с показателем преломления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похожем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на стекло (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Nd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= 1.5220-1.5230). Содержит ксилол,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дибутилфталат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и полистирол. Подходит для гистологических и цитологических образцов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депарафинизован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 ксилолами, такими как ксилол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Bioclear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очистки /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депарафинизации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65 000,00</w:t>
            </w:r>
          </w:p>
        </w:tc>
      </w:tr>
      <w:tr w:rsidR="00E011D4" w:rsidRPr="00E011D4" w:rsidTr="00E011D4">
        <w:trPr>
          <w:trHeight w:val="18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БиоМаунт</w:t>
            </w:r>
            <w:proofErr w:type="spellEnd"/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(низкая вязкость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450-550)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Среда для постоянного покрытия образцов на предметных стеклах и монтирующая среда для покровных стекол. Низкая вязкость среды (450-550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сСт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) с показателем преломления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аналогичен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стеклу (ND = 1.4920-1.4930). Содержит ксилол и метилметакрилат. Подходит для гистологических и цитологических образцов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депарафинизован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 помощью ксилола на основе среды, такой как очистка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Bioclear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/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депарафиниммунизацией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среды.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500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51 000,00</w:t>
            </w:r>
          </w:p>
        </w:tc>
      </w:tr>
      <w:tr w:rsidR="00E011D4" w:rsidRPr="00E011D4" w:rsidTr="00E011D4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Предметное стекло для микроскопии, с матовым полем, с папиросной бумагой с чередованием.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Предметное стекло для микроскопии, с матовым полем, 45° Углы, ДИМ. 75.0(+0,5) x 25.0(+0.5)мм,1,0-1,2 мм толщиной. С папиросной бумагой с чередованием. 50шт./коробка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50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355 000,00</w:t>
            </w:r>
          </w:p>
        </w:tc>
      </w:tr>
      <w:tr w:rsidR="00E011D4" w:rsidRPr="00E011D4" w:rsidTr="00E011D4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Стекло покровное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24х50 мм,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Покровные стекла обладают великолепной ровностью и гибкостью, что обеспечивает качественное покрытие даже при большой площади препарата. Толщина 0,13-0,16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100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139 200,00</w:t>
            </w:r>
          </w:p>
        </w:tc>
      </w:tr>
      <w:tr w:rsidR="00E011D4" w:rsidRPr="00E011D4" w:rsidTr="00E011D4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147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Гистологические кассеты с прямоугольными отверстиями с крышкой</w:t>
            </w:r>
          </w:p>
        </w:tc>
        <w:tc>
          <w:tcPr>
            <w:tcW w:w="35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Предназаначены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проводки стандартного операционного материала, размер отверстий составляет 0,9х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,9 мм.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Присоединенная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двойным запором для открытия и закрытия одной рукой. Угол наклона поля для надписи- 35 градусов.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500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1 100 000,00</w:t>
            </w:r>
          </w:p>
        </w:tc>
      </w:tr>
      <w:tr w:rsidR="00E011D4" w:rsidRPr="00E011D4" w:rsidTr="00E011D4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14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Одноразовые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микротомные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лезвия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Предназначены для  резки твердых тканей, но могут применяться и в рутинной работе,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высокоострая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режущая кромка, позволяет делать срезы толщиной 1 мкм. Угол заточки 35 градусов, длина лезвия 80 мм.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50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80 000,00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1 600 000,00</w:t>
            </w:r>
          </w:p>
        </w:tc>
      </w:tr>
      <w:tr w:rsidR="00E011D4" w:rsidRPr="00E011D4" w:rsidTr="00E011D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Одноразовые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микротомные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ножи, низкого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Одноразовые </w:t>
            </w:r>
            <w:proofErr w:type="spellStart"/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микротомные</w:t>
            </w:r>
            <w:proofErr w:type="spellEnd"/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ножи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низкого профиля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50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59 000,00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590 000,00</w:t>
            </w:r>
          </w:p>
        </w:tc>
      </w:tr>
      <w:tr w:rsidR="00E011D4" w:rsidRPr="00E011D4" w:rsidTr="00E011D4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147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Одноразовые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микротомные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лезвия </w:t>
            </w:r>
          </w:p>
        </w:tc>
        <w:tc>
          <w:tcPr>
            <w:tcW w:w="35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Предназначены для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криостатной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резки замороженных тканей. Угол заточки 35 градусов, длина лезвия 80 мм, углеродистая сталь.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20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480 000,00</w:t>
            </w:r>
          </w:p>
        </w:tc>
      </w:tr>
      <w:tr w:rsidR="00E011D4" w:rsidRPr="00E011D4" w:rsidTr="00E011D4">
        <w:trPr>
          <w:trHeight w:val="11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4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Одноразовые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микротомные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лезвия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Предназначены для  резки мягких тканей, но могут применяться и в рутинной работе,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высокоострая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режущая кромка.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Угол заточки 35 градусов, длина лезвия 80 мм. Высокое качество срезов и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длинный срок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службы, короткое время обрезки.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50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80 000,00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800 000,00</w:t>
            </w:r>
          </w:p>
        </w:tc>
      </w:tr>
      <w:tr w:rsidR="00E011D4" w:rsidRPr="00E011D4" w:rsidTr="00E011D4">
        <w:trPr>
          <w:trHeight w:val="18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Набор для окраски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по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Маллори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 готовых растворов для окрашивания соединительной ткани: выявление коллагена, ретикулярных волокон, хрящевой и костной ткани, амилоида.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Реактивы в составе набора.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Карболфуксин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по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Цилю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Кислотный буфер,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фосфомолибденовой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кислоты,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D. Полихромный раствор по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Маллори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30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61 000,00</w:t>
            </w:r>
          </w:p>
        </w:tc>
      </w:tr>
      <w:tr w:rsidR="00E011D4" w:rsidRPr="00E011D4" w:rsidTr="00E011D4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Грам</w:t>
            </w:r>
            <w:proofErr w:type="spellEnd"/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окраска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(для срезов)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Выявление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Грам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-положительных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и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Грам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-отрицательных бактерий в тканевых образцах и мазках.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флоксина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В, 100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Раствор кристаллического фиолетового,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Грам-иодина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D. Ацетон-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Лимонен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100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Е. Ацетон-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Лимонен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100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</w:tr>
      <w:tr w:rsidR="00E011D4" w:rsidRPr="00E011D4" w:rsidTr="00E011D4">
        <w:trPr>
          <w:trHeight w:val="20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Грокотт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Выявление мицелия в тканевых образцах.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хромовой кислоты,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Раствор натрия бисульфата,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гексаметилентетрамина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D. Раствор нитрата серебра,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E. Раствор бората натрия,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F. Раствор хлорида золота,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G. Раствор тиосульфата натрия,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H. Раствор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светового-зеленого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74 000,00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74 000,00</w:t>
            </w:r>
          </w:p>
        </w:tc>
      </w:tr>
      <w:tr w:rsidR="00E011D4" w:rsidRPr="00E011D4" w:rsidTr="00E011D4">
        <w:trPr>
          <w:trHeight w:val="18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Циль-Нильсен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(для срезов)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Набор готовых растворов для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ыявления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патогенных кислотоустойчивых бактерий (особенно палочек Коха) в тканевых срезах, мазках мокроты и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культуральных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мазках.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Реактивы в составе набора: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йодной кислоты,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карбол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-фуксина,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Дифференцирующий кислотный буфер,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D. Гематоксилин Майера,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47 000,00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47 000,00</w:t>
            </w:r>
          </w:p>
        </w:tc>
      </w:tr>
      <w:tr w:rsidR="00E011D4" w:rsidRPr="00E011D4" w:rsidTr="00E011D4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Толуидиновый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синий-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Альциановый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желтый для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Helicobacter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pylori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Выявление </w:t>
            </w:r>
            <w:proofErr w:type="spellStart"/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elicobacter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pylori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и кислых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мукополисахаридов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 образцах тканей желудка (толщина срезов 5 µ).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Реактивы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йодной кислоты,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Раствор метабисульфита натрия,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альцианового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желтого,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D. Раствор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толуидинового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синего,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45 000,00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45 000,00</w:t>
            </w:r>
          </w:p>
        </w:tc>
      </w:tr>
      <w:tr w:rsidR="00E011D4" w:rsidRPr="00E011D4" w:rsidTr="00E011D4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147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Набор для окраски по 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Вейгерту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(</w:t>
            </w: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для окраски эластических волокон)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Выявление эластических волокон в тканевых образцах.  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перманганата калия, 18 мл В. Активирующий кислотный буфер, 18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Раствор щавелевой кислоты,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D. Раствор 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резорцин-фуксина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по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Вейгерту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80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E. Дифференцирующий кислотный буфер,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68 000,00</w:t>
            </w:r>
          </w:p>
        </w:tc>
      </w:tr>
      <w:tr w:rsidR="00E011D4" w:rsidRPr="00E011D4" w:rsidTr="00E011D4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 для диагностики болезни Вильсона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 готовых растворов для визуализации скоплений меди в препаратах ткани печени.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Реактивы в составе набора: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Раствор натрия ацетата,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В. Раствор формалина (v/v), 30 мл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С. Концентрированный спиртовой раствор родамина,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D. Раствор гематоксилина Майера,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75 000,00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75 000,00</w:t>
            </w:r>
          </w:p>
        </w:tc>
      </w:tr>
      <w:tr w:rsidR="00E011D4" w:rsidRPr="00E011D4" w:rsidTr="00E011D4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Конго красный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 готовых реагентов для выявления амилоида. Окрашенный препарат даёт двойное лучепреломление в поляризованном свете.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А. Буферный раствор Конго красный,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В. Основной фиксирующий буфер,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C. Спиртовой дифференцирующий буфер, 30 мл 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D. Гематоксилин по Майеру,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тестов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46 000,00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46 000,00</w:t>
            </w:r>
          </w:p>
        </w:tc>
      </w:tr>
      <w:tr w:rsidR="00E011D4" w:rsidRPr="00E011D4" w:rsidTr="00E011D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Краситель для маркировки ткани, флакон. Цвет голубой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Предназначен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выделения определенных областей ткани для исследования. Флакон 240 мл. Цвет голубой.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240 мл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66 000,00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66 000,00</w:t>
            </w:r>
          </w:p>
        </w:tc>
      </w:tr>
      <w:tr w:rsidR="00E011D4" w:rsidRPr="00E011D4" w:rsidTr="00E011D4">
        <w:trPr>
          <w:trHeight w:val="18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БиоВакс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56/58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Смесь парафиновых гранул с низкой температурой плавления для рутинной работы. Смесь 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парафинного</w:t>
            </w:r>
            <w:proofErr w:type="spell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воска  для изготовления парафиновых блоков с точкой плавления при t 52/54 ° C. Для обработки различных образцов широкого спектра</w:t>
            </w: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.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Нижняя точка плавления делает его пригодным для работы с мягкими тканями, не деформируя и без повреждений, позволяет хорошо сохранять  ткани морфологии во время обработки.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 кг/</w:t>
            </w:r>
            <w:proofErr w:type="spell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46 000,00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460 000,00</w:t>
            </w:r>
          </w:p>
        </w:tc>
      </w:tr>
      <w:tr w:rsidR="00E011D4" w:rsidRPr="00E011D4" w:rsidTr="00E011D4">
        <w:trPr>
          <w:trHeight w:val="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Краситель для маркировки ткани, флакон. Цвет красный.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Предназначен</w:t>
            </w:r>
            <w:proofErr w:type="gramEnd"/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выделения определенных областей ткани для исследования. Флакон 240 мл. Цвет красный.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240 мл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</w:t>
            </w:r>
            <w:r w:rsidR="00F1127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66 000,00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D4" w:rsidRPr="00E011D4" w:rsidRDefault="00E011D4" w:rsidP="00E01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011D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66 000,00</w:t>
            </w:r>
          </w:p>
        </w:tc>
      </w:tr>
    </w:tbl>
    <w:p w:rsidR="00E011D4" w:rsidRDefault="00E011D4" w:rsidP="00AF5191">
      <w:pPr>
        <w:jc w:val="both"/>
        <w:rPr>
          <w:rFonts w:cs="Times New Roman"/>
          <w:sz w:val="22"/>
          <w:szCs w:val="22"/>
        </w:rPr>
      </w:pPr>
    </w:p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E011D4">
        <w:rPr>
          <w:rFonts w:cs="Times New Roman"/>
          <w:sz w:val="22"/>
          <w:szCs w:val="22"/>
          <w:lang w:val="kk-KZ"/>
        </w:rPr>
        <w:t>7 570 200</w:t>
      </w:r>
      <w:r w:rsidR="004D03BF" w:rsidRPr="004D03BF">
        <w:rPr>
          <w:rFonts w:cs="Times New Roman"/>
          <w:sz w:val="22"/>
          <w:szCs w:val="22"/>
          <w:lang w:val="kk-KZ"/>
        </w:rPr>
        <w:t>,</w:t>
      </w:r>
      <w:r w:rsidR="00D9500F" w:rsidRPr="004D03BF">
        <w:rPr>
          <w:rFonts w:cs="Times New Roman"/>
          <w:sz w:val="22"/>
          <w:szCs w:val="22"/>
        </w:rPr>
        <w:t>00</w:t>
      </w:r>
      <w:r w:rsidRPr="004D03BF">
        <w:rPr>
          <w:rFonts w:cs="Times New Roman"/>
          <w:sz w:val="22"/>
          <w:szCs w:val="22"/>
        </w:rPr>
        <w:t xml:space="preserve"> (</w:t>
      </w:r>
      <w:r w:rsidR="00E011D4">
        <w:rPr>
          <w:rFonts w:cs="Times New Roman"/>
          <w:sz w:val="22"/>
          <w:szCs w:val="22"/>
          <w:lang w:val="kk-KZ"/>
        </w:rPr>
        <w:t>семь миллионов пятьсот семьдесят тысяч двести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E011D4">
        <w:rPr>
          <w:rFonts w:cs="Times New Roman"/>
          <w:sz w:val="22"/>
          <w:szCs w:val="22"/>
          <w:lang w:val="kk-KZ"/>
        </w:rPr>
        <w:t>20</w:t>
      </w:r>
      <w:r w:rsidRPr="00762AF4">
        <w:rPr>
          <w:rFonts w:cs="Times New Roman"/>
          <w:sz w:val="22"/>
          <w:szCs w:val="22"/>
        </w:rPr>
        <w:t>.</w:t>
      </w:r>
      <w:r w:rsidR="00232F07">
        <w:rPr>
          <w:rFonts w:cs="Times New Roman"/>
          <w:sz w:val="22"/>
          <w:szCs w:val="22"/>
        </w:rPr>
        <w:t>05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E011D4">
        <w:rPr>
          <w:rFonts w:cs="Times New Roman"/>
          <w:sz w:val="22"/>
          <w:szCs w:val="22"/>
          <w:lang w:val="kk-KZ"/>
        </w:rPr>
        <w:t>20</w:t>
      </w:r>
      <w:r w:rsidRPr="00762AF4">
        <w:rPr>
          <w:rFonts w:cs="Times New Roman"/>
          <w:sz w:val="22"/>
          <w:szCs w:val="22"/>
        </w:rPr>
        <w:t>.</w:t>
      </w:r>
      <w:r w:rsidR="00232F07">
        <w:rPr>
          <w:rFonts w:cs="Times New Roman"/>
          <w:sz w:val="22"/>
          <w:szCs w:val="22"/>
        </w:rPr>
        <w:t>05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762AF4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762AF4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66458"/>
    <w:rsid w:val="00172BC0"/>
    <w:rsid w:val="001811AD"/>
    <w:rsid w:val="00192B85"/>
    <w:rsid w:val="001A4CE2"/>
    <w:rsid w:val="001B489C"/>
    <w:rsid w:val="00211EE7"/>
    <w:rsid w:val="00232F07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09CA"/>
    <w:rsid w:val="00DC56C3"/>
    <w:rsid w:val="00E011D4"/>
    <w:rsid w:val="00E11270"/>
    <w:rsid w:val="00E9429A"/>
    <w:rsid w:val="00E95BC4"/>
    <w:rsid w:val="00EB4EF3"/>
    <w:rsid w:val="00F04A5C"/>
    <w:rsid w:val="00F1127A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Нургуль</cp:lastModifiedBy>
  <cp:revision>2</cp:revision>
  <cp:lastPrinted>2019-04-17T04:49:00Z</cp:lastPrinted>
  <dcterms:created xsi:type="dcterms:W3CDTF">2019-05-11T11:44:00Z</dcterms:created>
  <dcterms:modified xsi:type="dcterms:W3CDTF">2019-05-11T11:44:00Z</dcterms:modified>
</cp:coreProperties>
</file>