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2D" w:rsidRDefault="0041742D"/>
    <w:p w:rsidR="0041742D" w:rsidRDefault="0041742D"/>
    <w:p w:rsidR="0041742D" w:rsidRDefault="0041742D"/>
    <w:p w:rsidR="0041742D" w:rsidRDefault="0041742D"/>
    <w:p w:rsidR="0041742D" w:rsidRDefault="0041742D"/>
    <w:p w:rsidR="0041742D" w:rsidRDefault="0041742D"/>
    <w:p w:rsidR="0041742D" w:rsidRDefault="0041742D"/>
    <w:p w:rsidR="0041742D" w:rsidRDefault="0041742D"/>
    <w:p w:rsidR="0041742D" w:rsidRDefault="0041742D"/>
    <w:p w:rsidR="0041742D" w:rsidRDefault="0041742D"/>
    <w:p w:rsidR="0041742D" w:rsidRDefault="0041742D"/>
    <w:p w:rsidR="00A55DDB" w:rsidRDefault="00A55DDB" w:rsidP="00BC566F">
      <w:pPr>
        <w:rPr>
          <w:sz w:val="24"/>
          <w:szCs w:val="24"/>
        </w:rPr>
      </w:pPr>
    </w:p>
    <w:p w:rsidR="00483036" w:rsidRDefault="00483036" w:rsidP="00BC566F">
      <w:pPr>
        <w:rPr>
          <w:sz w:val="24"/>
          <w:szCs w:val="24"/>
        </w:rPr>
      </w:pPr>
    </w:p>
    <w:p w:rsidR="00483036" w:rsidRDefault="00483036" w:rsidP="00BC566F">
      <w:pPr>
        <w:rPr>
          <w:sz w:val="24"/>
          <w:szCs w:val="24"/>
        </w:rPr>
      </w:pPr>
    </w:p>
    <w:p w:rsidR="00483036" w:rsidRDefault="00483036" w:rsidP="00BC566F">
      <w:pPr>
        <w:rPr>
          <w:sz w:val="24"/>
          <w:szCs w:val="24"/>
        </w:rPr>
      </w:pPr>
    </w:p>
    <w:p w:rsidR="00483036" w:rsidRDefault="00483036" w:rsidP="00BC566F">
      <w:pPr>
        <w:rPr>
          <w:sz w:val="24"/>
          <w:szCs w:val="24"/>
        </w:rPr>
      </w:pPr>
    </w:p>
    <w:p w:rsidR="00483036" w:rsidRDefault="00483036" w:rsidP="00BC566F">
      <w:pPr>
        <w:rPr>
          <w:sz w:val="24"/>
          <w:szCs w:val="24"/>
        </w:rPr>
      </w:pPr>
    </w:p>
    <w:p w:rsidR="00483036" w:rsidRDefault="00483036" w:rsidP="00BC566F">
      <w:pPr>
        <w:rPr>
          <w:sz w:val="24"/>
          <w:szCs w:val="24"/>
        </w:rPr>
      </w:pPr>
    </w:p>
    <w:p w:rsidR="00483036" w:rsidRDefault="00483036" w:rsidP="00BC566F">
      <w:pPr>
        <w:rPr>
          <w:sz w:val="24"/>
          <w:szCs w:val="24"/>
        </w:rPr>
      </w:pPr>
    </w:p>
    <w:p w:rsidR="00483036" w:rsidRPr="00797AC7" w:rsidRDefault="00483036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BC566F" w:rsidRDefault="00BC566F" w:rsidP="00BC566F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BC566F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BC566F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Default="00BC566F" w:rsidP="00A671F2">
            <w:pPr>
              <w:ind w:right="-172"/>
              <w:rPr>
                <w:b/>
                <w:bCs/>
                <w:sz w:val="28"/>
                <w:szCs w:val="28"/>
              </w:rPr>
            </w:pPr>
            <w:r w:rsidRPr="00F41834">
              <w:rPr>
                <w:b/>
                <w:bCs/>
                <w:sz w:val="28"/>
                <w:szCs w:val="28"/>
              </w:rPr>
              <w:t>«</w:t>
            </w:r>
            <w:r w:rsidR="00684295">
              <w:rPr>
                <w:b/>
                <w:bCs/>
                <w:sz w:val="28"/>
                <w:szCs w:val="28"/>
                <w:lang w:val="kk-KZ"/>
              </w:rPr>
              <w:t xml:space="preserve">Инновационные технологии в хирургии органов брюшной полости </w:t>
            </w:r>
            <w:r w:rsidR="00632435">
              <w:rPr>
                <w:b/>
                <w:bCs/>
                <w:sz w:val="28"/>
                <w:szCs w:val="28"/>
                <w:lang w:val="kk-KZ"/>
              </w:rPr>
              <w:t xml:space="preserve">и </w:t>
            </w:r>
            <w:r w:rsidR="00684295">
              <w:rPr>
                <w:b/>
                <w:bCs/>
                <w:sz w:val="28"/>
                <w:szCs w:val="28"/>
                <w:lang w:val="kk-KZ"/>
              </w:rPr>
              <w:t>грудной клетки</w:t>
            </w:r>
            <w:r w:rsidRPr="00F41834">
              <w:rPr>
                <w:b/>
                <w:bCs/>
                <w:sz w:val="28"/>
                <w:szCs w:val="28"/>
              </w:rPr>
              <w:t>»</w:t>
            </w:r>
          </w:p>
          <w:p w:rsidR="00BC566F" w:rsidRPr="00F41834" w:rsidRDefault="00BC566F" w:rsidP="00A671F2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E5125" w:rsidRDefault="00BE5125" w:rsidP="00A671F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D762FC" w:rsidRDefault="00D762FC" w:rsidP="00A671F2">
            <w:pPr>
              <w:ind w:right="-172"/>
              <w:rPr>
                <w:sz w:val="28"/>
                <w:szCs w:val="28"/>
              </w:rPr>
            </w:pPr>
          </w:p>
          <w:p w:rsidR="00D762FC" w:rsidRDefault="00D762FC" w:rsidP="00A671F2">
            <w:pPr>
              <w:ind w:right="-172"/>
              <w:rPr>
                <w:sz w:val="28"/>
                <w:szCs w:val="28"/>
              </w:rPr>
            </w:pPr>
          </w:p>
          <w:p w:rsidR="009E33F8" w:rsidRDefault="009E33F8" w:rsidP="00A671F2">
            <w:pPr>
              <w:ind w:right="-172"/>
              <w:rPr>
                <w:sz w:val="28"/>
                <w:szCs w:val="28"/>
              </w:rPr>
            </w:pPr>
          </w:p>
          <w:p w:rsidR="009E33F8" w:rsidRDefault="009E33F8" w:rsidP="00A671F2">
            <w:pPr>
              <w:ind w:right="-172"/>
              <w:rPr>
                <w:sz w:val="28"/>
                <w:szCs w:val="28"/>
              </w:rPr>
            </w:pPr>
          </w:p>
          <w:p w:rsidR="009E33F8" w:rsidRDefault="009E33F8" w:rsidP="00A671F2">
            <w:pPr>
              <w:ind w:right="-172"/>
              <w:rPr>
                <w:sz w:val="28"/>
                <w:szCs w:val="28"/>
              </w:rPr>
            </w:pPr>
          </w:p>
          <w:p w:rsidR="009E33F8" w:rsidRDefault="009E33F8" w:rsidP="00A671F2">
            <w:pPr>
              <w:ind w:right="-172"/>
              <w:rPr>
                <w:sz w:val="28"/>
                <w:szCs w:val="28"/>
              </w:rPr>
            </w:pPr>
          </w:p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0B1531" w:rsidRPr="009E33F8" w:rsidRDefault="009E33F8" w:rsidP="0068429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E33F8">
              <w:rPr>
                <w:rFonts w:ascii="Times New Roman" w:hAnsi="Times New Roman"/>
                <w:sz w:val="28"/>
                <w:szCs w:val="28"/>
                <w:lang w:eastAsia="ru-RU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специальности)»</w:t>
            </w:r>
          </w:p>
          <w:p w:rsidR="00BC566F" w:rsidRPr="000412F8" w:rsidRDefault="00684295" w:rsidP="0068429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Хирурги, эндоскописты.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671F2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56440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54 часа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3A2A0D" w:rsidP="00BC566F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41834">
              <w:rPr>
                <w:sz w:val="28"/>
                <w:szCs w:val="28"/>
              </w:rPr>
              <w:t xml:space="preserve"> часа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3A2A0D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2</w:t>
            </w:r>
            <w:r w:rsidR="003A2A0D">
              <w:rPr>
                <w:sz w:val="28"/>
                <w:szCs w:val="28"/>
              </w:rPr>
              <w:t>8</w:t>
            </w:r>
            <w:r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18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A671F2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A671F2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671F2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pStyle w:val="4"/>
        <w:rPr>
          <w:sz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41742D" w:rsidRDefault="0041742D" w:rsidP="00A55DDB">
      <w:pPr>
        <w:pStyle w:val="21"/>
        <w:rPr>
          <w:sz w:val="24"/>
        </w:rPr>
      </w:pPr>
    </w:p>
    <w:p w:rsidR="00A55DDB" w:rsidRPr="00797AC7" w:rsidRDefault="00A55DDB" w:rsidP="00A55DDB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3842FF">
        <w:rPr>
          <w:sz w:val="24"/>
        </w:rPr>
        <w:t>8</w:t>
      </w:r>
      <w:r w:rsidRPr="00797AC7">
        <w:rPr>
          <w:sz w:val="24"/>
        </w:rPr>
        <w:t xml:space="preserve"> г.</w:t>
      </w:r>
    </w:p>
    <w:p w:rsidR="003A2A0D" w:rsidRPr="00797AC7" w:rsidRDefault="003A2A0D" w:rsidP="00942B8C">
      <w:pPr>
        <w:pStyle w:val="21"/>
        <w:jc w:val="left"/>
        <w:rPr>
          <w:sz w:val="24"/>
        </w:rPr>
      </w:pPr>
    </w:p>
    <w:p w:rsidR="00C828EA" w:rsidRDefault="00C65F7B" w:rsidP="00C94589">
      <w:pPr>
        <w:ind w:firstLine="708"/>
        <w:jc w:val="both"/>
      </w:pPr>
      <w:r w:rsidRPr="00C65F7B">
        <w:rPr>
          <w:sz w:val="24"/>
          <w:szCs w:val="24"/>
        </w:rPr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</w:t>
      </w:r>
      <w:r w:rsidR="00F021E4" w:rsidRPr="00F021E4">
        <w:rPr>
          <w:sz w:val="24"/>
          <w:szCs w:val="24"/>
        </w:rPr>
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</w:r>
      <w:r w:rsidRPr="00F021E4">
        <w:rPr>
          <w:sz w:val="24"/>
          <w:szCs w:val="24"/>
        </w:rPr>
        <w:t xml:space="preserve">», </w:t>
      </w:r>
      <w:r w:rsidRPr="00C65F7B">
        <w:rPr>
          <w:sz w:val="24"/>
          <w:szCs w:val="24"/>
        </w:rPr>
        <w:t>утвержденных приказом министра здравоохранения РК от 14 апреля 2017 года за № 165.</w:t>
      </w:r>
    </w:p>
    <w:p w:rsidR="00C828EA" w:rsidRPr="00C828EA" w:rsidRDefault="00C828EA" w:rsidP="00C828EA"/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ind w:firstLine="709"/>
        <w:rPr>
          <w:sz w:val="24"/>
          <w:szCs w:val="24"/>
        </w:rPr>
      </w:pPr>
      <w:r w:rsidRPr="00797AC7">
        <w:rPr>
          <w:sz w:val="24"/>
          <w:szCs w:val="24"/>
        </w:rPr>
        <w:t xml:space="preserve">Рабочая учебная </w:t>
      </w:r>
      <w:r w:rsidR="00D51D39">
        <w:rPr>
          <w:sz w:val="24"/>
          <w:szCs w:val="24"/>
        </w:rPr>
        <w:t>программ</w:t>
      </w:r>
      <w:r w:rsidR="00E511C4">
        <w:rPr>
          <w:sz w:val="24"/>
          <w:szCs w:val="24"/>
        </w:rPr>
        <w:t>а</w:t>
      </w:r>
      <w:r w:rsidR="00D51D39">
        <w:rPr>
          <w:sz w:val="24"/>
          <w:szCs w:val="24"/>
        </w:rPr>
        <w:t xml:space="preserve"> составлена:</w:t>
      </w:r>
    </w:p>
    <w:p w:rsidR="00D51D39" w:rsidRPr="00797AC7" w:rsidRDefault="00D51D39" w:rsidP="00A55DDB">
      <w:pPr>
        <w:ind w:firstLine="709"/>
        <w:rPr>
          <w:sz w:val="24"/>
          <w:szCs w:val="24"/>
        </w:rPr>
      </w:pPr>
    </w:p>
    <w:p w:rsidR="00A55DDB" w:rsidRDefault="00B61DB1" w:rsidP="00A55D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684295">
        <w:rPr>
          <w:sz w:val="24"/>
          <w:szCs w:val="24"/>
        </w:rPr>
        <w:t xml:space="preserve"> отделения ЖКТ и эндокринных органов</w:t>
      </w:r>
    </w:p>
    <w:p w:rsidR="00406079" w:rsidRDefault="00684295" w:rsidP="00684295">
      <w:pPr>
        <w:ind w:left="1429"/>
        <w:rPr>
          <w:sz w:val="24"/>
          <w:szCs w:val="24"/>
        </w:rPr>
      </w:pPr>
      <w:r>
        <w:rPr>
          <w:sz w:val="24"/>
          <w:szCs w:val="24"/>
        </w:rPr>
        <w:t xml:space="preserve">Магистр медицины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Шокебаев А.А.</w:t>
      </w:r>
    </w:p>
    <w:p w:rsidR="00A55DDB" w:rsidRDefault="00A55DDB" w:rsidP="00684295">
      <w:pPr>
        <w:rPr>
          <w:sz w:val="24"/>
          <w:szCs w:val="24"/>
        </w:rPr>
      </w:pPr>
    </w:p>
    <w:p w:rsidR="00406079" w:rsidRPr="00797AC7" w:rsidRDefault="00406079" w:rsidP="00406079">
      <w:pPr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>АО «ННЦХ имени А.Н.Сызганова»</w:t>
      </w:r>
      <w:r w:rsidRPr="00797AC7">
        <w:rPr>
          <w:sz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A55DDB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 .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r>
        <w:rPr>
          <w:sz w:val="24"/>
          <w:szCs w:val="24"/>
        </w:rPr>
        <w:t>Сейсембаев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r w:rsidRPr="00797AC7">
        <w:rPr>
          <w:sz w:val="24"/>
          <w:szCs w:val="24"/>
        </w:rPr>
        <w:t>Шахметова К.С.</w:t>
      </w: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83036" w:rsidRDefault="00483036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613C17" w:rsidRPr="00797AC7" w:rsidRDefault="00613C17" w:rsidP="00A55DDB">
      <w:pPr>
        <w:rPr>
          <w:sz w:val="24"/>
          <w:szCs w:val="24"/>
        </w:rPr>
      </w:pPr>
    </w:p>
    <w:p w:rsidR="0041742D" w:rsidRDefault="0041742D" w:rsidP="003B5D4A">
      <w:pPr>
        <w:jc w:val="center"/>
        <w:rPr>
          <w:b/>
          <w:sz w:val="24"/>
          <w:szCs w:val="24"/>
        </w:rPr>
      </w:pPr>
    </w:p>
    <w:p w:rsidR="0041742D" w:rsidRDefault="0041742D" w:rsidP="003B5D4A">
      <w:pPr>
        <w:jc w:val="center"/>
        <w:rPr>
          <w:b/>
          <w:sz w:val="24"/>
          <w:szCs w:val="24"/>
        </w:rPr>
      </w:pPr>
    </w:p>
    <w:p w:rsidR="0041742D" w:rsidRDefault="0041742D" w:rsidP="003B5D4A">
      <w:pPr>
        <w:jc w:val="center"/>
        <w:rPr>
          <w:b/>
          <w:sz w:val="24"/>
          <w:szCs w:val="24"/>
        </w:rPr>
      </w:pPr>
    </w:p>
    <w:p w:rsidR="00A55DDB" w:rsidRPr="00797AC7" w:rsidRDefault="00C828EA" w:rsidP="003B5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DDB" w:rsidRPr="00797AC7">
        <w:rPr>
          <w:b/>
          <w:sz w:val="24"/>
          <w:szCs w:val="24"/>
        </w:rPr>
        <w:t>. Пояснительная записка</w:t>
      </w:r>
    </w:p>
    <w:p w:rsidR="00F35937" w:rsidRPr="00B61DB1" w:rsidRDefault="0091656E" w:rsidP="003B5D4A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1DB1">
        <w:rPr>
          <w:rFonts w:ascii="Times New Roman" w:hAnsi="Times New Roman"/>
          <w:b/>
          <w:sz w:val="24"/>
          <w:szCs w:val="24"/>
        </w:rPr>
        <w:t xml:space="preserve">1.1 </w:t>
      </w:r>
      <w:r w:rsidR="00D9257E" w:rsidRPr="00B61DB1">
        <w:rPr>
          <w:rFonts w:ascii="Times New Roman" w:hAnsi="Times New Roman"/>
          <w:b/>
          <w:sz w:val="24"/>
          <w:szCs w:val="24"/>
        </w:rPr>
        <w:t>Актуальность</w:t>
      </w:r>
      <w:r w:rsidR="00A55DDB" w:rsidRPr="00B61DB1">
        <w:rPr>
          <w:rFonts w:ascii="Times New Roman" w:hAnsi="Times New Roman"/>
          <w:b/>
          <w:sz w:val="24"/>
          <w:szCs w:val="24"/>
        </w:rPr>
        <w:t xml:space="preserve">: </w:t>
      </w:r>
      <w:r w:rsidR="00F35937" w:rsidRPr="00B61DB1">
        <w:rPr>
          <w:rFonts w:ascii="Times New Roman" w:hAnsi="Times New Roman"/>
          <w:sz w:val="24"/>
          <w:szCs w:val="24"/>
        </w:rPr>
        <w:t xml:space="preserve">Эндохирургия на сегодняшний день находит все более широкое применение и становится золотым стандартом лечения многих хирургических заболеваний ЖКТ. Преимущества:   </w:t>
      </w:r>
    </w:p>
    <w:p w:rsidR="00F35937" w:rsidRPr="003B5D4A" w:rsidRDefault="00F35937" w:rsidP="003B5D4A">
      <w:pPr>
        <w:pStyle w:val="HTML"/>
        <w:numPr>
          <w:ilvl w:val="0"/>
          <w:numId w:val="30"/>
        </w:numPr>
        <w:shd w:val="clear" w:color="auto" w:fill="FFFFFF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1DB1">
        <w:rPr>
          <w:rFonts w:ascii="Times New Roman" w:hAnsi="Times New Roman"/>
          <w:sz w:val="24"/>
          <w:szCs w:val="24"/>
        </w:rPr>
        <w:t>Малая травматичность, что проявляется в виде снижения  послеоперационных</w:t>
      </w:r>
      <w:r w:rsidR="003B5D4A">
        <w:rPr>
          <w:rFonts w:ascii="Times New Roman" w:hAnsi="Times New Roman"/>
          <w:sz w:val="24"/>
          <w:szCs w:val="24"/>
        </w:rPr>
        <w:t xml:space="preserve"> </w:t>
      </w:r>
      <w:r w:rsidRPr="003B5D4A">
        <w:rPr>
          <w:rFonts w:ascii="Times New Roman" w:hAnsi="Times New Roman"/>
          <w:sz w:val="24"/>
          <w:szCs w:val="24"/>
        </w:rPr>
        <w:t>болей, быстрого (1-2 сут) восстановления физиологических функций.</w:t>
      </w:r>
    </w:p>
    <w:p w:rsidR="00F35937" w:rsidRPr="003B5D4A" w:rsidRDefault="00F35937" w:rsidP="003B5D4A">
      <w:pPr>
        <w:pStyle w:val="af6"/>
        <w:numPr>
          <w:ilvl w:val="0"/>
          <w:numId w:val="30"/>
        </w:num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1DB1">
        <w:rPr>
          <w:rFonts w:ascii="Times New Roman" w:hAnsi="Times New Roman"/>
          <w:sz w:val="24"/>
          <w:szCs w:val="24"/>
        </w:rPr>
        <w:t>Короткий госпитальный период. Многие операции выполняют амбулаторно либо</w:t>
      </w:r>
      <w:r w:rsidR="003B5D4A">
        <w:rPr>
          <w:rFonts w:ascii="Times New Roman" w:hAnsi="Times New Roman"/>
          <w:sz w:val="24"/>
          <w:szCs w:val="24"/>
        </w:rPr>
        <w:t xml:space="preserve"> </w:t>
      </w:r>
      <w:r w:rsidRPr="003B5D4A">
        <w:rPr>
          <w:rFonts w:ascii="Times New Roman" w:hAnsi="Times New Roman"/>
          <w:sz w:val="24"/>
          <w:szCs w:val="24"/>
        </w:rPr>
        <w:t>они требуют лишь 2-3 дневного нахождения в хирургическом стационаре.</w:t>
      </w:r>
    </w:p>
    <w:p w:rsidR="00F35937" w:rsidRPr="00B61DB1" w:rsidRDefault="00F35937" w:rsidP="003B5D4A">
      <w:pPr>
        <w:pStyle w:val="af6"/>
        <w:numPr>
          <w:ilvl w:val="0"/>
          <w:numId w:val="30"/>
        </w:num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1DB1">
        <w:rPr>
          <w:rFonts w:ascii="Times New Roman" w:hAnsi="Times New Roman"/>
          <w:sz w:val="24"/>
          <w:szCs w:val="24"/>
        </w:rPr>
        <w:t>Снижение срока утраты трудоспособности в 2-5 раз.</w:t>
      </w:r>
    </w:p>
    <w:p w:rsidR="00F35937" w:rsidRPr="003B5D4A" w:rsidRDefault="00F35937" w:rsidP="003B5D4A">
      <w:pPr>
        <w:pStyle w:val="af6"/>
        <w:numPr>
          <w:ilvl w:val="0"/>
          <w:numId w:val="30"/>
        </w:num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1DB1">
        <w:rPr>
          <w:rFonts w:ascii="Times New Roman" w:hAnsi="Times New Roman"/>
          <w:sz w:val="24"/>
          <w:szCs w:val="24"/>
        </w:rPr>
        <w:t>Косметический эффект. Следы от 5-10 мм проколов не сравнимы  с  рубцами,</w:t>
      </w:r>
      <w:r w:rsidR="003B5D4A">
        <w:rPr>
          <w:rFonts w:ascii="Times New Roman" w:hAnsi="Times New Roman"/>
          <w:sz w:val="24"/>
          <w:szCs w:val="24"/>
        </w:rPr>
        <w:t xml:space="preserve"> </w:t>
      </w:r>
      <w:r w:rsidRPr="003B5D4A">
        <w:rPr>
          <w:rFonts w:ascii="Times New Roman" w:hAnsi="Times New Roman"/>
          <w:sz w:val="24"/>
          <w:szCs w:val="24"/>
        </w:rPr>
        <w:t>оставшимися после традиционных "открытых</w:t>
      </w:r>
      <w:r w:rsidR="003B5D4A">
        <w:rPr>
          <w:rFonts w:ascii="Times New Roman" w:hAnsi="Times New Roman"/>
          <w:sz w:val="24"/>
          <w:szCs w:val="24"/>
        </w:rPr>
        <w:t xml:space="preserve">" операций, что  особенно  важно </w:t>
      </w:r>
      <w:r w:rsidRPr="003B5D4A">
        <w:rPr>
          <w:rFonts w:ascii="Times New Roman" w:hAnsi="Times New Roman"/>
          <w:sz w:val="24"/>
          <w:szCs w:val="24"/>
        </w:rPr>
        <w:t>косметически.</w:t>
      </w:r>
    </w:p>
    <w:p w:rsidR="00D9257E" w:rsidRPr="003B5D4A" w:rsidRDefault="00F35937" w:rsidP="003B5D4A">
      <w:pPr>
        <w:pStyle w:val="af6"/>
        <w:numPr>
          <w:ilvl w:val="0"/>
          <w:numId w:val="30"/>
        </w:num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1DB1">
        <w:rPr>
          <w:rFonts w:ascii="Times New Roman" w:hAnsi="Times New Roman"/>
          <w:sz w:val="24"/>
          <w:szCs w:val="24"/>
        </w:rPr>
        <w:t>Экономическая  эффективность.  Хотя  стоимость  операции  выше,  лечение</w:t>
      </w:r>
      <w:r w:rsidR="003B5D4A">
        <w:rPr>
          <w:rFonts w:ascii="Times New Roman" w:hAnsi="Times New Roman"/>
          <w:sz w:val="24"/>
          <w:szCs w:val="24"/>
        </w:rPr>
        <w:t xml:space="preserve"> </w:t>
      </w:r>
      <w:r w:rsidRPr="003B5D4A">
        <w:rPr>
          <w:rFonts w:ascii="Times New Roman" w:hAnsi="Times New Roman"/>
          <w:sz w:val="24"/>
          <w:szCs w:val="24"/>
        </w:rPr>
        <w:t>оказывается более рентабельным за счет экономии медикаментов, уменьшения</w:t>
      </w:r>
      <w:r w:rsidR="003B5D4A">
        <w:rPr>
          <w:rFonts w:ascii="Times New Roman" w:hAnsi="Times New Roman"/>
          <w:sz w:val="24"/>
          <w:szCs w:val="24"/>
        </w:rPr>
        <w:t xml:space="preserve"> </w:t>
      </w:r>
      <w:r w:rsidRPr="003B5D4A">
        <w:rPr>
          <w:rFonts w:ascii="Times New Roman" w:hAnsi="Times New Roman"/>
          <w:sz w:val="24"/>
          <w:szCs w:val="24"/>
        </w:rPr>
        <w:t>длительности госпитального периода и сроков реабилитации пациента.</w:t>
      </w:r>
    </w:p>
    <w:p w:rsidR="00A55DDB" w:rsidRPr="00B61DB1" w:rsidRDefault="00C828EA" w:rsidP="003B5D4A">
      <w:pPr>
        <w:rPr>
          <w:b/>
          <w:sz w:val="24"/>
          <w:szCs w:val="24"/>
        </w:rPr>
      </w:pPr>
      <w:r w:rsidRPr="00B61DB1">
        <w:rPr>
          <w:b/>
          <w:sz w:val="24"/>
          <w:szCs w:val="24"/>
        </w:rPr>
        <w:t>1</w:t>
      </w:r>
      <w:r w:rsidR="00A55DDB" w:rsidRPr="00B61DB1">
        <w:rPr>
          <w:b/>
          <w:sz w:val="24"/>
          <w:szCs w:val="24"/>
        </w:rPr>
        <w:t>.2 Цель</w:t>
      </w:r>
      <w:r w:rsidR="00D9257E" w:rsidRPr="00B61DB1">
        <w:rPr>
          <w:b/>
          <w:sz w:val="24"/>
          <w:szCs w:val="24"/>
        </w:rPr>
        <w:t xml:space="preserve"> и задачи дисциплины</w:t>
      </w:r>
      <w:r w:rsidR="00A55DDB" w:rsidRPr="00B61DB1">
        <w:rPr>
          <w:b/>
          <w:sz w:val="24"/>
          <w:szCs w:val="24"/>
        </w:rPr>
        <w:t>:</w:t>
      </w:r>
    </w:p>
    <w:p w:rsidR="003B5D4A" w:rsidRPr="003B5D4A" w:rsidRDefault="00B61DB1" w:rsidP="003B5D4A">
      <w:pPr>
        <w:widowControl w:val="0"/>
        <w:shd w:val="clear" w:color="auto" w:fill="FFFFFF"/>
        <w:tabs>
          <w:tab w:val="left" w:pos="259"/>
        </w:tabs>
        <w:suppressAutoHyphens/>
        <w:autoSpaceDE w:val="0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295" w:rsidRPr="00B61DB1">
        <w:rPr>
          <w:sz w:val="24"/>
          <w:szCs w:val="24"/>
        </w:rPr>
        <w:t>Усовершенствование знаний об этиологии, патогенезе заболеваний, клинике, эндовидеохирургической диагностике, дифференциальной диагностике и хирургическом лечении заболеваний внутренних органов с применением эндовидеохирургических технологий</w:t>
      </w:r>
      <w:r>
        <w:rPr>
          <w:sz w:val="24"/>
          <w:szCs w:val="24"/>
        </w:rPr>
        <w:t>.</w:t>
      </w:r>
    </w:p>
    <w:p w:rsidR="00A55DDB" w:rsidRPr="00B61DB1" w:rsidRDefault="00A55DDB" w:rsidP="003B5D4A">
      <w:pPr>
        <w:jc w:val="both"/>
        <w:rPr>
          <w:b/>
          <w:bCs/>
          <w:sz w:val="24"/>
          <w:szCs w:val="24"/>
        </w:rPr>
      </w:pPr>
      <w:r w:rsidRPr="00B61DB1">
        <w:rPr>
          <w:b/>
          <w:bCs/>
          <w:sz w:val="24"/>
          <w:szCs w:val="24"/>
        </w:rPr>
        <w:t>Задачи:</w:t>
      </w:r>
    </w:p>
    <w:p w:rsidR="00CA1EA8" w:rsidRPr="009B5E11" w:rsidRDefault="00CA1EA8" w:rsidP="009B5E11">
      <w:pPr>
        <w:numPr>
          <w:ilvl w:val="0"/>
          <w:numId w:val="26"/>
        </w:numPr>
        <w:tabs>
          <w:tab w:val="clear" w:pos="0"/>
        </w:tabs>
        <w:suppressAutoHyphens/>
        <w:ind w:left="426" w:hanging="426"/>
        <w:jc w:val="both"/>
        <w:rPr>
          <w:sz w:val="24"/>
          <w:szCs w:val="24"/>
        </w:rPr>
      </w:pPr>
      <w:r w:rsidRPr="00B61DB1">
        <w:rPr>
          <w:sz w:val="24"/>
          <w:szCs w:val="24"/>
        </w:rPr>
        <w:t xml:space="preserve">Совершенствование навыков практического использования эндовидеохирургического оборудования и инструментария. </w:t>
      </w:r>
      <w:r w:rsidRPr="009B5E11">
        <w:rPr>
          <w:sz w:val="24"/>
          <w:szCs w:val="24"/>
        </w:rPr>
        <w:t>Обучение умению оценить факторы риска, показания и противопоказания к лапароскопическим диагностическим исследова</w:t>
      </w:r>
      <w:r w:rsidRPr="009B5E11">
        <w:rPr>
          <w:sz w:val="24"/>
          <w:szCs w:val="24"/>
        </w:rPr>
        <w:softHyphen/>
        <w:t>ниям, манипуляциям и операциям.</w:t>
      </w:r>
    </w:p>
    <w:p w:rsidR="00CA1EA8" w:rsidRPr="00B61DB1" w:rsidRDefault="00CA1EA8" w:rsidP="003B5D4A">
      <w:pPr>
        <w:numPr>
          <w:ilvl w:val="0"/>
          <w:numId w:val="26"/>
        </w:numPr>
        <w:tabs>
          <w:tab w:val="clear" w:pos="0"/>
        </w:tabs>
        <w:suppressAutoHyphens/>
        <w:ind w:left="426" w:hanging="426"/>
        <w:jc w:val="both"/>
        <w:rPr>
          <w:sz w:val="24"/>
          <w:szCs w:val="24"/>
        </w:rPr>
      </w:pPr>
      <w:r w:rsidRPr="00B61DB1">
        <w:rPr>
          <w:sz w:val="24"/>
          <w:szCs w:val="24"/>
        </w:rPr>
        <w:t>Совершенствование навыков выполнения различных лапароскопических диагностических исследований, манипуляций и операций.</w:t>
      </w:r>
    </w:p>
    <w:p w:rsidR="00D26193" w:rsidRPr="00943D50" w:rsidRDefault="00CA1EA8" w:rsidP="00943D50">
      <w:pPr>
        <w:numPr>
          <w:ilvl w:val="0"/>
          <w:numId w:val="26"/>
        </w:numPr>
        <w:tabs>
          <w:tab w:val="clear" w:pos="0"/>
        </w:tabs>
        <w:suppressAutoHyphens/>
        <w:ind w:left="426" w:hanging="426"/>
        <w:jc w:val="both"/>
        <w:rPr>
          <w:sz w:val="24"/>
          <w:szCs w:val="24"/>
        </w:rPr>
      </w:pPr>
      <w:r w:rsidRPr="00B61DB1">
        <w:rPr>
          <w:sz w:val="24"/>
          <w:szCs w:val="24"/>
        </w:rPr>
        <w:t>Формирование навыков оказания специализированной неотложной помощи при выполнении эндовидеохирургических диагностических исследований, манипуляций и операций.</w:t>
      </w:r>
    </w:p>
    <w:p w:rsidR="00D9257E" w:rsidRPr="00B61DB1" w:rsidRDefault="00D26193" w:rsidP="003B5D4A">
      <w:pPr>
        <w:rPr>
          <w:b/>
          <w:sz w:val="24"/>
          <w:szCs w:val="24"/>
        </w:rPr>
      </w:pPr>
      <w:r w:rsidRPr="00B61DB1">
        <w:rPr>
          <w:b/>
          <w:sz w:val="24"/>
          <w:szCs w:val="24"/>
        </w:rPr>
        <w:t>Слушатель должен знать:</w:t>
      </w:r>
    </w:p>
    <w:p w:rsidR="000A4DA6" w:rsidRPr="00B61DB1" w:rsidRDefault="000A4DA6" w:rsidP="003B5D4A">
      <w:pPr>
        <w:pStyle w:val="af6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DB1">
        <w:rPr>
          <w:rFonts w:ascii="Times New Roman" w:eastAsia="Times New Roman" w:hAnsi="Times New Roman"/>
          <w:sz w:val="24"/>
          <w:szCs w:val="24"/>
          <w:lang w:eastAsia="ru-RU"/>
        </w:rPr>
        <w:t>Понятие этиологии, патогенеза, морфогенеза, патоморфоза болезни, нозологии, принципы классификации хирургических болезней, основные понятия общей нозологии;</w:t>
      </w:r>
    </w:p>
    <w:p w:rsidR="000A4DA6" w:rsidRPr="00B61DB1" w:rsidRDefault="000A4DA6" w:rsidP="003B5D4A">
      <w:pPr>
        <w:pStyle w:val="af6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DB1">
        <w:rPr>
          <w:rFonts w:ascii="Times New Roman" w:eastAsia="Times New Roman" w:hAnsi="Times New Roman"/>
          <w:sz w:val="24"/>
          <w:szCs w:val="24"/>
          <w:lang w:eastAsia="ru-RU"/>
        </w:rPr>
        <w:t>Показания и противопоказания к различным методам диагностики хирургических заболеваний; степень их чувствительности и специфичности.</w:t>
      </w:r>
    </w:p>
    <w:p w:rsidR="000A4DA6" w:rsidRPr="00B61DB1" w:rsidRDefault="000A4DA6" w:rsidP="003B5D4A">
      <w:pPr>
        <w:pStyle w:val="af6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DB1">
        <w:rPr>
          <w:rFonts w:ascii="Times New Roman" w:eastAsia="Times New Roman" w:hAnsi="Times New Roman"/>
          <w:sz w:val="24"/>
          <w:szCs w:val="24"/>
          <w:lang w:eastAsia="ru-RU"/>
        </w:rPr>
        <w:t>Алгоритм диагностики и дифференциального диагноза хирургических болезней</w:t>
      </w:r>
    </w:p>
    <w:p w:rsidR="000A4DA6" w:rsidRPr="00B61DB1" w:rsidRDefault="000A4DA6" w:rsidP="003B5D4A">
      <w:pPr>
        <w:pStyle w:val="af6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DB1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лечения хирургических заболеваний</w:t>
      </w:r>
    </w:p>
    <w:p w:rsidR="00D26193" w:rsidRPr="00B61DB1" w:rsidRDefault="00D26193" w:rsidP="003B5D4A">
      <w:pPr>
        <w:rPr>
          <w:b/>
          <w:sz w:val="24"/>
          <w:szCs w:val="24"/>
        </w:rPr>
      </w:pPr>
      <w:r w:rsidRPr="00B61DB1">
        <w:rPr>
          <w:b/>
          <w:sz w:val="24"/>
          <w:szCs w:val="24"/>
        </w:rPr>
        <w:t>Слушатель должен уметь:</w:t>
      </w:r>
    </w:p>
    <w:p w:rsidR="000A4DA6" w:rsidRPr="00B61DB1" w:rsidRDefault="00943D50" w:rsidP="00943D50">
      <w:pPr>
        <w:numPr>
          <w:ilvl w:val="0"/>
          <w:numId w:val="16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A4DA6" w:rsidRPr="00B61DB1">
        <w:rPr>
          <w:sz w:val="24"/>
          <w:szCs w:val="24"/>
        </w:rPr>
        <w:t>ыбрать необходимый вид эндовидеохирургического диагностического или лечебного оперативного вмешательства, определения противопоказаний к выполнению операций с применением эн</w:t>
      </w:r>
      <w:r>
        <w:rPr>
          <w:sz w:val="24"/>
          <w:szCs w:val="24"/>
        </w:rPr>
        <w:t>довидеохирургической технологии.</w:t>
      </w:r>
      <w:r w:rsidR="000A4DA6" w:rsidRPr="00B61DB1">
        <w:rPr>
          <w:sz w:val="24"/>
          <w:szCs w:val="24"/>
        </w:rPr>
        <w:t xml:space="preserve"> </w:t>
      </w:r>
    </w:p>
    <w:p w:rsidR="000A4DA6" w:rsidRPr="00B61DB1" w:rsidRDefault="000A4DA6" w:rsidP="00943D50">
      <w:pPr>
        <w:numPr>
          <w:ilvl w:val="0"/>
          <w:numId w:val="16"/>
        </w:numPr>
        <w:suppressAutoHyphens/>
        <w:ind w:left="426" w:hanging="426"/>
        <w:jc w:val="both"/>
        <w:rPr>
          <w:sz w:val="24"/>
          <w:szCs w:val="24"/>
        </w:rPr>
      </w:pPr>
      <w:r w:rsidRPr="00B61DB1">
        <w:rPr>
          <w:sz w:val="24"/>
          <w:szCs w:val="24"/>
        </w:rPr>
        <w:t>Определить оптимальный вид набора эндовидеохирургического оборудования и инструментария для конкретного оперативного вмешательства</w:t>
      </w:r>
      <w:r w:rsidR="00943D50">
        <w:rPr>
          <w:sz w:val="24"/>
          <w:szCs w:val="24"/>
        </w:rPr>
        <w:t>.</w:t>
      </w:r>
      <w:r w:rsidRPr="00B61DB1">
        <w:rPr>
          <w:sz w:val="24"/>
          <w:szCs w:val="24"/>
        </w:rPr>
        <w:t xml:space="preserve"> </w:t>
      </w:r>
    </w:p>
    <w:p w:rsidR="000A4DA6" w:rsidRPr="00943D50" w:rsidRDefault="00943D50" w:rsidP="00943D50">
      <w:pPr>
        <w:numPr>
          <w:ilvl w:val="0"/>
          <w:numId w:val="16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Наложить пневмоперитонеум, в</w:t>
      </w:r>
      <w:r w:rsidR="000A4DA6" w:rsidRPr="00943D50">
        <w:rPr>
          <w:sz w:val="24"/>
          <w:szCs w:val="24"/>
        </w:rPr>
        <w:t>вести троакары и инструменты</w:t>
      </w:r>
      <w:r>
        <w:rPr>
          <w:sz w:val="24"/>
          <w:szCs w:val="24"/>
        </w:rPr>
        <w:t>.</w:t>
      </w:r>
    </w:p>
    <w:p w:rsidR="000A4DA6" w:rsidRPr="00943D50" w:rsidRDefault="000A4DA6" w:rsidP="00943D50">
      <w:pPr>
        <w:numPr>
          <w:ilvl w:val="0"/>
          <w:numId w:val="16"/>
        </w:numPr>
        <w:suppressAutoHyphens/>
        <w:ind w:left="426" w:hanging="426"/>
        <w:jc w:val="both"/>
        <w:rPr>
          <w:sz w:val="24"/>
          <w:szCs w:val="24"/>
        </w:rPr>
      </w:pPr>
      <w:r w:rsidRPr="00CA1EA8">
        <w:rPr>
          <w:sz w:val="24"/>
          <w:szCs w:val="24"/>
        </w:rPr>
        <w:t>Координированно работать инструментами под контролем эндовидеокамеры</w:t>
      </w:r>
      <w:r w:rsidR="00943D50">
        <w:rPr>
          <w:sz w:val="24"/>
          <w:szCs w:val="24"/>
        </w:rPr>
        <w:t xml:space="preserve">. </w:t>
      </w:r>
      <w:r w:rsidRPr="00943D50">
        <w:rPr>
          <w:sz w:val="24"/>
          <w:szCs w:val="24"/>
        </w:rPr>
        <w:t>Обращаться с электрохирургическими эндоскопическими инструментами</w:t>
      </w:r>
      <w:r w:rsidR="00943D50">
        <w:rPr>
          <w:sz w:val="24"/>
          <w:szCs w:val="24"/>
        </w:rPr>
        <w:t xml:space="preserve">. </w:t>
      </w:r>
      <w:r w:rsidRPr="00943D50">
        <w:rPr>
          <w:sz w:val="24"/>
          <w:szCs w:val="24"/>
        </w:rPr>
        <w:t>Обращаться с эндостейплерами</w:t>
      </w:r>
      <w:r w:rsidR="00943D50">
        <w:rPr>
          <w:sz w:val="24"/>
          <w:szCs w:val="24"/>
        </w:rPr>
        <w:t>.</w:t>
      </w:r>
    </w:p>
    <w:p w:rsidR="000A4DA6" w:rsidRPr="009B5E11" w:rsidRDefault="000A4DA6" w:rsidP="009B5E11">
      <w:pPr>
        <w:numPr>
          <w:ilvl w:val="0"/>
          <w:numId w:val="16"/>
        </w:numPr>
        <w:suppressAutoHyphens/>
        <w:ind w:left="426" w:hanging="426"/>
        <w:jc w:val="both"/>
        <w:rPr>
          <w:sz w:val="24"/>
          <w:szCs w:val="24"/>
        </w:rPr>
      </w:pPr>
      <w:r w:rsidRPr="00CA1EA8">
        <w:rPr>
          <w:sz w:val="24"/>
          <w:szCs w:val="24"/>
        </w:rPr>
        <w:t>Оформить протокол эндовидеохирургического вмешательства</w:t>
      </w:r>
      <w:r w:rsidR="00D17F67">
        <w:rPr>
          <w:sz w:val="24"/>
          <w:szCs w:val="24"/>
        </w:rPr>
        <w:t>.</w:t>
      </w:r>
      <w:r w:rsidR="009B5E11">
        <w:rPr>
          <w:sz w:val="24"/>
          <w:szCs w:val="24"/>
        </w:rPr>
        <w:t xml:space="preserve"> </w:t>
      </w:r>
      <w:r w:rsidRPr="009B5E11">
        <w:rPr>
          <w:sz w:val="24"/>
          <w:szCs w:val="24"/>
        </w:rPr>
        <w:t>Составить отчет о проделанной работе и провести анализ данной работы</w:t>
      </w:r>
    </w:p>
    <w:p w:rsidR="00D9257E" w:rsidRDefault="00D9257E" w:rsidP="003B5D4A"/>
    <w:p w:rsidR="00483036" w:rsidRDefault="00483036" w:rsidP="003B5D4A"/>
    <w:p w:rsidR="00483036" w:rsidRDefault="00483036" w:rsidP="003B5D4A"/>
    <w:p w:rsidR="00483036" w:rsidRPr="005172C2" w:rsidRDefault="00483036" w:rsidP="00483036">
      <w:pPr>
        <w:jc w:val="center"/>
      </w:pPr>
    </w:p>
    <w:p w:rsidR="00E37B28" w:rsidRDefault="00E37B28" w:rsidP="00483036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E37B28">
        <w:rPr>
          <w:b/>
          <w:sz w:val="24"/>
          <w:szCs w:val="24"/>
        </w:rPr>
        <w:lastRenderedPageBreak/>
        <w:t>Учебно-тематический план по циклу повышения квалификации</w:t>
      </w:r>
    </w:p>
    <w:p w:rsidR="00E37B28" w:rsidRPr="00E37B28" w:rsidRDefault="00E37B28" w:rsidP="00483036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  <w:r w:rsidRPr="00E37B28">
        <w:rPr>
          <w:b/>
          <w:sz w:val="24"/>
          <w:szCs w:val="24"/>
        </w:rPr>
        <w:t>«</w:t>
      </w:r>
      <w:r w:rsidR="00B20F85" w:rsidRPr="00B20F85">
        <w:rPr>
          <w:b/>
          <w:sz w:val="24"/>
          <w:szCs w:val="24"/>
        </w:rPr>
        <w:t>Инновационные технологии в хирургии органов брюшной полости грудной клетки</w:t>
      </w:r>
      <w:r w:rsidRPr="00E37B28">
        <w:rPr>
          <w:b/>
          <w:sz w:val="24"/>
          <w:szCs w:val="24"/>
        </w:rPr>
        <w:t>»</w:t>
      </w: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87"/>
        <w:gridCol w:w="1134"/>
        <w:gridCol w:w="992"/>
        <w:gridCol w:w="814"/>
        <w:gridCol w:w="1239"/>
      </w:tblGrid>
      <w:tr w:rsidR="003842FF" w:rsidRPr="00E741C7" w:rsidTr="000F0F8D">
        <w:trPr>
          <w:cantSplit/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FF" w:rsidRPr="00E741C7" w:rsidRDefault="003842FF" w:rsidP="00AF3E14">
            <w:pPr>
              <w:pStyle w:val="xl3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FF" w:rsidRPr="00E741C7" w:rsidRDefault="003842FF" w:rsidP="00AF3E14">
            <w:pPr>
              <w:jc w:val="center"/>
              <w:rPr>
                <w:b/>
                <w:sz w:val="24"/>
                <w:szCs w:val="24"/>
              </w:rPr>
            </w:pPr>
          </w:p>
          <w:p w:rsidR="003842FF" w:rsidRPr="00E741C7" w:rsidRDefault="003842FF" w:rsidP="00AF3E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D3221B" w:rsidRDefault="003842FF" w:rsidP="00AF3E14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3842FF" w:rsidRPr="00E741C7" w:rsidTr="000F0F8D">
        <w:trPr>
          <w:cantSplit/>
          <w:trHeight w:val="6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Default="003842FF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Default="003842FF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AF3E14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A55DDB" w:rsidRPr="00E741C7" w:rsidTr="000F0F8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DB" w:rsidRPr="00E741C7" w:rsidRDefault="00554D1C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DB" w:rsidRPr="001B234B" w:rsidRDefault="001B234B" w:rsidP="00AF3E1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DB" w:rsidRPr="00E741C7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DB" w:rsidRPr="00E741C7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DB" w:rsidRPr="00E741C7" w:rsidRDefault="00A55DDB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DB" w:rsidRPr="00E741C7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DB" w:rsidRPr="001733FD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11,2</w:t>
            </w:r>
          </w:p>
        </w:tc>
      </w:tr>
      <w:tr w:rsidR="00DA6F00" w:rsidRPr="00E741C7" w:rsidTr="000F0F8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A0A0C" w:rsidRDefault="001B234B" w:rsidP="00AF3E1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грыж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10,2</w:t>
            </w:r>
          </w:p>
        </w:tc>
      </w:tr>
      <w:tr w:rsidR="00DA6F00" w:rsidRPr="00E741C7" w:rsidTr="000F0F8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9343E0" w:rsidRDefault="001B234B" w:rsidP="00AF3E1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желудочно-кишечного тракта.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1733FD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11,2</w:t>
            </w:r>
          </w:p>
        </w:tc>
      </w:tr>
      <w:tr w:rsidR="00DA6F00" w:rsidRPr="00E741C7" w:rsidTr="000F0F8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9343E0" w:rsidRDefault="001B234B" w:rsidP="00AF3E1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Эндохирургия в гинекологии.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10,2</w:t>
            </w:r>
          </w:p>
        </w:tc>
      </w:tr>
      <w:tr w:rsidR="00DA6F00" w:rsidRPr="00E741C7" w:rsidTr="000F0F8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9343E0" w:rsidRDefault="001B234B" w:rsidP="00AF3E1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Прочие операции</w:t>
            </w:r>
            <w:r w:rsidR="00406BB2">
              <w:rPr>
                <w:sz w:val="24"/>
                <w:szCs w:val="24"/>
              </w:rPr>
              <w:t xml:space="preserve"> на органах желудочно-кишечного тракта</w:t>
            </w:r>
            <w:r w:rsidRPr="00CA1EA8"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11,2</w:t>
            </w:r>
          </w:p>
        </w:tc>
      </w:tr>
      <w:tr w:rsidR="00DA6F00" w:rsidRPr="00E741C7" w:rsidTr="000F0F8D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pStyle w:val="a5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DA6F00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A6F00"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E741C7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</w:tr>
    </w:tbl>
    <w:p w:rsidR="005961F7" w:rsidRPr="005961F7" w:rsidRDefault="005961F7" w:rsidP="005961F7">
      <w:pPr>
        <w:jc w:val="center"/>
        <w:rPr>
          <w:sz w:val="24"/>
          <w:szCs w:val="24"/>
        </w:rPr>
      </w:pPr>
    </w:p>
    <w:p w:rsidR="00A55DDB" w:rsidRPr="003A6E6E" w:rsidRDefault="003A6E6E" w:rsidP="003A6E6E">
      <w:pPr>
        <w:ind w:left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63439B" w:rsidRPr="002028F0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B234B" w:rsidRPr="002028F0" w:rsidTr="0063439B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1B234B" w:rsidRPr="002028F0" w:rsidRDefault="001B234B" w:rsidP="001B234B">
            <w:pPr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1B234B" w:rsidRPr="00CA1EA8" w:rsidRDefault="001B234B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4394" w:type="dxa"/>
            <w:shd w:val="clear" w:color="000000" w:fill="FFFFFF"/>
          </w:tcPr>
          <w:p w:rsidR="001B234B" w:rsidRPr="002028F0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Введение в специальность. Исторический экскурс в развитие эндоскопии, эндоскопической техники, эндовидеохирургии.</w:t>
            </w:r>
          </w:p>
        </w:tc>
        <w:tc>
          <w:tcPr>
            <w:tcW w:w="1119" w:type="dxa"/>
            <w:shd w:val="clear" w:color="000000" w:fill="FFFFFF"/>
          </w:tcPr>
          <w:p w:rsidR="001B234B" w:rsidRPr="002028F0" w:rsidRDefault="001B234B" w:rsidP="001B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34B" w:rsidRPr="002028F0" w:rsidTr="0063439B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1B234B" w:rsidRPr="002028F0" w:rsidRDefault="001B234B" w:rsidP="001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1B234B" w:rsidRPr="00CA1EA8" w:rsidRDefault="001B234B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грыж</w:t>
            </w:r>
          </w:p>
        </w:tc>
        <w:tc>
          <w:tcPr>
            <w:tcW w:w="4394" w:type="dxa"/>
            <w:shd w:val="clear" w:color="000000" w:fill="FFFFFF"/>
          </w:tcPr>
          <w:p w:rsidR="001B234B" w:rsidRPr="00CA1EA8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паховая аллогерниопластика. Предбрюшинная герниопластика. Лапароскопическая герниопластика при вентральных грыжах</w:t>
            </w:r>
          </w:p>
        </w:tc>
        <w:tc>
          <w:tcPr>
            <w:tcW w:w="1119" w:type="dxa"/>
            <w:shd w:val="clear" w:color="000000" w:fill="FFFFFF"/>
          </w:tcPr>
          <w:p w:rsidR="001B234B" w:rsidRDefault="001B234B" w:rsidP="001B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34B" w:rsidRPr="002028F0" w:rsidTr="0063439B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1B234B" w:rsidRPr="002028F0" w:rsidRDefault="001B234B" w:rsidP="001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1B234B" w:rsidRPr="00CA1EA8" w:rsidRDefault="001B234B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желудочно-кишечного тракта.</w:t>
            </w:r>
          </w:p>
        </w:tc>
        <w:tc>
          <w:tcPr>
            <w:tcW w:w="4394" w:type="dxa"/>
            <w:shd w:val="clear" w:color="000000" w:fill="FFFFFF"/>
          </w:tcPr>
          <w:p w:rsidR="007A61DD" w:rsidRPr="00CA1EA8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Лапароскопическое кардиомиотомия.</w:t>
            </w:r>
          </w:p>
          <w:p w:rsidR="001B234B" w:rsidRPr="002028F0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 xml:space="preserve">Лапароскопическая резекция желудка Лапароскопическая фундопликация. Лапароскопическая хирургия ожирения. Лапароскопические операции на ободочной и прямой кишке. </w:t>
            </w:r>
          </w:p>
        </w:tc>
        <w:tc>
          <w:tcPr>
            <w:tcW w:w="1119" w:type="dxa"/>
            <w:shd w:val="clear" w:color="000000" w:fill="FFFFFF"/>
          </w:tcPr>
          <w:p w:rsidR="001B234B" w:rsidRPr="002028F0" w:rsidRDefault="001B234B" w:rsidP="001B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34B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1B234B" w:rsidRPr="002028F0" w:rsidRDefault="001B234B" w:rsidP="001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1B234B" w:rsidRPr="00CA1EA8" w:rsidRDefault="001B234B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Эндохирургия в гинекологии.</w:t>
            </w:r>
          </w:p>
        </w:tc>
        <w:tc>
          <w:tcPr>
            <w:tcW w:w="4394" w:type="dxa"/>
            <w:shd w:val="clear" w:color="000000" w:fill="FFFFFF"/>
          </w:tcPr>
          <w:p w:rsidR="001B234B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в гинекологии. Овариэктомия, гистерэктомия, аднексэктомия, удаление кист яичников.</w:t>
            </w:r>
          </w:p>
          <w:p w:rsidR="00483036" w:rsidRPr="002028F0" w:rsidRDefault="00483036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1B234B" w:rsidRPr="002028F0" w:rsidRDefault="001B234B" w:rsidP="001B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34B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1B234B" w:rsidRDefault="001B234B" w:rsidP="001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1B234B" w:rsidRPr="00CA1EA8" w:rsidRDefault="00406BB2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Прочие операции</w:t>
            </w:r>
            <w:r>
              <w:rPr>
                <w:sz w:val="24"/>
                <w:szCs w:val="24"/>
              </w:rPr>
              <w:t xml:space="preserve"> на органах желудочно-кишечного тракта</w:t>
            </w:r>
            <w:r w:rsidRPr="00CA1EA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000000" w:fill="FFFFFF"/>
          </w:tcPr>
          <w:p w:rsidR="001B234B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Эндоскопаические операции при заболеваниях ЖКТ.</w:t>
            </w:r>
            <w:r w:rsidR="001B234B" w:rsidRPr="00CA1EA8">
              <w:rPr>
                <w:sz w:val="24"/>
                <w:szCs w:val="24"/>
              </w:rPr>
              <w:t xml:space="preserve"> Лапароскопическая адреналэктомия. Перспективные направления развития эндоскопической хирургии</w:t>
            </w:r>
          </w:p>
          <w:p w:rsidR="00483036" w:rsidRDefault="00483036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1B234B" w:rsidRDefault="001B234B" w:rsidP="001B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DD8" w:rsidRPr="002028F0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FA3DD8" w:rsidRDefault="00FA3DD8" w:rsidP="00964B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FA3DD8" w:rsidRPr="00EB5BF2" w:rsidRDefault="00FA3DD8" w:rsidP="00964BF5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FA3DD8" w:rsidRPr="00803418" w:rsidRDefault="00F36837" w:rsidP="00DE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AB5065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3036" w:rsidRDefault="00483036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3036" w:rsidRDefault="00483036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3036" w:rsidRPr="00AB5065" w:rsidRDefault="00483036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4551BC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7342DE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A6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3439B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3439B" w:rsidRPr="007342DE" w:rsidRDefault="006B6E3F" w:rsidP="00D45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3439B" w:rsidRPr="001D54ED" w:rsidRDefault="00115E55" w:rsidP="00115E5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желудочно-кишечного тракта.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3439B" w:rsidRPr="002028F0" w:rsidRDefault="00115E55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ожирения.</w:t>
            </w:r>
            <w:r>
              <w:rPr>
                <w:sz w:val="24"/>
                <w:szCs w:val="24"/>
              </w:rPr>
              <w:t xml:space="preserve"> </w:t>
            </w:r>
            <w:r w:rsidR="007A61DD">
              <w:rPr>
                <w:sz w:val="24"/>
                <w:szCs w:val="24"/>
              </w:rPr>
              <w:t>Виды бариатрических операций.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3439B" w:rsidRPr="007342DE" w:rsidRDefault="006B6E3F" w:rsidP="00D4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1EA8" w:rsidRPr="007342DE" w:rsidTr="00036DD7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CA1EA8" w:rsidRPr="007342DE" w:rsidRDefault="00CA1EA8" w:rsidP="00CA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CA1EA8" w:rsidRPr="001D54ED" w:rsidRDefault="00406BB2" w:rsidP="00406BB2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Прочие операции</w:t>
            </w:r>
            <w:r>
              <w:rPr>
                <w:sz w:val="24"/>
                <w:szCs w:val="24"/>
              </w:rPr>
              <w:t xml:space="preserve"> на органах желудочно-кишечного тракта</w:t>
            </w:r>
            <w:r w:rsidRPr="00CA1E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shd w:val="clear" w:color="000000" w:fill="FFFFFF"/>
          </w:tcPr>
          <w:p w:rsidR="00CA1EA8" w:rsidRDefault="00CA1EA8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Эндоскопические операции при заболеваниях ЖКТ. Перспективные направления развития эндоскопической хирургии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CA1EA8" w:rsidRDefault="00CA1EA8" w:rsidP="00CA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1EA8" w:rsidRPr="007342DE" w:rsidTr="00D45DAA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CA1EA8" w:rsidRDefault="00CA1EA8" w:rsidP="00CA1EA8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A1EA8" w:rsidRPr="00EB5BF2" w:rsidRDefault="00CA1EA8" w:rsidP="00CA1EA8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CA1EA8" w:rsidRPr="00803418" w:rsidRDefault="00CA1EA8" w:rsidP="00CA1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D300E" w:rsidRDefault="006D300E" w:rsidP="00AB5065">
      <w:pPr>
        <w:rPr>
          <w:b/>
          <w:sz w:val="24"/>
          <w:szCs w:val="24"/>
        </w:rPr>
      </w:pPr>
    </w:p>
    <w:p w:rsidR="00A55DDB" w:rsidRDefault="00A55DDB" w:rsidP="00DE57C8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428"/>
        <w:gridCol w:w="1119"/>
      </w:tblGrid>
      <w:tr w:rsidR="0063439B" w:rsidRPr="00171590" w:rsidTr="004436FE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428" w:type="dxa"/>
            <w:shd w:val="clear" w:color="000000" w:fill="FFFFFF"/>
            <w:vAlign w:val="center"/>
          </w:tcPr>
          <w:p w:rsidR="0063439B" w:rsidRPr="002028F0" w:rsidRDefault="0063439B" w:rsidP="00A6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A61DD" w:rsidRPr="00171590" w:rsidTr="0063439B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7A61DD" w:rsidRPr="00171590" w:rsidRDefault="007A61DD" w:rsidP="007A61DD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7A61DD" w:rsidRPr="00CA1EA8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4428" w:type="dxa"/>
            <w:shd w:val="clear" w:color="000000" w:fill="FFFFFF"/>
          </w:tcPr>
          <w:p w:rsidR="007A61DD" w:rsidRPr="002028F0" w:rsidRDefault="007A61DD" w:rsidP="00865D3A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 xml:space="preserve">Введение в специальность. </w:t>
            </w:r>
            <w:r w:rsidR="00865D3A">
              <w:rPr>
                <w:sz w:val="24"/>
                <w:szCs w:val="24"/>
              </w:rPr>
              <w:t>Знакомство с современной</w:t>
            </w:r>
            <w:r w:rsidRPr="00CA1EA8">
              <w:rPr>
                <w:sz w:val="24"/>
                <w:szCs w:val="24"/>
              </w:rPr>
              <w:t xml:space="preserve"> эндоскопической техник</w:t>
            </w:r>
            <w:r w:rsidR="00865D3A">
              <w:rPr>
                <w:sz w:val="24"/>
                <w:szCs w:val="24"/>
              </w:rPr>
              <w:t xml:space="preserve">ой и инструментарием. Асептика и антисептика в </w:t>
            </w:r>
            <w:r w:rsidRPr="00CA1EA8">
              <w:rPr>
                <w:sz w:val="24"/>
                <w:szCs w:val="24"/>
              </w:rPr>
              <w:t>эндовидеохирургии.</w:t>
            </w:r>
            <w:r w:rsidR="00865D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7A61DD" w:rsidRPr="00E741C7" w:rsidRDefault="007A61DD" w:rsidP="007A61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5,6</w:t>
            </w:r>
          </w:p>
        </w:tc>
      </w:tr>
      <w:tr w:rsidR="007A61DD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A61DD" w:rsidRPr="00171590" w:rsidRDefault="007A61DD" w:rsidP="007A61DD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7A61DD" w:rsidRPr="00CA1EA8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грыж</w:t>
            </w:r>
          </w:p>
        </w:tc>
        <w:tc>
          <w:tcPr>
            <w:tcW w:w="4428" w:type="dxa"/>
            <w:shd w:val="clear" w:color="000000" w:fill="FFFFFF"/>
          </w:tcPr>
          <w:p w:rsidR="007A61DD" w:rsidRPr="00CA1EA8" w:rsidRDefault="002B1566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Подготовка пациентов к операциям: </w:t>
            </w:r>
            <w:r w:rsidR="007A61DD" w:rsidRPr="00CA1EA8">
              <w:rPr>
                <w:sz w:val="24"/>
                <w:szCs w:val="24"/>
              </w:rPr>
              <w:t>Лапароскопическая паховая аллогерниопластика. Предбрюшинная герниопластика. Лапароскопическая герниопластика при вентральных грыжах</w:t>
            </w:r>
            <w:r>
              <w:rPr>
                <w:sz w:val="24"/>
                <w:szCs w:val="24"/>
              </w:rPr>
              <w:t>. Послеоперационное ведение пациентов.</w:t>
            </w:r>
          </w:p>
        </w:tc>
        <w:tc>
          <w:tcPr>
            <w:tcW w:w="1119" w:type="dxa"/>
            <w:shd w:val="clear" w:color="000000" w:fill="FFFFFF"/>
          </w:tcPr>
          <w:p w:rsidR="007A61DD" w:rsidRDefault="007A61DD" w:rsidP="007A61DD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</w:tr>
      <w:tr w:rsidR="007A61DD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A61DD" w:rsidRPr="00171590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7A61DD" w:rsidRPr="00CA1EA8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желудочно-кишечного тракта.</w:t>
            </w:r>
          </w:p>
        </w:tc>
        <w:tc>
          <w:tcPr>
            <w:tcW w:w="4428" w:type="dxa"/>
            <w:shd w:val="clear" w:color="000000" w:fill="FFFFFF"/>
          </w:tcPr>
          <w:p w:rsidR="007A61DD" w:rsidRPr="002028F0" w:rsidRDefault="002B1566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Подготовка пациентов к операциям: </w:t>
            </w:r>
            <w:r w:rsidR="007A61DD" w:rsidRPr="00CA1EA8">
              <w:rPr>
                <w:sz w:val="24"/>
                <w:szCs w:val="24"/>
              </w:rPr>
              <w:t xml:space="preserve">Лапароскопическое кардиомиотомия. Лапароскопическая резекция желудка Лапароскопическая фундопликация. Лапароскопическая хирургия ожирения. Лапароскопические операции на ободочной и прямой кишке. </w:t>
            </w:r>
            <w:r>
              <w:rPr>
                <w:sz w:val="24"/>
                <w:szCs w:val="24"/>
              </w:rPr>
              <w:t>Послеоперационное ведение пациентов.</w:t>
            </w:r>
          </w:p>
        </w:tc>
        <w:tc>
          <w:tcPr>
            <w:tcW w:w="1119" w:type="dxa"/>
            <w:shd w:val="clear" w:color="000000" w:fill="FFFFFF"/>
          </w:tcPr>
          <w:p w:rsidR="007A61DD" w:rsidRDefault="007A61DD" w:rsidP="007A61DD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</w:tr>
      <w:tr w:rsidR="007A61DD" w:rsidRPr="00171590" w:rsidTr="0063439B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7A61DD" w:rsidRPr="00171590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7A61DD" w:rsidRPr="00CA1EA8" w:rsidRDefault="007A61DD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Эндохирургия в гинекологии.</w:t>
            </w:r>
          </w:p>
        </w:tc>
        <w:tc>
          <w:tcPr>
            <w:tcW w:w="4428" w:type="dxa"/>
            <w:shd w:val="clear" w:color="000000" w:fill="FFFFFF"/>
          </w:tcPr>
          <w:p w:rsidR="007A61DD" w:rsidRPr="002028F0" w:rsidRDefault="002B1566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Подготовка пациентов к операциям: </w:t>
            </w:r>
            <w:r w:rsidR="007A61DD" w:rsidRPr="00CA1EA8">
              <w:rPr>
                <w:sz w:val="24"/>
                <w:szCs w:val="24"/>
              </w:rPr>
              <w:t>Лапароскопическая хирургия в гинекологии. Овариэктомия, гистерэктомия, аднексэктомия, удаление кист яичников.</w:t>
            </w:r>
            <w:r>
              <w:rPr>
                <w:sz w:val="24"/>
                <w:szCs w:val="24"/>
              </w:rPr>
              <w:t xml:space="preserve"> Послеоперационное ведение пациентов.</w:t>
            </w:r>
          </w:p>
        </w:tc>
        <w:tc>
          <w:tcPr>
            <w:tcW w:w="1119" w:type="dxa"/>
            <w:shd w:val="clear" w:color="000000" w:fill="FFFFFF"/>
          </w:tcPr>
          <w:p w:rsidR="007A61DD" w:rsidRDefault="007A61DD" w:rsidP="007A61DD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</w:tr>
      <w:tr w:rsidR="007A61DD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A61DD" w:rsidRPr="00171590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7A61DD" w:rsidRPr="00CA1EA8" w:rsidRDefault="00B70770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Прочие операции</w:t>
            </w:r>
            <w:r>
              <w:rPr>
                <w:sz w:val="24"/>
                <w:szCs w:val="24"/>
              </w:rPr>
              <w:t xml:space="preserve"> на органах желудочно-кишечного тракта</w:t>
            </w:r>
            <w:r w:rsidRPr="00CA1E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shd w:val="clear" w:color="000000" w:fill="FFFFFF"/>
          </w:tcPr>
          <w:p w:rsidR="007A61DD" w:rsidRDefault="002B1566" w:rsidP="00CA1EA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Подготовка пациентов к операциям: </w:t>
            </w:r>
            <w:r w:rsidR="007A61DD" w:rsidRPr="00CA1EA8">
              <w:rPr>
                <w:sz w:val="24"/>
                <w:szCs w:val="24"/>
              </w:rPr>
              <w:t>Эндоскопические операции при заболеваниях ЖКТ. Лапароскопическая адреналэктомия. Перспективные направления развития эндоскопической хирургии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shd w:val="clear" w:color="000000" w:fill="FFFFFF"/>
          </w:tcPr>
          <w:p w:rsidR="007A61DD" w:rsidRDefault="007A61DD" w:rsidP="007A61DD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</w:tr>
      <w:tr w:rsidR="00FE4995" w:rsidRPr="00171590" w:rsidTr="00E73D58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FE4995" w:rsidRPr="00964BF5" w:rsidRDefault="00FE4995" w:rsidP="00964BF5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FE4995" w:rsidRPr="00DA6F00" w:rsidRDefault="00FE4995" w:rsidP="007E49E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A6F00">
              <w:rPr>
                <w:b/>
                <w:sz w:val="24"/>
                <w:szCs w:val="24"/>
                <w:lang w:val="kk-KZ"/>
              </w:rPr>
              <w:t>28</w:t>
            </w:r>
          </w:p>
        </w:tc>
      </w:tr>
    </w:tbl>
    <w:p w:rsidR="00A55DDB" w:rsidRDefault="00A55DDB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3036" w:rsidRDefault="00483036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3036" w:rsidRPr="00797AC7" w:rsidRDefault="00483036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5DDB" w:rsidRPr="004B13C4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B20F85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B20F85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797AC7" w:rsidTr="00D11DD9">
        <w:tc>
          <w:tcPr>
            <w:tcW w:w="648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7A61DD" w:rsidRPr="00797AC7" w:rsidTr="00D11DD9">
        <w:tc>
          <w:tcPr>
            <w:tcW w:w="648" w:type="dxa"/>
          </w:tcPr>
          <w:p w:rsidR="007A61DD" w:rsidRPr="00797AC7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7A61DD" w:rsidRPr="00CA1EA8" w:rsidRDefault="007A61DD" w:rsidP="007A61DD">
            <w:pPr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4003" w:type="dxa"/>
          </w:tcPr>
          <w:p w:rsidR="007A61DD" w:rsidRPr="00797AC7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A61DD" w:rsidRPr="00E741C7" w:rsidRDefault="007A61DD" w:rsidP="007A61D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3,6</w:t>
            </w:r>
          </w:p>
        </w:tc>
      </w:tr>
      <w:tr w:rsidR="007A61DD" w:rsidRPr="00797AC7" w:rsidTr="00D11DD9">
        <w:tc>
          <w:tcPr>
            <w:tcW w:w="648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7A61DD" w:rsidRPr="00CA1EA8" w:rsidRDefault="007A61DD" w:rsidP="007A61DD">
            <w:pPr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грыж</w:t>
            </w:r>
          </w:p>
        </w:tc>
        <w:tc>
          <w:tcPr>
            <w:tcW w:w="4003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A61DD" w:rsidRDefault="007A61DD" w:rsidP="007A61DD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</w:tr>
      <w:tr w:rsidR="007A61DD" w:rsidRPr="00797AC7" w:rsidTr="00D11DD9">
        <w:tc>
          <w:tcPr>
            <w:tcW w:w="648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7A61DD" w:rsidRPr="00CA1EA8" w:rsidRDefault="007A61DD" w:rsidP="007A61DD">
            <w:pPr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Лапароскопическая хирургия желудочно-кишечного тракта.</w:t>
            </w:r>
          </w:p>
        </w:tc>
        <w:tc>
          <w:tcPr>
            <w:tcW w:w="4003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A61DD" w:rsidRDefault="007A61DD" w:rsidP="007A61DD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</w:tr>
      <w:tr w:rsidR="007A61DD" w:rsidRPr="00797AC7" w:rsidTr="00D11DD9">
        <w:tc>
          <w:tcPr>
            <w:tcW w:w="648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7A61DD" w:rsidRPr="00CA1EA8" w:rsidRDefault="007A61DD" w:rsidP="007A61DD">
            <w:pPr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Эндохирургия в гинекологии.</w:t>
            </w:r>
          </w:p>
        </w:tc>
        <w:tc>
          <w:tcPr>
            <w:tcW w:w="4003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A61DD" w:rsidRDefault="007A61DD" w:rsidP="007A61DD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</w:tr>
      <w:tr w:rsidR="007A61DD" w:rsidRPr="00797AC7" w:rsidTr="00D11DD9">
        <w:tc>
          <w:tcPr>
            <w:tcW w:w="648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7A61DD" w:rsidRPr="00CA1EA8" w:rsidRDefault="00B70770" w:rsidP="007A61DD">
            <w:pPr>
              <w:rPr>
                <w:sz w:val="24"/>
                <w:szCs w:val="24"/>
              </w:rPr>
            </w:pPr>
            <w:r w:rsidRPr="00CA1EA8">
              <w:rPr>
                <w:sz w:val="24"/>
                <w:szCs w:val="24"/>
              </w:rPr>
              <w:t>Прочие операции</w:t>
            </w:r>
            <w:r>
              <w:rPr>
                <w:sz w:val="24"/>
                <w:szCs w:val="24"/>
              </w:rPr>
              <w:t xml:space="preserve"> на органах желудочно-кишечного тракта</w:t>
            </w:r>
            <w:r w:rsidRPr="00CA1EA8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7A61DD" w:rsidRDefault="007A61DD" w:rsidP="007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7A61DD" w:rsidRDefault="007A61DD" w:rsidP="007A61DD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</w:tr>
      <w:tr w:rsidR="00AA5249" w:rsidRPr="00797AC7" w:rsidTr="00D11DD9">
        <w:tc>
          <w:tcPr>
            <w:tcW w:w="8222" w:type="dxa"/>
            <w:gridSpan w:val="3"/>
          </w:tcPr>
          <w:p w:rsidR="00AA5249" w:rsidRPr="00797AC7" w:rsidRDefault="00AA5249" w:rsidP="00964BF5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A5249" w:rsidRPr="00797AC7" w:rsidRDefault="00AA5249" w:rsidP="00280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BF0C50">
      <w:pPr>
        <w:rPr>
          <w:b/>
          <w:sz w:val="24"/>
          <w:szCs w:val="24"/>
        </w:rPr>
      </w:pPr>
    </w:p>
    <w:p w:rsidR="00A55DDB" w:rsidRPr="00BF0C50" w:rsidRDefault="003A6E6E" w:rsidP="00941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9419A1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9419A1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Pr="00797AC7" w:rsidRDefault="00A55DDB" w:rsidP="009419A1">
      <w:pPr>
        <w:jc w:val="center"/>
        <w:rPr>
          <w:b/>
          <w:sz w:val="24"/>
          <w:szCs w:val="24"/>
        </w:rPr>
      </w:pPr>
    </w:p>
    <w:p w:rsidR="00A55DDB" w:rsidRPr="00797AC7" w:rsidRDefault="003A6E6E" w:rsidP="00941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613C17" w:rsidRDefault="00A55DDB" w:rsidP="009419A1">
      <w:pPr>
        <w:rPr>
          <w:b/>
          <w:sz w:val="24"/>
          <w:szCs w:val="24"/>
        </w:rPr>
      </w:pPr>
      <w:r w:rsidRPr="00613C17">
        <w:rPr>
          <w:b/>
          <w:sz w:val="24"/>
          <w:szCs w:val="24"/>
        </w:rPr>
        <w:t>Обязательная литература:</w:t>
      </w:r>
    </w:p>
    <w:p w:rsidR="00CA1EA8" w:rsidRPr="009E6806" w:rsidRDefault="00CA1EA8" w:rsidP="009419A1">
      <w:pPr>
        <w:pStyle w:val="af6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806">
        <w:rPr>
          <w:rFonts w:ascii="Times New Roman" w:hAnsi="Times New Roman"/>
          <w:sz w:val="24"/>
          <w:szCs w:val="24"/>
        </w:rPr>
        <w:t>Клиническая хирургия: в 3 т.: национальное руководство /Под ред.: В. С. Савельева, А. И. Кириенко. – М.: ГЭОТАР-Медиа. – (Национальные руководства) Т. 1. – 2008. – 864 с.: цв. ил.</w:t>
      </w:r>
    </w:p>
    <w:p w:rsidR="00CA1EA8" w:rsidRPr="009E6806" w:rsidRDefault="00CA1EA8" w:rsidP="009419A1">
      <w:pPr>
        <w:pStyle w:val="af6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806">
        <w:rPr>
          <w:rFonts w:ascii="Times New Roman" w:hAnsi="Times New Roman"/>
          <w:sz w:val="24"/>
          <w:szCs w:val="24"/>
        </w:rPr>
        <w:t>Клиническая хирургия: в 3 т.: национальное руководство /Под ред.: В. С. Савельева, А. И. Кириенко. – М.: ГЭОТАР-Медиа. – (Национальные руководства) Т. 2. – 2008. – 825 с.: цв. ил.</w:t>
      </w:r>
    </w:p>
    <w:p w:rsidR="00CA1EA8" w:rsidRPr="009E6806" w:rsidRDefault="00CA1EA8" w:rsidP="009419A1">
      <w:pPr>
        <w:pStyle w:val="af6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806">
        <w:rPr>
          <w:rFonts w:ascii="Times New Roman" w:hAnsi="Times New Roman"/>
          <w:sz w:val="24"/>
          <w:szCs w:val="24"/>
        </w:rPr>
        <w:t>Клиническая хирургия: в 3 т.: национальное руководство /Под ред.: В. С. Савельева, А. И. Кириенко. – М.: ГЭОТАР-Медиа. – (Национальные руководства) Т. 3. – 2008. – 1002 с.: цв. ил.</w:t>
      </w:r>
    </w:p>
    <w:p w:rsidR="003A6E6E" w:rsidRPr="009E6806" w:rsidRDefault="00CA1EA8" w:rsidP="009419A1">
      <w:pPr>
        <w:pStyle w:val="af6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806">
        <w:rPr>
          <w:rFonts w:ascii="Times New Roman" w:hAnsi="Times New Roman"/>
          <w:sz w:val="24"/>
          <w:szCs w:val="24"/>
        </w:rPr>
        <w:t>Онкология: национальное руководство /Под ред. В.И. Чиссова. – М.: ГЭОТАР-Медиа, 2008. – 1060 с.: ил.</w:t>
      </w:r>
    </w:p>
    <w:p w:rsidR="00A55DDB" w:rsidRDefault="00A55DDB" w:rsidP="009419A1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t>Дополнительная литература:</w:t>
      </w:r>
    </w:p>
    <w:p w:rsidR="00CA1EA8" w:rsidRPr="009E6806" w:rsidRDefault="00CA1EA8" w:rsidP="009419A1">
      <w:pPr>
        <w:pStyle w:val="af6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806">
        <w:rPr>
          <w:rFonts w:ascii="Times New Roman" w:hAnsi="Times New Roman"/>
          <w:sz w:val="24"/>
          <w:szCs w:val="24"/>
        </w:rPr>
        <w:t>Емельянов С.И., Демидов Д.А., Богданов Д.Ю., Матвеев Н.Л., Федоров А.В. Учебные и методические вопросы абдоминальной эндоскопической хирургии. – Учебное пособие для врачей. – М.: STORZ, 2009. – 74 c.</w:t>
      </w:r>
    </w:p>
    <w:p w:rsidR="00CA1EA8" w:rsidRPr="009E6806" w:rsidRDefault="00CA1EA8" w:rsidP="009419A1">
      <w:pPr>
        <w:pStyle w:val="af6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806">
        <w:rPr>
          <w:rFonts w:ascii="Times New Roman" w:hAnsi="Times New Roman"/>
          <w:sz w:val="24"/>
          <w:szCs w:val="24"/>
        </w:rPr>
        <w:t>Протасов А.В., Богданов Д.Ю., Магомадов Р.Х. Практические аспекты современных герниопластик. – М.: Русаки, 2011. – 207 с.: ил.</w:t>
      </w:r>
    </w:p>
    <w:p w:rsidR="00CA1EA8" w:rsidRPr="009E6806" w:rsidRDefault="00CA1EA8" w:rsidP="009419A1">
      <w:pPr>
        <w:pStyle w:val="af6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6806">
        <w:rPr>
          <w:rFonts w:ascii="Times New Roman" w:hAnsi="Times New Roman"/>
          <w:sz w:val="24"/>
          <w:szCs w:val="24"/>
        </w:rPr>
        <w:t>Лобанов С.Л., Ханина Ю.С. Проблемы эндохирургии желчнокаменной болезни: монография. – Чита: Поиск, 2010. – 191 с.: ил.</w:t>
      </w:r>
    </w:p>
    <w:p w:rsidR="00E77D8E" w:rsidRPr="00CA1EA8" w:rsidRDefault="00E77D8E" w:rsidP="009419A1">
      <w:pPr>
        <w:jc w:val="both"/>
        <w:rPr>
          <w:sz w:val="24"/>
          <w:szCs w:val="24"/>
        </w:rPr>
      </w:pPr>
    </w:p>
    <w:sectPr w:rsidR="00E77D8E" w:rsidRPr="00CA1EA8" w:rsidSect="000F794B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39" w:rsidRDefault="00C16539" w:rsidP="0038498F">
      <w:r>
        <w:separator/>
      </w:r>
    </w:p>
  </w:endnote>
  <w:endnote w:type="continuationSeparator" w:id="0">
    <w:p w:rsidR="00C16539" w:rsidRDefault="00C16539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39" w:rsidRDefault="00C16539" w:rsidP="0038498F">
      <w:r>
        <w:separator/>
      </w:r>
    </w:p>
  </w:footnote>
  <w:footnote w:type="continuationSeparator" w:id="0">
    <w:p w:rsidR="00C16539" w:rsidRDefault="00C16539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4"/>
        <w:sz w:val="26"/>
        <w:szCs w:val="26"/>
      </w:rPr>
    </w:lvl>
  </w:abstractNum>
  <w:abstractNum w:abstractNumId="2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39768C"/>
    <w:multiLevelType w:val="hybridMultilevel"/>
    <w:tmpl w:val="3D983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9C0C1F"/>
    <w:multiLevelType w:val="hybridMultilevel"/>
    <w:tmpl w:val="654A5856"/>
    <w:lvl w:ilvl="0" w:tplc="815C4B4C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655CCD"/>
    <w:multiLevelType w:val="hybridMultilevel"/>
    <w:tmpl w:val="EE02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61910"/>
    <w:multiLevelType w:val="hybridMultilevel"/>
    <w:tmpl w:val="41F4AD7A"/>
    <w:lvl w:ilvl="0" w:tplc="A1304864">
      <w:start w:val="1"/>
      <w:numFmt w:val="decimal"/>
      <w:lvlText w:val="%1."/>
      <w:lvlJc w:val="left"/>
      <w:pPr>
        <w:ind w:left="785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14E5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4"/>
        <w:sz w:val="26"/>
        <w:szCs w:val="26"/>
      </w:rPr>
    </w:lvl>
  </w:abstractNum>
  <w:abstractNum w:abstractNumId="16" w15:restartNumberingAfterBreak="0">
    <w:nsid w:val="45E80C08"/>
    <w:multiLevelType w:val="hybridMultilevel"/>
    <w:tmpl w:val="7B946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937FE"/>
    <w:multiLevelType w:val="hybridMultilevel"/>
    <w:tmpl w:val="FDE6EE00"/>
    <w:lvl w:ilvl="0" w:tplc="815C4B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D333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4"/>
        <w:sz w:val="26"/>
        <w:szCs w:val="26"/>
      </w:rPr>
    </w:lvl>
  </w:abstractNum>
  <w:abstractNum w:abstractNumId="24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0F2441"/>
    <w:multiLevelType w:val="hybridMultilevel"/>
    <w:tmpl w:val="9A0A1CDE"/>
    <w:lvl w:ilvl="0" w:tplc="E6E0A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5F1379"/>
    <w:multiLevelType w:val="hybridMultilevel"/>
    <w:tmpl w:val="785E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F94C4D"/>
    <w:multiLevelType w:val="hybridMultilevel"/>
    <w:tmpl w:val="B5807D90"/>
    <w:lvl w:ilvl="0" w:tplc="522CFAD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32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25"/>
  </w:num>
  <w:num w:numId="12">
    <w:abstractNumId w:val="14"/>
  </w:num>
  <w:num w:numId="13">
    <w:abstractNumId w:val="22"/>
  </w:num>
  <w:num w:numId="14">
    <w:abstractNumId w:val="30"/>
  </w:num>
  <w:num w:numId="15">
    <w:abstractNumId w:val="31"/>
  </w:num>
  <w:num w:numId="16">
    <w:abstractNumId w:val="5"/>
  </w:num>
  <w:num w:numId="17">
    <w:abstractNumId w:val="19"/>
  </w:num>
  <w:num w:numId="18">
    <w:abstractNumId w:val="9"/>
  </w:num>
  <w:num w:numId="19">
    <w:abstractNumId w:val="27"/>
  </w:num>
  <w:num w:numId="20">
    <w:abstractNumId w:val="24"/>
  </w:num>
  <w:num w:numId="21">
    <w:abstractNumId w:val="2"/>
  </w:num>
  <w:num w:numId="22">
    <w:abstractNumId w:val="21"/>
  </w:num>
  <w:num w:numId="23">
    <w:abstractNumId w:val="1"/>
  </w:num>
  <w:num w:numId="24">
    <w:abstractNumId w:val="11"/>
  </w:num>
  <w:num w:numId="25">
    <w:abstractNumId w:val="15"/>
  </w:num>
  <w:num w:numId="26">
    <w:abstractNumId w:val="23"/>
  </w:num>
  <w:num w:numId="27">
    <w:abstractNumId w:val="16"/>
  </w:num>
  <w:num w:numId="28">
    <w:abstractNumId w:val="26"/>
  </w:num>
  <w:num w:numId="29">
    <w:abstractNumId w:val="7"/>
  </w:num>
  <w:num w:numId="30">
    <w:abstractNumId w:val="28"/>
  </w:num>
  <w:num w:numId="31">
    <w:abstractNumId w:val="3"/>
  </w:num>
  <w:num w:numId="32">
    <w:abstractNumId w:val="18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DB"/>
    <w:rsid w:val="00005AAF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49DE"/>
    <w:rsid w:val="00076937"/>
    <w:rsid w:val="000A4298"/>
    <w:rsid w:val="000A4DA6"/>
    <w:rsid w:val="000A6D9A"/>
    <w:rsid w:val="000B1531"/>
    <w:rsid w:val="000D1594"/>
    <w:rsid w:val="000D7FC4"/>
    <w:rsid w:val="000E096D"/>
    <w:rsid w:val="000E33C0"/>
    <w:rsid w:val="000E61CF"/>
    <w:rsid w:val="000F0F8D"/>
    <w:rsid w:val="000F6BB5"/>
    <w:rsid w:val="000F794B"/>
    <w:rsid w:val="00115E55"/>
    <w:rsid w:val="00160368"/>
    <w:rsid w:val="00171291"/>
    <w:rsid w:val="00172982"/>
    <w:rsid w:val="001733FD"/>
    <w:rsid w:val="00183CF5"/>
    <w:rsid w:val="00195CC1"/>
    <w:rsid w:val="001B234B"/>
    <w:rsid w:val="001D1FA6"/>
    <w:rsid w:val="001D54ED"/>
    <w:rsid w:val="001F701C"/>
    <w:rsid w:val="00204694"/>
    <w:rsid w:val="00223208"/>
    <w:rsid w:val="00236EC2"/>
    <w:rsid w:val="00254D76"/>
    <w:rsid w:val="002668B8"/>
    <w:rsid w:val="00266E3F"/>
    <w:rsid w:val="002779E7"/>
    <w:rsid w:val="002805FA"/>
    <w:rsid w:val="00287611"/>
    <w:rsid w:val="00293A62"/>
    <w:rsid w:val="002A3319"/>
    <w:rsid w:val="002B1566"/>
    <w:rsid w:val="002B36BF"/>
    <w:rsid w:val="002B45A3"/>
    <w:rsid w:val="002C3115"/>
    <w:rsid w:val="002C5869"/>
    <w:rsid w:val="002E653C"/>
    <w:rsid w:val="002F1A67"/>
    <w:rsid w:val="00304005"/>
    <w:rsid w:val="00304F97"/>
    <w:rsid w:val="0031660E"/>
    <w:rsid w:val="00335988"/>
    <w:rsid w:val="003541E4"/>
    <w:rsid w:val="003559C0"/>
    <w:rsid w:val="00367EC9"/>
    <w:rsid w:val="003760DD"/>
    <w:rsid w:val="003842FF"/>
    <w:rsid w:val="0038498F"/>
    <w:rsid w:val="003876D6"/>
    <w:rsid w:val="003A1AAD"/>
    <w:rsid w:val="003A2A0D"/>
    <w:rsid w:val="003A5AA4"/>
    <w:rsid w:val="003A6E6E"/>
    <w:rsid w:val="003B5D4A"/>
    <w:rsid w:val="003C1108"/>
    <w:rsid w:val="003C3F23"/>
    <w:rsid w:val="003D0127"/>
    <w:rsid w:val="003D01F2"/>
    <w:rsid w:val="003D157B"/>
    <w:rsid w:val="003D4516"/>
    <w:rsid w:val="003E45A3"/>
    <w:rsid w:val="003F4544"/>
    <w:rsid w:val="00406079"/>
    <w:rsid w:val="00406BB2"/>
    <w:rsid w:val="004122AF"/>
    <w:rsid w:val="0041742D"/>
    <w:rsid w:val="00432D64"/>
    <w:rsid w:val="00442D38"/>
    <w:rsid w:val="00465006"/>
    <w:rsid w:val="00465C06"/>
    <w:rsid w:val="00472E3F"/>
    <w:rsid w:val="00483036"/>
    <w:rsid w:val="00494B1F"/>
    <w:rsid w:val="004962A5"/>
    <w:rsid w:val="004A502C"/>
    <w:rsid w:val="004B13C4"/>
    <w:rsid w:val="004B77DC"/>
    <w:rsid w:val="004C715D"/>
    <w:rsid w:val="004D53D9"/>
    <w:rsid w:val="004F55BE"/>
    <w:rsid w:val="004F6373"/>
    <w:rsid w:val="004F6D37"/>
    <w:rsid w:val="0053142B"/>
    <w:rsid w:val="00554D1C"/>
    <w:rsid w:val="0056323C"/>
    <w:rsid w:val="00584E58"/>
    <w:rsid w:val="005874A4"/>
    <w:rsid w:val="00595F9F"/>
    <w:rsid w:val="005961F7"/>
    <w:rsid w:val="005F12FF"/>
    <w:rsid w:val="005F3B42"/>
    <w:rsid w:val="005F7577"/>
    <w:rsid w:val="00612CF5"/>
    <w:rsid w:val="00613C17"/>
    <w:rsid w:val="006166D7"/>
    <w:rsid w:val="00632435"/>
    <w:rsid w:val="0063439B"/>
    <w:rsid w:val="006425C7"/>
    <w:rsid w:val="006429FF"/>
    <w:rsid w:val="006546D7"/>
    <w:rsid w:val="00654C40"/>
    <w:rsid w:val="00655B67"/>
    <w:rsid w:val="00667097"/>
    <w:rsid w:val="006808D4"/>
    <w:rsid w:val="00681176"/>
    <w:rsid w:val="006820AB"/>
    <w:rsid w:val="00684295"/>
    <w:rsid w:val="006A63B4"/>
    <w:rsid w:val="006B6E3F"/>
    <w:rsid w:val="006D300E"/>
    <w:rsid w:val="006E4815"/>
    <w:rsid w:val="006E53E3"/>
    <w:rsid w:val="006F1E2B"/>
    <w:rsid w:val="006F640B"/>
    <w:rsid w:val="006F6DCE"/>
    <w:rsid w:val="007065CF"/>
    <w:rsid w:val="00714A70"/>
    <w:rsid w:val="007164F8"/>
    <w:rsid w:val="007171E3"/>
    <w:rsid w:val="007336D9"/>
    <w:rsid w:val="00744778"/>
    <w:rsid w:val="007501EC"/>
    <w:rsid w:val="00753981"/>
    <w:rsid w:val="0075536C"/>
    <w:rsid w:val="00761CF2"/>
    <w:rsid w:val="00773012"/>
    <w:rsid w:val="007750CD"/>
    <w:rsid w:val="00793E7D"/>
    <w:rsid w:val="007A0674"/>
    <w:rsid w:val="007A61DD"/>
    <w:rsid w:val="007B1EB7"/>
    <w:rsid w:val="007D5189"/>
    <w:rsid w:val="007E4EAA"/>
    <w:rsid w:val="00803418"/>
    <w:rsid w:val="00804A4C"/>
    <w:rsid w:val="008224B3"/>
    <w:rsid w:val="00834752"/>
    <w:rsid w:val="008463A8"/>
    <w:rsid w:val="008638A4"/>
    <w:rsid w:val="00864B91"/>
    <w:rsid w:val="00865D3A"/>
    <w:rsid w:val="00866DDF"/>
    <w:rsid w:val="00880451"/>
    <w:rsid w:val="00892005"/>
    <w:rsid w:val="008920D6"/>
    <w:rsid w:val="00896457"/>
    <w:rsid w:val="008A1205"/>
    <w:rsid w:val="008A3370"/>
    <w:rsid w:val="008C3E33"/>
    <w:rsid w:val="008C7552"/>
    <w:rsid w:val="008D37C7"/>
    <w:rsid w:val="008E06A5"/>
    <w:rsid w:val="008F2CCB"/>
    <w:rsid w:val="008F2CE4"/>
    <w:rsid w:val="00900D7F"/>
    <w:rsid w:val="009060AA"/>
    <w:rsid w:val="00906DDE"/>
    <w:rsid w:val="009159B2"/>
    <w:rsid w:val="0091656E"/>
    <w:rsid w:val="00927786"/>
    <w:rsid w:val="00927A8C"/>
    <w:rsid w:val="009343E0"/>
    <w:rsid w:val="009419A1"/>
    <w:rsid w:val="00942B8C"/>
    <w:rsid w:val="00943D50"/>
    <w:rsid w:val="00947B14"/>
    <w:rsid w:val="00952776"/>
    <w:rsid w:val="00964BF5"/>
    <w:rsid w:val="00990610"/>
    <w:rsid w:val="009934BF"/>
    <w:rsid w:val="009A0FCF"/>
    <w:rsid w:val="009A1FDF"/>
    <w:rsid w:val="009B2B68"/>
    <w:rsid w:val="009B5273"/>
    <w:rsid w:val="009B5E11"/>
    <w:rsid w:val="009E33F8"/>
    <w:rsid w:val="009E3F84"/>
    <w:rsid w:val="009E6806"/>
    <w:rsid w:val="00A020F0"/>
    <w:rsid w:val="00A12B0E"/>
    <w:rsid w:val="00A349BE"/>
    <w:rsid w:val="00A4588A"/>
    <w:rsid w:val="00A466B2"/>
    <w:rsid w:val="00A55DDB"/>
    <w:rsid w:val="00A56440"/>
    <w:rsid w:val="00A719D0"/>
    <w:rsid w:val="00A75AD1"/>
    <w:rsid w:val="00A90FD6"/>
    <w:rsid w:val="00AA5249"/>
    <w:rsid w:val="00AA61E8"/>
    <w:rsid w:val="00AB5065"/>
    <w:rsid w:val="00AB6173"/>
    <w:rsid w:val="00AC0F4A"/>
    <w:rsid w:val="00AC136B"/>
    <w:rsid w:val="00AD5705"/>
    <w:rsid w:val="00AE1884"/>
    <w:rsid w:val="00AF3E14"/>
    <w:rsid w:val="00B00386"/>
    <w:rsid w:val="00B01F7B"/>
    <w:rsid w:val="00B02B3F"/>
    <w:rsid w:val="00B20F85"/>
    <w:rsid w:val="00B238B1"/>
    <w:rsid w:val="00B24981"/>
    <w:rsid w:val="00B6196B"/>
    <w:rsid w:val="00B61DB1"/>
    <w:rsid w:val="00B70770"/>
    <w:rsid w:val="00B816F4"/>
    <w:rsid w:val="00B86A66"/>
    <w:rsid w:val="00B87613"/>
    <w:rsid w:val="00BA0A0C"/>
    <w:rsid w:val="00BB15B1"/>
    <w:rsid w:val="00BB1CA4"/>
    <w:rsid w:val="00BB5038"/>
    <w:rsid w:val="00BC566F"/>
    <w:rsid w:val="00BE38D4"/>
    <w:rsid w:val="00BE5125"/>
    <w:rsid w:val="00BE53B7"/>
    <w:rsid w:val="00BF03B6"/>
    <w:rsid w:val="00BF0C50"/>
    <w:rsid w:val="00C06121"/>
    <w:rsid w:val="00C16539"/>
    <w:rsid w:val="00C442E7"/>
    <w:rsid w:val="00C458C6"/>
    <w:rsid w:val="00C53A67"/>
    <w:rsid w:val="00C62681"/>
    <w:rsid w:val="00C65F7B"/>
    <w:rsid w:val="00C71632"/>
    <w:rsid w:val="00C7172A"/>
    <w:rsid w:val="00C73AF9"/>
    <w:rsid w:val="00C828EA"/>
    <w:rsid w:val="00C94589"/>
    <w:rsid w:val="00CA1EA8"/>
    <w:rsid w:val="00CA51C3"/>
    <w:rsid w:val="00CD2CDE"/>
    <w:rsid w:val="00CE340E"/>
    <w:rsid w:val="00CF04CC"/>
    <w:rsid w:val="00D11DD9"/>
    <w:rsid w:val="00D14136"/>
    <w:rsid w:val="00D17717"/>
    <w:rsid w:val="00D17F67"/>
    <w:rsid w:val="00D226D1"/>
    <w:rsid w:val="00D26193"/>
    <w:rsid w:val="00D3221B"/>
    <w:rsid w:val="00D350BC"/>
    <w:rsid w:val="00D47966"/>
    <w:rsid w:val="00D517F8"/>
    <w:rsid w:val="00D51D39"/>
    <w:rsid w:val="00D63F05"/>
    <w:rsid w:val="00D64D2A"/>
    <w:rsid w:val="00D66E3F"/>
    <w:rsid w:val="00D762FC"/>
    <w:rsid w:val="00D76D71"/>
    <w:rsid w:val="00D77AEF"/>
    <w:rsid w:val="00D90E73"/>
    <w:rsid w:val="00D924CB"/>
    <w:rsid w:val="00D9257E"/>
    <w:rsid w:val="00DA6F00"/>
    <w:rsid w:val="00DB401A"/>
    <w:rsid w:val="00DD2E9F"/>
    <w:rsid w:val="00DE47DF"/>
    <w:rsid w:val="00DE57C8"/>
    <w:rsid w:val="00DF0531"/>
    <w:rsid w:val="00DF6C9C"/>
    <w:rsid w:val="00E30187"/>
    <w:rsid w:val="00E34BB4"/>
    <w:rsid w:val="00E37B28"/>
    <w:rsid w:val="00E511C4"/>
    <w:rsid w:val="00E57217"/>
    <w:rsid w:val="00E63762"/>
    <w:rsid w:val="00E66DE3"/>
    <w:rsid w:val="00E731D2"/>
    <w:rsid w:val="00E73BCD"/>
    <w:rsid w:val="00E77D8E"/>
    <w:rsid w:val="00E96002"/>
    <w:rsid w:val="00E96ABE"/>
    <w:rsid w:val="00EB5BF2"/>
    <w:rsid w:val="00EB5CFC"/>
    <w:rsid w:val="00ED5E29"/>
    <w:rsid w:val="00EE64AC"/>
    <w:rsid w:val="00EE68CB"/>
    <w:rsid w:val="00EF698F"/>
    <w:rsid w:val="00F018C9"/>
    <w:rsid w:val="00F021E4"/>
    <w:rsid w:val="00F10159"/>
    <w:rsid w:val="00F30312"/>
    <w:rsid w:val="00F305BD"/>
    <w:rsid w:val="00F35937"/>
    <w:rsid w:val="00F36837"/>
    <w:rsid w:val="00F37D4F"/>
    <w:rsid w:val="00F42DBD"/>
    <w:rsid w:val="00F70F1A"/>
    <w:rsid w:val="00F957AA"/>
    <w:rsid w:val="00FA0F79"/>
    <w:rsid w:val="00FA3DD8"/>
    <w:rsid w:val="00FA662B"/>
    <w:rsid w:val="00FA766A"/>
    <w:rsid w:val="00FB18E9"/>
    <w:rsid w:val="00FC4B5C"/>
    <w:rsid w:val="00FD6CEA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983F"/>
  <w15:docId w15:val="{F9573D98-CF92-4C11-96B4-51D4FAE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5937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F3593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F99D-C937-4D0C-8BB0-EDA2F22D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41</cp:revision>
  <cp:lastPrinted>2018-04-18T06:44:00Z</cp:lastPrinted>
  <dcterms:created xsi:type="dcterms:W3CDTF">2018-04-17T02:15:00Z</dcterms:created>
  <dcterms:modified xsi:type="dcterms:W3CDTF">2018-07-15T06:22:00Z</dcterms:modified>
</cp:coreProperties>
</file>