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Default="00A55DDB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Pr="00797AC7" w:rsidRDefault="00AE49D3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BC566F" w:rsidRDefault="00BC566F" w:rsidP="0069156E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69156E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69156E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DC66A2" w:rsidRPr="00F41834" w:rsidTr="002B2AF6">
        <w:tc>
          <w:tcPr>
            <w:tcW w:w="4751" w:type="dxa"/>
            <w:shd w:val="clear" w:color="auto" w:fill="auto"/>
          </w:tcPr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66A2" w:rsidRPr="00DC66A2" w:rsidRDefault="00173CA0" w:rsidP="00173CA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73CA0">
              <w:rPr>
                <w:color w:val="000000"/>
                <w:sz w:val="28"/>
              </w:rPr>
              <w:t>Ретроградные эндоскопические методы лечения механической желтухи</w:t>
            </w:r>
            <w:r>
              <w:rPr>
                <w:color w:val="000000"/>
                <w:sz w:val="28"/>
              </w:rPr>
              <w:t>»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DC66A2" w:rsidRPr="0069156E" w:rsidRDefault="00DC66A2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общие хирурги, врачи-</w:t>
            </w:r>
            <w:proofErr w:type="spellStart"/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эндоскописты</w:t>
            </w:r>
            <w:proofErr w:type="spellEnd"/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5433E0" w:rsidP="00AE49D3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5433E0" w:rsidP="00AE49D3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часов 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D43FB9" w:rsidP="00AE49D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433E0" w:rsidRPr="00F41834">
              <w:rPr>
                <w:sz w:val="28"/>
                <w:szCs w:val="28"/>
              </w:rPr>
              <w:t xml:space="preserve"> час</w:t>
            </w:r>
            <w:r w:rsidR="005433E0">
              <w:rPr>
                <w:sz w:val="28"/>
                <w:szCs w:val="28"/>
              </w:rPr>
              <w:t>ов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D43FB9" w:rsidP="00AE49D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433E0">
              <w:rPr>
                <w:sz w:val="28"/>
                <w:szCs w:val="28"/>
              </w:rPr>
              <w:t xml:space="preserve"> часов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5433E0" w:rsidP="00D43FB9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FB9">
              <w:rPr>
                <w:sz w:val="28"/>
                <w:szCs w:val="28"/>
              </w:rPr>
              <w:t>04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F41834" w:rsidRDefault="005433E0" w:rsidP="00AE49D3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5433E0" w:rsidRPr="00F41834" w:rsidRDefault="005433E0" w:rsidP="00AE49D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5433E0" w:rsidRPr="00F41834" w:rsidTr="004A502C">
        <w:tc>
          <w:tcPr>
            <w:tcW w:w="4751" w:type="dxa"/>
            <w:shd w:val="clear" w:color="auto" w:fill="auto"/>
          </w:tcPr>
          <w:p w:rsidR="005433E0" w:rsidRPr="000412F8" w:rsidRDefault="005433E0" w:rsidP="00AE49D3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5433E0" w:rsidRPr="00F41834" w:rsidRDefault="005433E0" w:rsidP="00AE49D3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433E0" w:rsidRPr="00F41834" w:rsidRDefault="005433E0" w:rsidP="00AE49D3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pStyle w:val="4"/>
        <w:rPr>
          <w:sz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183CF5" w:rsidRDefault="00183CF5" w:rsidP="0069156E">
      <w:pPr>
        <w:rPr>
          <w:sz w:val="24"/>
          <w:szCs w:val="24"/>
        </w:rPr>
      </w:pPr>
    </w:p>
    <w:p w:rsidR="00183CF5" w:rsidRDefault="00183CF5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183CF5" w:rsidRDefault="00183CF5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797AC7" w:rsidRDefault="0069156E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942B8C" w:rsidRDefault="00942B8C" w:rsidP="0069156E">
      <w:pPr>
        <w:pStyle w:val="21"/>
        <w:jc w:val="left"/>
        <w:rPr>
          <w:sz w:val="24"/>
        </w:rPr>
      </w:pPr>
    </w:p>
    <w:p w:rsidR="003A2A0D" w:rsidRDefault="003A2A0D" w:rsidP="0069156E">
      <w:pPr>
        <w:pStyle w:val="21"/>
        <w:jc w:val="left"/>
        <w:rPr>
          <w:sz w:val="24"/>
        </w:rPr>
      </w:pPr>
    </w:p>
    <w:p w:rsidR="003A2A0D" w:rsidRPr="00797AC7" w:rsidRDefault="003A2A0D" w:rsidP="0069156E">
      <w:pPr>
        <w:pStyle w:val="21"/>
        <w:jc w:val="left"/>
        <w:rPr>
          <w:sz w:val="24"/>
        </w:rPr>
      </w:pPr>
    </w:p>
    <w:p w:rsidR="00C828EA" w:rsidRDefault="0069156E" w:rsidP="0069156E">
      <w:pPr>
        <w:jc w:val="both"/>
      </w:pPr>
      <w:r>
        <w:rPr>
          <w:sz w:val="24"/>
          <w:szCs w:val="24"/>
        </w:rPr>
        <w:t xml:space="preserve">     </w:t>
      </w:r>
      <w:r w:rsidR="00C65F7B" w:rsidRPr="00C65F7B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«Травматология и ортопедия, общая хирургия, детская хирургия, лучевая диагностика», утвержденных приказом министра здравоохранения РК от 14 апреля 2017 года за № 165.</w:t>
      </w:r>
    </w:p>
    <w:p w:rsidR="00C828EA" w:rsidRPr="00C828EA" w:rsidRDefault="00C828EA" w:rsidP="0069156E"/>
    <w:p w:rsidR="00A55DDB" w:rsidRPr="00797AC7" w:rsidRDefault="00A55DDB" w:rsidP="0069156E">
      <w:pPr>
        <w:rPr>
          <w:sz w:val="24"/>
          <w:szCs w:val="24"/>
        </w:rPr>
      </w:pPr>
    </w:p>
    <w:p w:rsidR="0069156E" w:rsidRPr="0069156E" w:rsidRDefault="0069156E" w:rsidP="0069156E">
      <w:pPr>
        <w:rPr>
          <w:sz w:val="24"/>
          <w:szCs w:val="24"/>
        </w:rPr>
      </w:pPr>
      <w:proofErr w:type="gramStart"/>
      <w:r w:rsidRPr="0069156E">
        <w:rPr>
          <w:sz w:val="24"/>
          <w:szCs w:val="24"/>
        </w:rPr>
        <w:t>Рабочая</w:t>
      </w:r>
      <w:proofErr w:type="gramEnd"/>
      <w:r w:rsidRPr="0069156E">
        <w:rPr>
          <w:sz w:val="24"/>
          <w:szCs w:val="24"/>
        </w:rPr>
        <w:t xml:space="preserve"> учебная программ составлена:</w:t>
      </w:r>
    </w:p>
    <w:p w:rsidR="0069156E" w:rsidRPr="0069156E" w:rsidRDefault="0069156E" w:rsidP="0069156E">
      <w:pPr>
        <w:rPr>
          <w:sz w:val="24"/>
          <w:szCs w:val="24"/>
        </w:rPr>
      </w:pPr>
    </w:p>
    <w:p w:rsidR="0069156E" w:rsidRPr="0069156E" w:rsidRDefault="0069156E" w:rsidP="0069156E">
      <w:pPr>
        <w:rPr>
          <w:sz w:val="24"/>
          <w:szCs w:val="24"/>
        </w:rPr>
      </w:pPr>
      <w:r w:rsidRPr="0069156E">
        <w:rPr>
          <w:sz w:val="24"/>
          <w:szCs w:val="24"/>
        </w:rPr>
        <w:t>1.</w:t>
      </w:r>
      <w:r w:rsidRPr="0069156E">
        <w:rPr>
          <w:sz w:val="24"/>
          <w:szCs w:val="24"/>
        </w:rPr>
        <w:tab/>
      </w:r>
      <w:proofErr w:type="spellStart"/>
      <w:r w:rsidRPr="0069156E">
        <w:rPr>
          <w:sz w:val="24"/>
          <w:szCs w:val="24"/>
        </w:rPr>
        <w:t>Абдрашев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Ерлан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Байтуреевич</w:t>
      </w:r>
      <w:proofErr w:type="spellEnd"/>
    </w:p>
    <w:p w:rsidR="0069156E" w:rsidRPr="0069156E" w:rsidRDefault="0069156E" w:rsidP="0069156E">
      <w:pPr>
        <w:rPr>
          <w:sz w:val="24"/>
          <w:szCs w:val="24"/>
        </w:rPr>
      </w:pPr>
    </w:p>
    <w:p w:rsidR="00406079" w:rsidRPr="00797AC7" w:rsidRDefault="0069156E" w:rsidP="0069156E">
      <w:pPr>
        <w:rPr>
          <w:sz w:val="24"/>
          <w:szCs w:val="24"/>
        </w:rPr>
      </w:pPr>
      <w:r w:rsidRPr="0069156E">
        <w:rPr>
          <w:sz w:val="24"/>
          <w:szCs w:val="24"/>
        </w:rPr>
        <w:t>2.</w:t>
      </w:r>
      <w:r w:rsidRPr="0069156E">
        <w:rPr>
          <w:sz w:val="24"/>
          <w:szCs w:val="24"/>
        </w:rPr>
        <w:tab/>
      </w:r>
      <w:proofErr w:type="spellStart"/>
      <w:r w:rsidRPr="0069156E">
        <w:rPr>
          <w:sz w:val="24"/>
          <w:szCs w:val="24"/>
        </w:rPr>
        <w:t>Абдиев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Нуркен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Махамашович</w:t>
      </w:r>
      <w:proofErr w:type="spellEnd"/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 xml:space="preserve">АО «ННЦХ имени </w:t>
      </w:r>
      <w:proofErr w:type="spellStart"/>
      <w:r w:rsidR="004F6373">
        <w:rPr>
          <w:sz w:val="24"/>
        </w:rPr>
        <w:t>А.Н.Сызганова</w:t>
      </w:r>
      <w:proofErr w:type="spellEnd"/>
      <w:r w:rsidR="004F6373">
        <w:rPr>
          <w:sz w:val="24"/>
        </w:rPr>
        <w:t>»</w:t>
      </w:r>
      <w:r w:rsidRPr="00797AC7">
        <w:rPr>
          <w:sz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69156E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</w:t>
      </w:r>
      <w:proofErr w:type="gramStart"/>
      <w:r w:rsidR="00A55DDB" w:rsidRPr="00797AC7">
        <w:rPr>
          <w:sz w:val="24"/>
          <w:szCs w:val="24"/>
        </w:rPr>
        <w:t xml:space="preserve"> .</w:t>
      </w:r>
      <w:proofErr w:type="gramEnd"/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proofErr w:type="spellStart"/>
      <w:r>
        <w:rPr>
          <w:sz w:val="24"/>
          <w:szCs w:val="24"/>
        </w:rPr>
        <w:t>Сейсембаев</w:t>
      </w:r>
      <w:proofErr w:type="spellEnd"/>
      <w:r>
        <w:rPr>
          <w:sz w:val="24"/>
          <w:szCs w:val="24"/>
        </w:rPr>
        <w:t xml:space="preserve">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proofErr w:type="spellStart"/>
      <w:r w:rsidRPr="00797AC7">
        <w:rPr>
          <w:sz w:val="24"/>
          <w:szCs w:val="24"/>
        </w:rPr>
        <w:t>Шахметова</w:t>
      </w:r>
      <w:proofErr w:type="spellEnd"/>
      <w:r w:rsidRPr="00797AC7">
        <w:rPr>
          <w:sz w:val="24"/>
          <w:szCs w:val="24"/>
        </w:rPr>
        <w:t xml:space="preserve"> К.С.</w:t>
      </w: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AE49D3" w:rsidRDefault="00AE49D3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69156E" w:rsidRDefault="0069156E" w:rsidP="00597FD4">
      <w:pPr>
        <w:pStyle w:val="23"/>
        <w:spacing w:line="240" w:lineRule="auto"/>
        <w:ind w:left="720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lastRenderedPageBreak/>
        <w:t>1. Пояснительная записка</w:t>
      </w:r>
    </w:p>
    <w:p w:rsidR="0069156E" w:rsidRPr="0069156E" w:rsidRDefault="0069156E" w:rsidP="00597FD4">
      <w:pPr>
        <w:pStyle w:val="23"/>
        <w:numPr>
          <w:ilvl w:val="1"/>
          <w:numId w:val="23"/>
        </w:numPr>
        <w:spacing w:line="240" w:lineRule="auto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 xml:space="preserve">Актуальность: </w:t>
      </w:r>
    </w:p>
    <w:p w:rsidR="009D4E52" w:rsidRPr="009D4E52" w:rsidRDefault="009D4E52" w:rsidP="00597FD4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E52">
        <w:rPr>
          <w:rFonts w:ascii="Times New Roman" w:hAnsi="Times New Roman" w:cs="Times New Roman"/>
          <w:sz w:val="24"/>
          <w:szCs w:val="24"/>
        </w:rPr>
        <w:t xml:space="preserve">Механическая желтуха одна из ведущих проблем в хирургической и онкологической практике. Причинами данного синдрома могут быть камни желчных протоков, сдавления опухолью, рубцовые изменения желчных путей, </w:t>
      </w:r>
      <w:proofErr w:type="spellStart"/>
      <w:r w:rsidRPr="009D4E52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9D4E52">
        <w:rPr>
          <w:rFonts w:ascii="Times New Roman" w:hAnsi="Times New Roman" w:cs="Times New Roman"/>
          <w:sz w:val="24"/>
          <w:szCs w:val="24"/>
        </w:rPr>
        <w:t xml:space="preserve"> в результате хирургические вмешательства (</w:t>
      </w:r>
      <w:proofErr w:type="spellStart"/>
      <w:r w:rsidRPr="009D4E52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9D4E52">
        <w:rPr>
          <w:rFonts w:ascii="Times New Roman" w:hAnsi="Times New Roman" w:cs="Times New Roman"/>
          <w:sz w:val="24"/>
          <w:szCs w:val="24"/>
        </w:rPr>
        <w:t xml:space="preserve">, трансплантация печени). Не </w:t>
      </w:r>
      <w:proofErr w:type="gramStart"/>
      <w:r w:rsidRPr="009D4E52">
        <w:rPr>
          <w:rFonts w:ascii="Times New Roman" w:hAnsi="Times New Roman" w:cs="Times New Roman"/>
          <w:sz w:val="24"/>
          <w:szCs w:val="24"/>
        </w:rPr>
        <w:t>разрешенная</w:t>
      </w:r>
      <w:proofErr w:type="gramEnd"/>
      <w:r w:rsidRPr="009D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52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9D4E52">
        <w:rPr>
          <w:rFonts w:ascii="Times New Roman" w:hAnsi="Times New Roman" w:cs="Times New Roman"/>
          <w:sz w:val="24"/>
          <w:szCs w:val="24"/>
        </w:rPr>
        <w:t xml:space="preserve"> желчных протоков приводят к тяжелым нарушениям гомеостаза и без оказания своевременной медицинской помощи могут быстро привести больных к смерти. В подобных случаях первоочередной задачей является восстановление проходимости желчных протоков.</w:t>
      </w:r>
    </w:p>
    <w:p w:rsidR="0069156E" w:rsidRPr="0069156E" w:rsidRDefault="00DC66A2" w:rsidP="00597FD4">
      <w:pPr>
        <w:pStyle w:val="23"/>
        <w:spacing w:line="240" w:lineRule="auto"/>
        <w:rPr>
          <w:b/>
          <w:sz w:val="24"/>
          <w:szCs w:val="24"/>
        </w:rPr>
      </w:pPr>
      <w:r w:rsidRPr="004F70E1">
        <w:rPr>
          <w:color w:val="000000"/>
          <w:sz w:val="24"/>
          <w:szCs w:val="24"/>
        </w:rPr>
        <w:br/>
      </w:r>
      <w:r w:rsidR="0069156E" w:rsidRPr="0069156E">
        <w:rPr>
          <w:b/>
          <w:sz w:val="24"/>
          <w:szCs w:val="24"/>
        </w:rPr>
        <w:t>1.2 Цель и задачи дисциплины:</w:t>
      </w:r>
    </w:p>
    <w:p w:rsidR="0069156E" w:rsidRPr="007C5258" w:rsidRDefault="00C33072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156E" w:rsidRPr="007C5258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подготовка квалифицированного специалиста для </w:t>
      </w:r>
      <w:r w:rsidRPr="007C5258">
        <w:rPr>
          <w:rFonts w:ascii="Times New Roman" w:hAnsi="Times New Roman" w:cs="Times New Roman"/>
          <w:sz w:val="24"/>
          <w:szCs w:val="24"/>
        </w:rPr>
        <w:t>освоени</w:t>
      </w:r>
      <w:r w:rsidR="009D4E52" w:rsidRPr="007C5258">
        <w:rPr>
          <w:rFonts w:ascii="Times New Roman" w:hAnsi="Times New Roman" w:cs="Times New Roman"/>
          <w:sz w:val="24"/>
          <w:szCs w:val="24"/>
        </w:rPr>
        <w:t>я</w:t>
      </w:r>
      <w:r w:rsidRPr="007C5258">
        <w:rPr>
          <w:rFonts w:ascii="Times New Roman" w:hAnsi="Times New Roman" w:cs="Times New Roman"/>
          <w:sz w:val="24"/>
          <w:szCs w:val="24"/>
        </w:rPr>
        <w:t xml:space="preserve"> </w:t>
      </w:r>
      <w:r w:rsidR="009D4E52" w:rsidRPr="007C5258">
        <w:rPr>
          <w:rFonts w:ascii="Times New Roman" w:hAnsi="Times New Roman" w:cs="Times New Roman"/>
          <w:sz w:val="24"/>
          <w:szCs w:val="24"/>
        </w:rPr>
        <w:t>ретроградных эндоскопических методов лечения механической желтухи</w:t>
      </w:r>
      <w:r w:rsidR="0069156E" w:rsidRPr="007C5258">
        <w:rPr>
          <w:rFonts w:ascii="Times New Roman" w:hAnsi="Times New Roman" w:cs="Times New Roman"/>
          <w:sz w:val="24"/>
          <w:szCs w:val="24"/>
        </w:rPr>
        <w:t xml:space="preserve">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69156E" w:rsidRPr="0069156E" w:rsidRDefault="0069156E" w:rsidP="00597FD4">
      <w:pPr>
        <w:pStyle w:val="23"/>
        <w:spacing w:line="240" w:lineRule="auto"/>
        <w:ind w:left="720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Задачи:</w:t>
      </w:r>
    </w:p>
    <w:p w:rsidR="0069156E" w:rsidRPr="007C5258" w:rsidRDefault="0069156E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156E">
        <w:rPr>
          <w:sz w:val="24"/>
          <w:szCs w:val="24"/>
        </w:rPr>
        <w:t xml:space="preserve">     </w:t>
      </w:r>
      <w:r w:rsidRPr="007C5258">
        <w:rPr>
          <w:rFonts w:ascii="Times New Roman" w:hAnsi="Times New Roman" w:cs="Times New Roman"/>
          <w:sz w:val="24"/>
          <w:szCs w:val="24"/>
        </w:rPr>
        <w:t>Углубленное освоение теоретических вопросов</w:t>
      </w:r>
      <w:r w:rsidR="009D4E52" w:rsidRPr="007C5258">
        <w:rPr>
          <w:rFonts w:ascii="Times New Roman" w:hAnsi="Times New Roman" w:cs="Times New Roman"/>
          <w:sz w:val="24"/>
          <w:szCs w:val="24"/>
        </w:rPr>
        <w:t xml:space="preserve"> патогенеза, клиники, диагностики и</w:t>
      </w:r>
      <w:r w:rsidRPr="007C5258">
        <w:rPr>
          <w:rFonts w:ascii="Times New Roman" w:hAnsi="Times New Roman" w:cs="Times New Roman"/>
          <w:sz w:val="24"/>
          <w:szCs w:val="24"/>
        </w:rPr>
        <w:t xml:space="preserve"> </w:t>
      </w:r>
      <w:r w:rsidR="009D4E52" w:rsidRPr="007C5258">
        <w:rPr>
          <w:rFonts w:ascii="Times New Roman" w:hAnsi="Times New Roman" w:cs="Times New Roman"/>
          <w:sz w:val="24"/>
          <w:szCs w:val="24"/>
        </w:rPr>
        <w:t>лечения механической желтухи</w:t>
      </w:r>
      <w:r w:rsidRPr="007C5258">
        <w:rPr>
          <w:rFonts w:ascii="Times New Roman" w:hAnsi="Times New Roman" w:cs="Times New Roman"/>
          <w:sz w:val="24"/>
          <w:szCs w:val="24"/>
        </w:rPr>
        <w:t>.</w:t>
      </w:r>
      <w:r w:rsidR="0095722A" w:rsidRPr="007C5258">
        <w:rPr>
          <w:rFonts w:ascii="Times New Roman" w:hAnsi="Times New Roman" w:cs="Times New Roman"/>
          <w:sz w:val="24"/>
          <w:szCs w:val="24"/>
        </w:rPr>
        <w:t xml:space="preserve"> </w:t>
      </w:r>
      <w:r w:rsidRPr="007C5258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по</w:t>
      </w:r>
      <w:r w:rsidR="009D4E52" w:rsidRPr="007C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52" w:rsidRPr="007C5258">
        <w:rPr>
          <w:rFonts w:ascii="Times New Roman" w:hAnsi="Times New Roman" w:cs="Times New Roman"/>
          <w:sz w:val="24"/>
          <w:szCs w:val="24"/>
        </w:rPr>
        <w:t>миниинвазивных</w:t>
      </w:r>
      <w:proofErr w:type="spellEnd"/>
      <w:r w:rsidRPr="007C5258">
        <w:rPr>
          <w:rFonts w:ascii="Times New Roman" w:hAnsi="Times New Roman" w:cs="Times New Roman"/>
          <w:sz w:val="24"/>
          <w:szCs w:val="24"/>
        </w:rPr>
        <w:t xml:space="preserve"> </w:t>
      </w:r>
      <w:r w:rsidR="009D4E52" w:rsidRPr="007C5258">
        <w:rPr>
          <w:rFonts w:ascii="Times New Roman" w:hAnsi="Times New Roman" w:cs="Times New Roman"/>
          <w:sz w:val="24"/>
          <w:szCs w:val="24"/>
        </w:rPr>
        <w:t>ретроградных методик дренирования желчных путей</w:t>
      </w:r>
      <w:r w:rsidRPr="007C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6E" w:rsidRPr="0069156E" w:rsidRDefault="0069156E" w:rsidP="00597FD4">
      <w:pPr>
        <w:pStyle w:val="23"/>
        <w:spacing w:line="240" w:lineRule="auto"/>
        <w:ind w:left="720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Слушатель должен знать:</w:t>
      </w:r>
    </w:p>
    <w:p w:rsidR="00752CC6" w:rsidRPr="007C5258" w:rsidRDefault="007C5258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C5258">
        <w:rPr>
          <w:rFonts w:ascii="Times New Roman" w:hAnsi="Times New Roman" w:cs="Times New Roman"/>
          <w:sz w:val="24"/>
          <w:szCs w:val="24"/>
        </w:rPr>
        <w:tab/>
      </w:r>
      <w:r w:rsidR="0069156E" w:rsidRPr="007C5258">
        <w:rPr>
          <w:rFonts w:ascii="Times New Roman" w:hAnsi="Times New Roman" w:cs="Times New Roman"/>
          <w:sz w:val="24"/>
          <w:szCs w:val="24"/>
        </w:rPr>
        <w:t xml:space="preserve">общие вопросы организации </w:t>
      </w:r>
      <w:r w:rsidR="009D4E52" w:rsidRPr="007C5258">
        <w:rPr>
          <w:rFonts w:ascii="Times New Roman" w:hAnsi="Times New Roman" w:cs="Times New Roman"/>
          <w:sz w:val="24"/>
          <w:szCs w:val="24"/>
        </w:rPr>
        <w:t>хирургической</w:t>
      </w:r>
      <w:r w:rsidR="0069156E" w:rsidRPr="007C5258">
        <w:rPr>
          <w:rFonts w:ascii="Times New Roman" w:hAnsi="Times New Roman" w:cs="Times New Roman"/>
          <w:sz w:val="24"/>
          <w:szCs w:val="24"/>
        </w:rPr>
        <w:t xml:space="preserve"> службы в РК</w:t>
      </w:r>
      <w:r w:rsidR="00752CC6" w:rsidRPr="007C5258">
        <w:rPr>
          <w:rFonts w:ascii="Times New Roman" w:hAnsi="Times New Roman" w:cs="Times New Roman"/>
          <w:sz w:val="24"/>
          <w:szCs w:val="24"/>
        </w:rPr>
        <w:t xml:space="preserve"> пациентам с синдромом механической желтухи;</w:t>
      </w:r>
    </w:p>
    <w:p w:rsidR="0069156E" w:rsidRPr="007C5258" w:rsidRDefault="0069156E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C5258">
        <w:rPr>
          <w:rFonts w:ascii="Times New Roman" w:hAnsi="Times New Roman" w:cs="Times New Roman"/>
          <w:sz w:val="24"/>
          <w:szCs w:val="24"/>
        </w:rPr>
        <w:t>•</w:t>
      </w:r>
      <w:r w:rsidRPr="007C5258">
        <w:rPr>
          <w:rFonts w:ascii="Times New Roman" w:hAnsi="Times New Roman" w:cs="Times New Roman"/>
          <w:sz w:val="24"/>
          <w:szCs w:val="24"/>
        </w:rPr>
        <w:tab/>
        <w:t xml:space="preserve">основные методы </w:t>
      </w:r>
      <w:r w:rsidR="00752CC6" w:rsidRPr="007C5258">
        <w:rPr>
          <w:rFonts w:ascii="Times New Roman" w:hAnsi="Times New Roman" w:cs="Times New Roman"/>
          <w:sz w:val="24"/>
          <w:szCs w:val="24"/>
        </w:rPr>
        <w:t xml:space="preserve">диагностики органов </w:t>
      </w:r>
      <w:proofErr w:type="spellStart"/>
      <w:r w:rsidR="00752CC6" w:rsidRPr="007C5258">
        <w:rPr>
          <w:rFonts w:ascii="Times New Roman" w:hAnsi="Times New Roman" w:cs="Times New Roman"/>
          <w:sz w:val="24"/>
          <w:szCs w:val="24"/>
        </w:rPr>
        <w:t>панкреато-билиарной</w:t>
      </w:r>
      <w:proofErr w:type="spellEnd"/>
      <w:r w:rsidR="00752CC6" w:rsidRPr="007C5258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7C5258">
        <w:rPr>
          <w:rFonts w:ascii="Times New Roman" w:hAnsi="Times New Roman" w:cs="Times New Roman"/>
          <w:sz w:val="24"/>
          <w:szCs w:val="24"/>
        </w:rPr>
        <w:t>;</w:t>
      </w:r>
    </w:p>
    <w:p w:rsidR="00C33072" w:rsidRPr="007C5258" w:rsidRDefault="00C33072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C5258">
        <w:rPr>
          <w:rFonts w:ascii="Times New Roman" w:hAnsi="Times New Roman" w:cs="Times New Roman"/>
          <w:sz w:val="24"/>
          <w:szCs w:val="24"/>
        </w:rPr>
        <w:t>•</w:t>
      </w:r>
      <w:r w:rsidRPr="007C5258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proofErr w:type="spellStart"/>
      <w:r w:rsidR="00752CC6" w:rsidRPr="007C5258">
        <w:rPr>
          <w:rFonts w:ascii="Times New Roman" w:hAnsi="Times New Roman" w:cs="Times New Roman"/>
          <w:sz w:val="24"/>
          <w:szCs w:val="24"/>
        </w:rPr>
        <w:t>миниинвазивные</w:t>
      </w:r>
      <w:proofErr w:type="spellEnd"/>
      <w:r w:rsidR="00752CC6" w:rsidRPr="007C5258">
        <w:rPr>
          <w:rFonts w:ascii="Times New Roman" w:hAnsi="Times New Roman" w:cs="Times New Roman"/>
          <w:sz w:val="24"/>
          <w:szCs w:val="24"/>
        </w:rPr>
        <w:t xml:space="preserve"> </w:t>
      </w:r>
      <w:r w:rsidRPr="007C5258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752CC6" w:rsidRPr="007C5258">
        <w:rPr>
          <w:rFonts w:ascii="Times New Roman" w:hAnsi="Times New Roman" w:cs="Times New Roman"/>
          <w:sz w:val="24"/>
          <w:szCs w:val="24"/>
        </w:rPr>
        <w:t>дренирования желчных протоков</w:t>
      </w:r>
      <w:r w:rsidRPr="007C5258">
        <w:rPr>
          <w:rFonts w:ascii="Times New Roman" w:hAnsi="Times New Roman" w:cs="Times New Roman"/>
          <w:sz w:val="24"/>
          <w:szCs w:val="24"/>
        </w:rPr>
        <w:t>;</w:t>
      </w:r>
    </w:p>
    <w:p w:rsidR="0069156E" w:rsidRPr="007C5258" w:rsidRDefault="0069156E" w:rsidP="007C5258">
      <w:pPr>
        <w:pStyle w:val="HTML"/>
        <w:shd w:val="clear" w:color="auto" w:fill="FFFFFF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C5258">
        <w:rPr>
          <w:rFonts w:ascii="Times New Roman" w:hAnsi="Times New Roman" w:cs="Times New Roman"/>
          <w:sz w:val="24"/>
          <w:szCs w:val="24"/>
        </w:rPr>
        <w:t>•</w:t>
      </w:r>
      <w:r w:rsidRPr="007C5258">
        <w:rPr>
          <w:rFonts w:ascii="Times New Roman" w:hAnsi="Times New Roman" w:cs="Times New Roman"/>
          <w:sz w:val="24"/>
          <w:szCs w:val="24"/>
        </w:rPr>
        <w:tab/>
      </w:r>
      <w:r w:rsidR="00C33072" w:rsidRPr="007C5258">
        <w:rPr>
          <w:rFonts w:ascii="Times New Roman" w:hAnsi="Times New Roman" w:cs="Times New Roman"/>
          <w:sz w:val="24"/>
          <w:szCs w:val="24"/>
        </w:rPr>
        <w:t xml:space="preserve">паллиативные методы лечения при запущенных опухолевых новообразованиях </w:t>
      </w:r>
      <w:proofErr w:type="spellStart"/>
      <w:r w:rsidR="00752CC6" w:rsidRPr="007C5258">
        <w:rPr>
          <w:rFonts w:ascii="Times New Roman" w:hAnsi="Times New Roman" w:cs="Times New Roman"/>
          <w:sz w:val="24"/>
          <w:szCs w:val="24"/>
        </w:rPr>
        <w:t>панкреато-билиарной</w:t>
      </w:r>
      <w:proofErr w:type="spellEnd"/>
      <w:r w:rsidR="00752CC6" w:rsidRPr="007C5258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7C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6E" w:rsidRPr="0069156E" w:rsidRDefault="00082493" w:rsidP="00597FD4">
      <w:pPr>
        <w:pStyle w:val="2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9156E">
        <w:rPr>
          <w:b/>
          <w:sz w:val="24"/>
          <w:szCs w:val="24"/>
        </w:rPr>
        <w:t xml:space="preserve"> </w:t>
      </w:r>
      <w:r w:rsidR="0069156E" w:rsidRPr="0069156E">
        <w:rPr>
          <w:b/>
          <w:sz w:val="24"/>
          <w:szCs w:val="24"/>
        </w:rPr>
        <w:t>Слушатель должен уметь:</w:t>
      </w:r>
    </w:p>
    <w:p w:rsidR="0069156E" w:rsidRPr="0069156E" w:rsidRDefault="007C5258" w:rsidP="00597FD4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bookmarkStart w:id="0" w:name="_GoBack"/>
      <w:bookmarkEnd w:id="0"/>
      <w:r w:rsidR="0069156E" w:rsidRPr="0069156E">
        <w:rPr>
          <w:sz w:val="24"/>
          <w:szCs w:val="24"/>
        </w:rPr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69156E" w:rsidRDefault="0069156E" w:rsidP="00597FD4">
      <w:pPr>
        <w:pStyle w:val="23"/>
        <w:spacing w:line="240" w:lineRule="auto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="007C5258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69156E" w:rsidRDefault="0069156E" w:rsidP="00597FD4">
      <w:pPr>
        <w:pStyle w:val="23"/>
        <w:spacing w:line="240" w:lineRule="auto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="007C5258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>проводи</w:t>
      </w:r>
      <w:r w:rsidR="00C33072">
        <w:rPr>
          <w:sz w:val="24"/>
          <w:szCs w:val="24"/>
        </w:rPr>
        <w:t>ть дифференциальную диагностику</w:t>
      </w:r>
      <w:r w:rsidRPr="0069156E">
        <w:rPr>
          <w:sz w:val="24"/>
          <w:szCs w:val="24"/>
        </w:rPr>
        <w:t>, обосновать клинический диагноз, назначать в полном объеме диагностические исследования и лечение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69156E" w:rsidRPr="0069156E" w:rsidRDefault="0069156E" w:rsidP="00082493">
      <w:pPr>
        <w:pStyle w:val="23"/>
        <w:spacing w:after="0" w:line="240" w:lineRule="auto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="007C5258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 xml:space="preserve">проводить анализ научной литературы, изучать современные методы </w:t>
      </w:r>
      <w:proofErr w:type="gramStart"/>
      <w:r w:rsidRPr="0069156E">
        <w:rPr>
          <w:sz w:val="24"/>
          <w:szCs w:val="24"/>
        </w:rPr>
        <w:t>диагностических</w:t>
      </w:r>
      <w:proofErr w:type="gramEnd"/>
      <w:r w:rsidRPr="0069156E">
        <w:rPr>
          <w:sz w:val="24"/>
          <w:szCs w:val="24"/>
        </w:rPr>
        <w:t xml:space="preserve"> и лечебных манипуляции, составлять клинический материал по научным тематикам.</w:t>
      </w:r>
    </w:p>
    <w:p w:rsidR="0069156E" w:rsidRDefault="0069156E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E49D3" w:rsidRDefault="00AE49D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F7235" w:rsidRDefault="00EF7235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082493" w:rsidRDefault="00082493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C5258" w:rsidRDefault="007C5258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F7235" w:rsidRDefault="00EF7235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37B28" w:rsidRDefault="00AE49D3" w:rsidP="00AE49D3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E37B28" w:rsidRPr="00E37B28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752CC6" w:rsidRDefault="00752CC6" w:rsidP="00AE49D3">
      <w:pPr>
        <w:jc w:val="center"/>
        <w:rPr>
          <w:color w:val="000000"/>
          <w:sz w:val="24"/>
          <w:szCs w:val="24"/>
        </w:rPr>
      </w:pPr>
      <w:r w:rsidRPr="00752CC6">
        <w:rPr>
          <w:color w:val="000000"/>
          <w:sz w:val="24"/>
          <w:szCs w:val="24"/>
        </w:rPr>
        <w:t>«Ретроградные эндоскопические методы лечения механической желтухи»</w:t>
      </w:r>
    </w:p>
    <w:p w:rsidR="00597FD4" w:rsidRDefault="00597FD4" w:rsidP="00AE49D3">
      <w:pPr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597FD4" w:rsidRPr="00E741C7" w:rsidTr="00E32A20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jc w:val="both"/>
              <w:rPr>
                <w:b/>
                <w:sz w:val="24"/>
                <w:szCs w:val="24"/>
              </w:rPr>
            </w:pPr>
          </w:p>
          <w:p w:rsidR="00597FD4" w:rsidRPr="00E741C7" w:rsidRDefault="00597FD4" w:rsidP="00E32A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D3221B" w:rsidRDefault="00597FD4" w:rsidP="00E32A20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597FD4" w:rsidRPr="00AF3E1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597FD4" w:rsidRPr="00AF3E1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AF3E1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AF3E1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597FD4" w:rsidRPr="00E741C7" w:rsidTr="00E32A20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8F5A03" w:rsidRDefault="00597FD4" w:rsidP="00E32A20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2A7115" w:rsidRDefault="00597FD4" w:rsidP="00E32A2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2A7115" w:rsidRDefault="00597FD4" w:rsidP="00E32A20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2A7115" w:rsidRDefault="00597FD4" w:rsidP="00E32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597FD4" w:rsidRPr="00E741C7" w:rsidTr="00E32A20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8F5A03" w:rsidRDefault="00597FD4" w:rsidP="00E32A20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597FD4" w:rsidRPr="00E741C7" w:rsidTr="00E32A20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036D3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27161B">
              <w:rPr>
                <w:b/>
                <w:i/>
                <w:sz w:val="24"/>
                <w:szCs w:val="24"/>
              </w:rPr>
              <w:t>Актуальные проблемы нефрологии, в том числе детского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584E58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Особенности организации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D3013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BE34C2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 xml:space="preserve">: </w:t>
            </w:r>
            <w:proofErr w:type="gramStart"/>
            <w:r w:rsidRPr="00BE34C2">
              <w:rPr>
                <w:sz w:val="24"/>
                <w:szCs w:val="24"/>
              </w:rPr>
              <w:t>плановые</w:t>
            </w:r>
            <w:proofErr w:type="gramEnd"/>
            <w:r w:rsidRPr="00BE34C2">
              <w:rPr>
                <w:sz w:val="24"/>
                <w:szCs w:val="24"/>
              </w:rPr>
              <w:t xml:space="preserve"> и неотложные.</w:t>
            </w:r>
            <w:r>
              <w:rPr>
                <w:sz w:val="24"/>
                <w:szCs w:val="24"/>
              </w:rPr>
              <w:t xml:space="preserve"> Показания и противопоказания.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6A564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BE34C2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</w:t>
            </w:r>
            <w:r w:rsidRPr="002B2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597FD4" w:rsidRPr="00E741C7" w:rsidTr="00356127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BE34C2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проведении ретроградных вмешательств.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351C1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BE34C2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BE1CCF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BE1CCF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E741C7" w:rsidTr="00E32A20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8F5A03" w:rsidRDefault="00597FD4" w:rsidP="00E32A20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97FD4" w:rsidRPr="00E741C7" w:rsidTr="00C041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4" w:rsidRPr="00BE34C2" w:rsidRDefault="00597FD4" w:rsidP="00E32A2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и пути профилактики при ретроградных вмешательствах.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97FD4" w:rsidRPr="00E741C7" w:rsidTr="00E32A20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6B7281" w:rsidRDefault="00597FD4" w:rsidP="00E32A20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A825A5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597FD4" w:rsidRPr="00E741C7" w:rsidTr="00E32A20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DA6F00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4" w:rsidRPr="00E741C7" w:rsidRDefault="00597FD4" w:rsidP="00E32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597FD4" w:rsidRDefault="00597FD4" w:rsidP="00AE49D3">
      <w:pPr>
        <w:jc w:val="center"/>
        <w:rPr>
          <w:color w:val="000000"/>
          <w:sz w:val="24"/>
          <w:szCs w:val="24"/>
        </w:rPr>
      </w:pPr>
    </w:p>
    <w:p w:rsidR="00597FD4" w:rsidRDefault="00597FD4" w:rsidP="00AE49D3">
      <w:pPr>
        <w:jc w:val="center"/>
        <w:rPr>
          <w:color w:val="000000"/>
          <w:sz w:val="24"/>
          <w:szCs w:val="24"/>
        </w:rPr>
      </w:pPr>
    </w:p>
    <w:p w:rsidR="00AE49D3" w:rsidRDefault="00AE49D3" w:rsidP="00AE49D3">
      <w:pPr>
        <w:jc w:val="center"/>
        <w:rPr>
          <w:color w:val="000000"/>
          <w:sz w:val="24"/>
          <w:szCs w:val="24"/>
        </w:rPr>
      </w:pPr>
    </w:p>
    <w:p w:rsidR="007C5258" w:rsidRDefault="007C5258" w:rsidP="00AE49D3">
      <w:pPr>
        <w:jc w:val="center"/>
        <w:rPr>
          <w:color w:val="000000"/>
          <w:sz w:val="24"/>
          <w:szCs w:val="24"/>
        </w:rPr>
      </w:pPr>
    </w:p>
    <w:p w:rsidR="007C5258" w:rsidRDefault="007C5258" w:rsidP="00AE49D3">
      <w:pPr>
        <w:jc w:val="center"/>
        <w:rPr>
          <w:color w:val="000000"/>
          <w:sz w:val="24"/>
          <w:szCs w:val="24"/>
        </w:rPr>
      </w:pPr>
    </w:p>
    <w:p w:rsidR="001D5679" w:rsidRPr="0095722A" w:rsidRDefault="001D5679" w:rsidP="009067B7">
      <w:pPr>
        <w:pStyle w:val="23"/>
        <w:spacing w:after="0" w:line="240" w:lineRule="auto"/>
        <w:ind w:left="1429"/>
        <w:jc w:val="center"/>
        <w:rPr>
          <w:b/>
          <w:sz w:val="22"/>
          <w:szCs w:val="24"/>
        </w:rPr>
      </w:pPr>
    </w:p>
    <w:p w:rsidR="00A55DDB" w:rsidRDefault="003A6E6E" w:rsidP="0069156E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p w:rsidR="009067B7" w:rsidRPr="003A6E6E" w:rsidRDefault="009067B7" w:rsidP="0069156E">
      <w:pPr>
        <w:ind w:left="357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961"/>
        <w:gridCol w:w="977"/>
      </w:tblGrid>
      <w:tr w:rsidR="0063439B" w:rsidRPr="002028F0" w:rsidTr="007C5258">
        <w:trPr>
          <w:trHeight w:val="391"/>
        </w:trPr>
        <w:tc>
          <w:tcPr>
            <w:tcW w:w="568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97FD4" w:rsidRPr="002028F0" w:rsidTr="007C5258">
        <w:trPr>
          <w:trHeight w:val="391"/>
        </w:trPr>
        <w:tc>
          <w:tcPr>
            <w:tcW w:w="568" w:type="dxa"/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000000" w:fill="FFFFFF"/>
          </w:tcPr>
          <w:p w:rsidR="00597FD4" w:rsidRPr="00EA7DF1" w:rsidRDefault="00597FD4" w:rsidP="00E32A2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961" w:type="dxa"/>
            <w:shd w:val="clear" w:color="000000" w:fill="FFFFFF"/>
          </w:tcPr>
          <w:p w:rsidR="00597FD4" w:rsidRPr="00EA7DF1" w:rsidRDefault="00597FD4" w:rsidP="00E32A20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3</w:t>
            </w:r>
          </w:p>
        </w:tc>
      </w:tr>
      <w:tr w:rsidR="00597FD4" w:rsidRPr="002028F0" w:rsidTr="007C5258">
        <w:trPr>
          <w:trHeight w:val="391"/>
        </w:trPr>
        <w:tc>
          <w:tcPr>
            <w:tcW w:w="568" w:type="dxa"/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000000" w:fill="FFFFFF"/>
          </w:tcPr>
          <w:p w:rsidR="00597FD4" w:rsidRPr="00EA7DF1" w:rsidRDefault="00597FD4" w:rsidP="00E32A20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961" w:type="dxa"/>
            <w:shd w:val="clear" w:color="000000" w:fill="FFFFFF"/>
          </w:tcPr>
          <w:p w:rsidR="00597FD4" w:rsidRPr="00EA7DF1" w:rsidRDefault="00597FD4" w:rsidP="00E32A20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3</w:t>
            </w:r>
          </w:p>
        </w:tc>
      </w:tr>
      <w:tr w:rsidR="00597FD4" w:rsidRPr="002028F0" w:rsidTr="007C5258">
        <w:trPr>
          <w:trHeight w:val="309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331456" w:rsidRDefault="00597FD4" w:rsidP="00AE49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0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sz w:val="24"/>
                <w:szCs w:val="24"/>
              </w:rPr>
              <w:t>рентгенэндоскопических</w:t>
            </w:r>
            <w:proofErr w:type="spellEnd"/>
            <w:r>
              <w:rPr>
                <w:sz w:val="24"/>
                <w:szCs w:val="24"/>
              </w:rPr>
              <w:t xml:space="preserve"> кабинетов. Особенности проведения ретроградных вмешательств.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  <w:lang w:val="kk-KZ"/>
              </w:rPr>
            </w:pPr>
            <w:r w:rsidRPr="007C5258">
              <w:rPr>
                <w:sz w:val="24"/>
                <w:szCs w:val="24"/>
                <w:lang w:val="kk-KZ"/>
              </w:rPr>
              <w:t>1</w:t>
            </w:r>
          </w:p>
        </w:tc>
      </w:tr>
      <w:tr w:rsidR="00597FD4" w:rsidRPr="002028F0" w:rsidTr="007C5258">
        <w:trPr>
          <w:trHeight w:val="413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BE34C2" w:rsidRDefault="00597FD4" w:rsidP="0001066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 xml:space="preserve">: </w:t>
            </w:r>
            <w:proofErr w:type="gramStart"/>
            <w:r w:rsidRPr="00BE34C2">
              <w:rPr>
                <w:sz w:val="24"/>
                <w:szCs w:val="24"/>
              </w:rPr>
              <w:t>плановые</w:t>
            </w:r>
            <w:proofErr w:type="gramEnd"/>
            <w:r w:rsidRPr="00BE34C2">
              <w:rPr>
                <w:sz w:val="24"/>
                <w:szCs w:val="24"/>
              </w:rPr>
              <w:t xml:space="preserve">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C9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и противопоказание. Виды </w:t>
            </w:r>
            <w:proofErr w:type="spellStart"/>
            <w:r>
              <w:rPr>
                <w:sz w:val="24"/>
                <w:szCs w:val="24"/>
              </w:rPr>
              <w:t>миниинвазивных</w:t>
            </w:r>
            <w:proofErr w:type="spellEnd"/>
            <w:r>
              <w:rPr>
                <w:sz w:val="24"/>
                <w:szCs w:val="24"/>
              </w:rPr>
              <w:t xml:space="preserve"> методик дренирования </w:t>
            </w:r>
            <w:proofErr w:type="spellStart"/>
            <w:r>
              <w:rPr>
                <w:sz w:val="24"/>
                <w:szCs w:val="24"/>
              </w:rPr>
              <w:t>билиарного</w:t>
            </w:r>
            <w:proofErr w:type="spellEnd"/>
            <w:r>
              <w:rPr>
                <w:sz w:val="24"/>
                <w:szCs w:val="24"/>
              </w:rPr>
              <w:t xml:space="preserve"> тракта (ЧЧХС, РХПГ, Рандеву). 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</w:pPr>
            <w:r w:rsidRPr="007C5258">
              <w:t>1</w:t>
            </w:r>
          </w:p>
        </w:tc>
      </w:tr>
      <w:tr w:rsidR="00597FD4" w:rsidRPr="002028F0" w:rsidTr="007C5258">
        <w:trPr>
          <w:trHeight w:val="36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</w:t>
            </w:r>
            <w:r w:rsidRPr="002B2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0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особенности </w:t>
            </w:r>
            <w:proofErr w:type="spellStart"/>
            <w:r>
              <w:rPr>
                <w:sz w:val="24"/>
                <w:szCs w:val="24"/>
              </w:rPr>
              <w:t>желтух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надпеченочная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печеночная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подпеченочные</w:t>
            </w:r>
            <w:proofErr w:type="spellEnd"/>
            <w:r>
              <w:rPr>
                <w:sz w:val="24"/>
                <w:szCs w:val="24"/>
              </w:rPr>
              <w:t xml:space="preserve">. Клинико-диагностические исследования.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597FD4" w:rsidP="007C5258">
            <w:pPr>
              <w:jc w:val="center"/>
            </w:pP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961" w:type="dxa"/>
            <w:shd w:val="clear" w:color="000000" w:fill="FFFFFF"/>
          </w:tcPr>
          <w:p w:rsidR="00597FD4" w:rsidRPr="00010667" w:rsidRDefault="00597FD4" w:rsidP="00B1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Анатомические особенности зоны БДС и желчных протоков.  Принципы и основы: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recut</w:t>
            </w:r>
            <w:r>
              <w:rPr>
                <w:sz w:val="24"/>
                <w:szCs w:val="24"/>
              </w:rPr>
              <w:t xml:space="preserve">, катетеризация БДС, ЭПСТ, </w:t>
            </w:r>
            <w:proofErr w:type="spellStart"/>
            <w:r>
              <w:rPr>
                <w:sz w:val="24"/>
                <w:szCs w:val="24"/>
              </w:rPr>
              <w:t>холедохолитоэктсракции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РХПГ после реконструктивных операции на органах ЖКТ.</w:t>
            </w:r>
            <w:proofErr w:type="gramEnd"/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</w:pPr>
            <w:r w:rsidRPr="007C5258">
              <w:t>1</w:t>
            </w: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Холедохолитиаз. СТОХ. Доброкачественные рубцовые стриктуры холедоха. Эндопротезирование желчных протоков.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</w:pPr>
            <w:r w:rsidRPr="007C5258">
              <w:t>1</w:t>
            </w: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000000" w:fill="FFFFFF"/>
          </w:tcPr>
          <w:p w:rsidR="00597FD4" w:rsidRPr="00EA7DF1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961" w:type="dxa"/>
            <w:shd w:val="clear" w:color="000000" w:fill="FFFFFF"/>
          </w:tcPr>
          <w:p w:rsidR="00597FD4" w:rsidRPr="00EA7DF1" w:rsidRDefault="00597FD4" w:rsidP="00E32A2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  <w:lang w:val="kk-KZ"/>
              </w:rPr>
            </w:pPr>
            <w:r w:rsidRPr="007C5258">
              <w:rPr>
                <w:sz w:val="24"/>
                <w:szCs w:val="24"/>
                <w:lang w:val="kk-KZ"/>
              </w:rPr>
              <w:t>1</w:t>
            </w: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proofErr w:type="spellStart"/>
            <w:r>
              <w:rPr>
                <w:sz w:val="24"/>
                <w:szCs w:val="24"/>
                <w:lang w:val="en-US"/>
              </w:rPr>
              <w:t>Bissmuth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7C5258" w:rsidP="007C5258">
            <w:pPr>
              <w:jc w:val="center"/>
            </w:pPr>
            <w:r w:rsidRPr="007C5258">
              <w:t>2</w:t>
            </w: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961" w:type="dxa"/>
            <w:shd w:val="clear" w:color="000000" w:fill="FFFFFF"/>
          </w:tcPr>
          <w:p w:rsidR="00597FD4" w:rsidRPr="00173E27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597FD4" w:rsidP="007C5258">
            <w:pPr>
              <w:jc w:val="center"/>
            </w:pPr>
            <w:r w:rsidRPr="007C5258">
              <w:rPr>
                <w:sz w:val="24"/>
                <w:szCs w:val="24"/>
                <w:lang w:val="kk-KZ"/>
              </w:rPr>
              <w:t>2</w:t>
            </w:r>
          </w:p>
        </w:tc>
      </w:tr>
      <w:tr w:rsidR="00597FD4" w:rsidRPr="002028F0" w:rsidTr="007C5258">
        <w:trPr>
          <w:trHeight w:val="211"/>
        </w:trPr>
        <w:tc>
          <w:tcPr>
            <w:tcW w:w="568" w:type="dxa"/>
            <w:shd w:val="clear" w:color="000000" w:fill="FFFFFF"/>
            <w:noWrap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и пути профилактики при ретроградных вмешательствах.</w:t>
            </w:r>
          </w:p>
        </w:tc>
        <w:tc>
          <w:tcPr>
            <w:tcW w:w="4961" w:type="dxa"/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</w:t>
            </w:r>
            <w:proofErr w:type="spellStart"/>
            <w:r>
              <w:rPr>
                <w:sz w:val="24"/>
                <w:szCs w:val="24"/>
              </w:rPr>
              <w:t>ретротроградных</w:t>
            </w:r>
            <w:proofErr w:type="spellEnd"/>
            <w:r>
              <w:rPr>
                <w:sz w:val="24"/>
                <w:szCs w:val="24"/>
              </w:rPr>
              <w:t xml:space="preserve"> вмешательств. Острый пост-ЭРГПХ панкреатит. Кровотечение. Перфорация ДПК. Миграция и окклюзия </w:t>
            </w:r>
            <w:proofErr w:type="spellStart"/>
            <w:r>
              <w:rPr>
                <w:sz w:val="24"/>
                <w:szCs w:val="24"/>
              </w:rPr>
              <w:t>стента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77" w:type="dxa"/>
            <w:shd w:val="clear" w:color="000000" w:fill="FFFFFF"/>
          </w:tcPr>
          <w:p w:rsidR="00597FD4" w:rsidRPr="007C5258" w:rsidRDefault="00597FD4" w:rsidP="007C5258">
            <w:pPr>
              <w:jc w:val="center"/>
            </w:pPr>
            <w:r w:rsidRPr="007C5258">
              <w:rPr>
                <w:sz w:val="24"/>
                <w:szCs w:val="24"/>
                <w:lang w:val="kk-KZ"/>
              </w:rPr>
              <w:t>2</w:t>
            </w:r>
          </w:p>
        </w:tc>
      </w:tr>
      <w:tr w:rsidR="00597FD4" w:rsidRPr="002028F0" w:rsidTr="007C5258">
        <w:trPr>
          <w:trHeight w:val="315"/>
        </w:trPr>
        <w:tc>
          <w:tcPr>
            <w:tcW w:w="568" w:type="dxa"/>
            <w:shd w:val="clear" w:color="000000" w:fill="FFFFFF"/>
            <w:noWrap/>
          </w:tcPr>
          <w:p w:rsidR="00597FD4" w:rsidRDefault="00597FD4" w:rsidP="006915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000000" w:fill="FFFFFF"/>
          </w:tcPr>
          <w:p w:rsidR="00597FD4" w:rsidRPr="00EB5BF2" w:rsidRDefault="00597FD4" w:rsidP="0069156E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77" w:type="dxa"/>
            <w:shd w:val="clear" w:color="000000" w:fill="FFFFFF"/>
          </w:tcPr>
          <w:p w:rsidR="00597FD4" w:rsidRPr="00803418" w:rsidRDefault="00597FD4" w:rsidP="0059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9067B7" w:rsidRDefault="009067B7" w:rsidP="0069156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9067B7" w:rsidRDefault="00AB5065" w:rsidP="0069156E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9067B7" w:rsidRPr="004551BC" w:rsidRDefault="009067B7" w:rsidP="009067B7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64"/>
        <w:gridCol w:w="4516"/>
        <w:gridCol w:w="992"/>
      </w:tblGrid>
      <w:tr w:rsidR="0063439B" w:rsidRPr="007342DE" w:rsidTr="007C5258">
        <w:trPr>
          <w:trHeight w:val="452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97FD4" w:rsidRPr="007342DE" w:rsidTr="007C5258">
        <w:trPr>
          <w:trHeight w:val="452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EA7DF1" w:rsidRDefault="00597FD4" w:rsidP="00E32A2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7FD4" w:rsidRPr="00EA7DF1" w:rsidRDefault="00597FD4" w:rsidP="00E32A20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3</w:t>
            </w:r>
          </w:p>
        </w:tc>
      </w:tr>
      <w:tr w:rsidR="00597FD4" w:rsidRPr="007342DE" w:rsidTr="007C5258">
        <w:trPr>
          <w:trHeight w:val="452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EA7DF1" w:rsidRDefault="00597FD4" w:rsidP="00E32A20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7FD4" w:rsidRPr="00EA7DF1" w:rsidRDefault="00597FD4" w:rsidP="00E32A20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bCs/>
                <w:sz w:val="24"/>
                <w:szCs w:val="24"/>
              </w:rPr>
            </w:pPr>
            <w:r w:rsidRPr="007C5258">
              <w:rPr>
                <w:bCs/>
                <w:sz w:val="24"/>
                <w:szCs w:val="24"/>
              </w:rPr>
              <w:t>3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331456" w:rsidRDefault="00597FD4" w:rsidP="00AE49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sz w:val="24"/>
                <w:szCs w:val="24"/>
              </w:rPr>
              <w:t>рентгенэндоскопических</w:t>
            </w:r>
            <w:proofErr w:type="spellEnd"/>
            <w:r>
              <w:rPr>
                <w:sz w:val="24"/>
                <w:szCs w:val="24"/>
              </w:rPr>
              <w:t xml:space="preserve"> кабинетов. Особенности проведения ретроградных вмешательств.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 xml:space="preserve">: </w:t>
            </w:r>
            <w:proofErr w:type="gramStart"/>
            <w:r w:rsidRPr="00BE34C2">
              <w:rPr>
                <w:sz w:val="24"/>
                <w:szCs w:val="24"/>
              </w:rPr>
              <w:t>плановые</w:t>
            </w:r>
            <w:proofErr w:type="gramEnd"/>
            <w:r w:rsidRPr="00BE34C2">
              <w:rPr>
                <w:sz w:val="24"/>
                <w:szCs w:val="24"/>
              </w:rPr>
              <w:t xml:space="preserve">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и противопоказание. Виды </w:t>
            </w:r>
            <w:proofErr w:type="spellStart"/>
            <w:r>
              <w:rPr>
                <w:sz w:val="24"/>
                <w:szCs w:val="24"/>
              </w:rPr>
              <w:t>миниинвазивных</w:t>
            </w:r>
            <w:proofErr w:type="spellEnd"/>
            <w:r>
              <w:rPr>
                <w:sz w:val="24"/>
                <w:szCs w:val="24"/>
              </w:rPr>
              <w:t xml:space="preserve"> методик дренирования </w:t>
            </w:r>
            <w:proofErr w:type="spellStart"/>
            <w:r>
              <w:rPr>
                <w:sz w:val="24"/>
                <w:szCs w:val="24"/>
              </w:rPr>
              <w:t>билиарного</w:t>
            </w:r>
            <w:proofErr w:type="spellEnd"/>
            <w:r>
              <w:rPr>
                <w:sz w:val="24"/>
                <w:szCs w:val="24"/>
              </w:rPr>
              <w:t xml:space="preserve"> тракта (ЧЧХС, РХПГ, Рандеву).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</w:t>
            </w:r>
            <w:r w:rsidRPr="002B2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6B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особенности </w:t>
            </w:r>
            <w:proofErr w:type="spellStart"/>
            <w:r>
              <w:rPr>
                <w:sz w:val="24"/>
                <w:szCs w:val="24"/>
              </w:rPr>
              <w:t>желтух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надпеченочная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печеночная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подпеченочные</w:t>
            </w:r>
            <w:proofErr w:type="spellEnd"/>
            <w:r>
              <w:rPr>
                <w:sz w:val="24"/>
                <w:szCs w:val="24"/>
              </w:rPr>
              <w:t xml:space="preserve">. Лабораторно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иагностические исследования.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010667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Анатомические особенности зоны БДС и желчных протоков.  Принципы и основы: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recut</w:t>
            </w:r>
            <w:r>
              <w:rPr>
                <w:sz w:val="24"/>
                <w:szCs w:val="24"/>
              </w:rPr>
              <w:t xml:space="preserve">, катетеризация БДС, ЭПСТ, </w:t>
            </w:r>
            <w:proofErr w:type="spellStart"/>
            <w:r>
              <w:rPr>
                <w:sz w:val="24"/>
                <w:szCs w:val="24"/>
              </w:rPr>
              <w:t>холедохолитоэктсракции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РХПГ после реконструктивных операции на органах ЖКТ.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Холедохолитиаз. СТОХ. Доброкачественные рубцовые стриктуры холедоха. Эндопротезирование желчных протоков.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597FD4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</w:tcPr>
          <w:p w:rsidR="00597FD4" w:rsidRPr="00EA7DF1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EA7DF1" w:rsidRDefault="00597FD4" w:rsidP="00E32A2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 xml:space="preserve">, стратегии поведения в </w:t>
            </w:r>
            <w:r w:rsidRPr="00EA7DF1">
              <w:rPr>
                <w:sz w:val="24"/>
                <w:szCs w:val="24"/>
              </w:rPr>
              <w:lastRenderedPageBreak/>
              <w:t>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lastRenderedPageBreak/>
              <w:t>1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proofErr w:type="spellStart"/>
            <w:r>
              <w:rPr>
                <w:sz w:val="24"/>
                <w:szCs w:val="24"/>
                <w:lang w:val="en-US"/>
              </w:rPr>
              <w:t>Bissmuth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2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173E27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2</w:t>
            </w:r>
          </w:p>
        </w:tc>
      </w:tr>
      <w:tr w:rsidR="00597FD4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и пути профилактики при ретроградных вмешательствах.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</w:t>
            </w:r>
            <w:proofErr w:type="spellStart"/>
            <w:r>
              <w:rPr>
                <w:sz w:val="24"/>
                <w:szCs w:val="24"/>
              </w:rPr>
              <w:t>ретротроградных</w:t>
            </w:r>
            <w:proofErr w:type="spellEnd"/>
            <w:r>
              <w:rPr>
                <w:sz w:val="24"/>
                <w:szCs w:val="24"/>
              </w:rPr>
              <w:t xml:space="preserve"> вмешательств. Острый пост-ЭРГПХ панкреатит. Кровотечение. Перфорация ДПК. Миграция и окклюзия </w:t>
            </w:r>
            <w:proofErr w:type="spellStart"/>
            <w:r>
              <w:rPr>
                <w:sz w:val="24"/>
                <w:szCs w:val="24"/>
              </w:rPr>
              <w:t>стента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2</w:t>
            </w:r>
          </w:p>
        </w:tc>
      </w:tr>
      <w:tr w:rsidR="007C5258" w:rsidRPr="007342DE" w:rsidTr="007C525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C5258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7C5258" w:rsidRDefault="007C5258" w:rsidP="00AE49D3">
            <w:pPr>
              <w:rPr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7C5258" w:rsidRPr="007C5258" w:rsidRDefault="007C5258" w:rsidP="007C5258">
            <w:pPr>
              <w:jc w:val="center"/>
              <w:rPr>
                <w:sz w:val="24"/>
                <w:szCs w:val="24"/>
              </w:rPr>
            </w:pPr>
          </w:p>
        </w:tc>
      </w:tr>
      <w:tr w:rsidR="00597FD4" w:rsidRPr="007342DE" w:rsidTr="007C5258">
        <w:trPr>
          <w:trHeight w:val="223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97FD4" w:rsidRDefault="00597FD4" w:rsidP="0054612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97FD4" w:rsidRPr="00EB5BF2" w:rsidRDefault="00597FD4" w:rsidP="0069156E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597FD4" w:rsidRPr="00803418" w:rsidRDefault="007C5258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7C5258" w:rsidRDefault="007C5258" w:rsidP="007C5258">
      <w:pPr>
        <w:rPr>
          <w:b/>
          <w:sz w:val="24"/>
          <w:szCs w:val="24"/>
        </w:rPr>
      </w:pPr>
    </w:p>
    <w:p w:rsidR="00A55DDB" w:rsidRDefault="00A55DDB" w:rsidP="0069156E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p w:rsidR="0073691E" w:rsidRDefault="0073691E" w:rsidP="0073691E">
      <w:pPr>
        <w:rPr>
          <w:b/>
          <w:sz w:val="24"/>
          <w:szCs w:val="24"/>
        </w:rPr>
      </w:pPr>
    </w:p>
    <w:tbl>
      <w:tblPr>
        <w:tblW w:w="9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4536"/>
        <w:gridCol w:w="1011"/>
      </w:tblGrid>
      <w:tr w:rsidR="0063439B" w:rsidRPr="00171590" w:rsidTr="007C5258">
        <w:trPr>
          <w:trHeight w:val="341"/>
        </w:trPr>
        <w:tc>
          <w:tcPr>
            <w:tcW w:w="568" w:type="dxa"/>
            <w:shd w:val="clear" w:color="000000" w:fill="FFFFFF"/>
            <w:vAlign w:val="center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000000" w:fill="FFFFFF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011" w:type="dxa"/>
            <w:shd w:val="clear" w:color="000000" w:fill="FFFFFF"/>
          </w:tcPr>
          <w:p w:rsidR="0063439B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15DF2" w:rsidRPr="00171590" w:rsidTr="007C5258">
        <w:trPr>
          <w:trHeight w:val="303"/>
        </w:trPr>
        <w:tc>
          <w:tcPr>
            <w:tcW w:w="568" w:type="dxa"/>
            <w:shd w:val="clear" w:color="000000" w:fill="FFFFFF"/>
            <w:noWrap/>
          </w:tcPr>
          <w:p w:rsidR="00B15DF2" w:rsidRPr="00171590" w:rsidRDefault="00B15DF2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5DF2" w:rsidRPr="00331456" w:rsidRDefault="00B15DF2" w:rsidP="00AE49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shd w:val="clear" w:color="000000" w:fill="FFFFFF"/>
          </w:tcPr>
          <w:p w:rsidR="00B15DF2" w:rsidRPr="00DA13C3" w:rsidRDefault="00B15DF2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sz w:val="24"/>
                <w:szCs w:val="24"/>
              </w:rPr>
              <w:t>рентгенэндоскопических</w:t>
            </w:r>
            <w:proofErr w:type="spellEnd"/>
            <w:r>
              <w:rPr>
                <w:sz w:val="24"/>
                <w:szCs w:val="24"/>
              </w:rPr>
              <w:t xml:space="preserve"> кабинетов. Особенности проведения ретроградных вмешательств. </w:t>
            </w:r>
          </w:p>
        </w:tc>
        <w:tc>
          <w:tcPr>
            <w:tcW w:w="1011" w:type="dxa"/>
            <w:shd w:val="clear" w:color="000000" w:fill="FFFFFF"/>
          </w:tcPr>
          <w:p w:rsidR="00B15DF2" w:rsidRPr="00E741C7" w:rsidRDefault="00B15DF2" w:rsidP="00AE49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15DF2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B15DF2" w:rsidRPr="00171590" w:rsidRDefault="00B15DF2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5DF2" w:rsidRPr="00BE34C2" w:rsidRDefault="00B15DF2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 xml:space="preserve">: </w:t>
            </w:r>
            <w:proofErr w:type="gramStart"/>
            <w:r w:rsidRPr="00BE34C2">
              <w:rPr>
                <w:sz w:val="24"/>
                <w:szCs w:val="24"/>
              </w:rPr>
              <w:t>плановые</w:t>
            </w:r>
            <w:proofErr w:type="gramEnd"/>
            <w:r w:rsidRPr="00BE34C2">
              <w:rPr>
                <w:sz w:val="24"/>
                <w:szCs w:val="24"/>
              </w:rPr>
              <w:t xml:space="preserve">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000000" w:fill="FFFFFF"/>
          </w:tcPr>
          <w:p w:rsidR="00B15DF2" w:rsidRPr="00DA13C3" w:rsidRDefault="00B15DF2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и противопоказание. Виды </w:t>
            </w:r>
            <w:proofErr w:type="spellStart"/>
            <w:r>
              <w:rPr>
                <w:sz w:val="24"/>
                <w:szCs w:val="24"/>
              </w:rPr>
              <w:t>миниинвазивных</w:t>
            </w:r>
            <w:proofErr w:type="spellEnd"/>
            <w:r>
              <w:rPr>
                <w:sz w:val="24"/>
                <w:szCs w:val="24"/>
              </w:rPr>
              <w:t xml:space="preserve"> методик дренирования </w:t>
            </w:r>
            <w:proofErr w:type="spellStart"/>
            <w:r>
              <w:rPr>
                <w:sz w:val="24"/>
                <w:szCs w:val="24"/>
              </w:rPr>
              <w:t>билиарного</w:t>
            </w:r>
            <w:proofErr w:type="spellEnd"/>
            <w:r>
              <w:rPr>
                <w:sz w:val="24"/>
                <w:szCs w:val="24"/>
              </w:rPr>
              <w:t xml:space="preserve"> тракта (ЧЧХС, РХПГ, Рандеву).  </w:t>
            </w:r>
          </w:p>
        </w:tc>
        <w:tc>
          <w:tcPr>
            <w:tcW w:w="1011" w:type="dxa"/>
            <w:shd w:val="clear" w:color="000000" w:fill="FFFFFF"/>
          </w:tcPr>
          <w:p w:rsidR="00B15DF2" w:rsidRDefault="00B15DF2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B15DF2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B15DF2" w:rsidRPr="00171590" w:rsidRDefault="00B15DF2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5DF2" w:rsidRPr="00BE34C2" w:rsidRDefault="00B15DF2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</w:t>
            </w:r>
            <w:r w:rsidRPr="002B2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536" w:type="dxa"/>
            <w:shd w:val="clear" w:color="000000" w:fill="FFFFFF"/>
          </w:tcPr>
          <w:p w:rsidR="00B15DF2" w:rsidRPr="00DA13C3" w:rsidRDefault="00B15DF2" w:rsidP="00B1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особенности </w:t>
            </w:r>
            <w:proofErr w:type="spellStart"/>
            <w:r>
              <w:rPr>
                <w:sz w:val="24"/>
                <w:szCs w:val="24"/>
              </w:rPr>
              <w:t>желтух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надпеченочная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печеночная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подпеченочные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Лабороторно</w:t>
            </w:r>
            <w:proofErr w:type="spellEnd"/>
            <w:r>
              <w:rPr>
                <w:sz w:val="24"/>
                <w:szCs w:val="24"/>
              </w:rPr>
              <w:t xml:space="preserve">-диагностические исследования. </w:t>
            </w:r>
          </w:p>
        </w:tc>
        <w:tc>
          <w:tcPr>
            <w:tcW w:w="1011" w:type="dxa"/>
            <w:shd w:val="clear" w:color="000000" w:fill="FFFFFF"/>
          </w:tcPr>
          <w:p w:rsidR="00B15DF2" w:rsidRDefault="00B15DF2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B15DF2" w:rsidRPr="00171590" w:rsidTr="007C5258">
        <w:trPr>
          <w:trHeight w:val="373"/>
        </w:trPr>
        <w:tc>
          <w:tcPr>
            <w:tcW w:w="568" w:type="dxa"/>
            <w:shd w:val="clear" w:color="000000" w:fill="FFFFFF"/>
            <w:noWrap/>
          </w:tcPr>
          <w:p w:rsidR="00B15DF2" w:rsidRPr="00171590" w:rsidRDefault="00B15DF2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5DF2" w:rsidRPr="00BE34C2" w:rsidRDefault="00B15DF2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536" w:type="dxa"/>
            <w:shd w:val="clear" w:color="000000" w:fill="FFFFFF"/>
          </w:tcPr>
          <w:p w:rsidR="00B15DF2" w:rsidRPr="00010667" w:rsidRDefault="00B15DF2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Анатомические особенности зоны БДС и желчных протоков.  Принципы и основы: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recut</w:t>
            </w:r>
            <w:r>
              <w:rPr>
                <w:sz w:val="24"/>
                <w:szCs w:val="24"/>
              </w:rPr>
              <w:t xml:space="preserve">, катетеризация БДС, ЭПСТ, </w:t>
            </w:r>
            <w:proofErr w:type="spellStart"/>
            <w:r>
              <w:rPr>
                <w:sz w:val="24"/>
                <w:szCs w:val="24"/>
              </w:rPr>
              <w:t>холедохолитоэктсракции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РХПГ после реконструктивных операции на органах ЖКТ.</w:t>
            </w:r>
            <w:proofErr w:type="gramEnd"/>
          </w:p>
        </w:tc>
        <w:tc>
          <w:tcPr>
            <w:tcW w:w="1011" w:type="dxa"/>
            <w:shd w:val="clear" w:color="000000" w:fill="FFFFFF"/>
          </w:tcPr>
          <w:p w:rsidR="00B15DF2" w:rsidRDefault="00B15DF2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B15DF2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B15DF2" w:rsidRPr="00171590" w:rsidRDefault="00B15DF2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5DF2" w:rsidRPr="00BE34C2" w:rsidRDefault="00B15DF2" w:rsidP="00AE49D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536" w:type="dxa"/>
            <w:shd w:val="clear" w:color="000000" w:fill="FFFFFF"/>
          </w:tcPr>
          <w:p w:rsidR="00B15DF2" w:rsidRPr="00DA13C3" w:rsidRDefault="00B15DF2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Холедохолитиаз. СТОХ. Доброкачественные рубцовые стриктуры холедоха. Эндопротезирование желчных протоков. </w:t>
            </w:r>
          </w:p>
        </w:tc>
        <w:tc>
          <w:tcPr>
            <w:tcW w:w="1011" w:type="dxa"/>
            <w:shd w:val="clear" w:color="000000" w:fill="FFFFFF"/>
          </w:tcPr>
          <w:p w:rsidR="00B15DF2" w:rsidRDefault="00B15DF2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shd w:val="clear" w:color="000000" w:fill="FFFFFF"/>
          </w:tcPr>
          <w:p w:rsidR="00597FD4" w:rsidRPr="00EA7DF1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536" w:type="dxa"/>
            <w:shd w:val="clear" w:color="000000" w:fill="FFFFFF"/>
          </w:tcPr>
          <w:p w:rsidR="00597FD4" w:rsidRPr="00EA7DF1" w:rsidRDefault="00597FD4" w:rsidP="00E32A2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011" w:type="dxa"/>
            <w:shd w:val="clear" w:color="000000" w:fill="FFFFFF"/>
          </w:tcPr>
          <w:p w:rsidR="00597FD4" w:rsidRPr="008756D9" w:rsidRDefault="00597FD4" w:rsidP="00AE49D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7FD4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536" w:type="dxa"/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proofErr w:type="spellStart"/>
            <w:r>
              <w:rPr>
                <w:sz w:val="24"/>
                <w:szCs w:val="24"/>
                <w:lang w:val="en-US"/>
              </w:rPr>
              <w:t>Bissmuth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1" w:type="dxa"/>
            <w:shd w:val="clear" w:color="000000" w:fill="FFFFFF"/>
          </w:tcPr>
          <w:p w:rsidR="00597FD4" w:rsidRPr="00E741C7" w:rsidRDefault="00597FD4" w:rsidP="00AE49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536" w:type="dxa"/>
            <w:shd w:val="clear" w:color="000000" w:fill="FFFFFF"/>
          </w:tcPr>
          <w:p w:rsidR="00597FD4" w:rsidRPr="00173E27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000000" w:fill="FFFFFF"/>
          </w:tcPr>
          <w:p w:rsidR="00597FD4" w:rsidRDefault="00597FD4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171590" w:rsidTr="007C5258">
        <w:trPr>
          <w:trHeight w:val="231"/>
        </w:trPr>
        <w:tc>
          <w:tcPr>
            <w:tcW w:w="568" w:type="dxa"/>
            <w:shd w:val="clear" w:color="000000" w:fill="FFFFFF"/>
            <w:noWrap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000000" w:fill="FFFFFF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и пути профилактики при ретроградных вмешательствах.</w:t>
            </w:r>
          </w:p>
        </w:tc>
        <w:tc>
          <w:tcPr>
            <w:tcW w:w="4536" w:type="dxa"/>
            <w:shd w:val="clear" w:color="000000" w:fill="FFFFFF"/>
          </w:tcPr>
          <w:p w:rsidR="00597FD4" w:rsidRPr="00DA13C3" w:rsidRDefault="00597FD4" w:rsidP="00AE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</w:t>
            </w:r>
            <w:proofErr w:type="spellStart"/>
            <w:r>
              <w:rPr>
                <w:sz w:val="24"/>
                <w:szCs w:val="24"/>
              </w:rPr>
              <w:t>ретротроградных</w:t>
            </w:r>
            <w:proofErr w:type="spellEnd"/>
            <w:r>
              <w:rPr>
                <w:sz w:val="24"/>
                <w:szCs w:val="24"/>
              </w:rPr>
              <w:t xml:space="preserve"> вмешательств. Острый пост-ЭРГПХ панкреатит. Кровотечение. Перфорация ДПК. Миграция и окклюзия </w:t>
            </w:r>
            <w:proofErr w:type="spellStart"/>
            <w:r>
              <w:rPr>
                <w:sz w:val="24"/>
                <w:szCs w:val="24"/>
              </w:rPr>
              <w:t>стента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11" w:type="dxa"/>
            <w:shd w:val="clear" w:color="000000" w:fill="FFFFFF"/>
          </w:tcPr>
          <w:p w:rsidR="00597FD4" w:rsidRDefault="00597FD4" w:rsidP="00AE49D3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597FD4" w:rsidRPr="00171590" w:rsidTr="007C5258">
        <w:trPr>
          <w:trHeight w:val="245"/>
        </w:trPr>
        <w:tc>
          <w:tcPr>
            <w:tcW w:w="8648" w:type="dxa"/>
            <w:gridSpan w:val="3"/>
            <w:shd w:val="clear" w:color="000000" w:fill="FFFFFF"/>
          </w:tcPr>
          <w:p w:rsidR="00597FD4" w:rsidRPr="00964BF5" w:rsidRDefault="00597FD4" w:rsidP="0069156E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shd w:val="clear" w:color="000000" w:fill="FFFFFF"/>
          </w:tcPr>
          <w:p w:rsidR="00597FD4" w:rsidRPr="00DA6F00" w:rsidRDefault="007C5258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</w:tr>
    </w:tbl>
    <w:p w:rsidR="00A55DDB" w:rsidRDefault="00A55DDB" w:rsidP="0069156E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7FD4" w:rsidRDefault="00597FD4" w:rsidP="0069156E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7FD4" w:rsidRDefault="00597FD4" w:rsidP="0069156E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Default="00A55DDB" w:rsidP="0069156E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p w:rsidR="0073691E" w:rsidRPr="004B13C4" w:rsidRDefault="0073691E" w:rsidP="0073691E">
      <w:pPr>
        <w:pStyle w:val="af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proofErr w:type="gramStart"/>
            <w:r w:rsidRPr="00797AC7">
              <w:rPr>
                <w:b/>
                <w:sz w:val="24"/>
                <w:szCs w:val="24"/>
              </w:rPr>
              <w:t>п</w:t>
            </w:r>
            <w:proofErr w:type="gramEnd"/>
            <w:r w:rsidRPr="00797A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Виды СРС</w:t>
            </w:r>
          </w:p>
        </w:tc>
        <w:tc>
          <w:tcPr>
            <w:tcW w:w="1134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Pr="00797AC7" w:rsidRDefault="007C5258" w:rsidP="0069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597FD4" w:rsidRPr="00EA7DF1" w:rsidRDefault="00597FD4" w:rsidP="00E32A2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003" w:type="dxa"/>
            <w:vAlign w:val="center"/>
          </w:tcPr>
          <w:p w:rsidR="00597FD4" w:rsidRDefault="00597FD4" w:rsidP="00E32A20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597FD4" w:rsidRPr="00EA7DF1" w:rsidRDefault="00597FD4" w:rsidP="00E32A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3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Pr="00797AC7" w:rsidRDefault="007C5258" w:rsidP="0069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597FD4" w:rsidRPr="00EA7DF1" w:rsidRDefault="00597FD4" w:rsidP="00E32A20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003" w:type="dxa"/>
            <w:vAlign w:val="center"/>
          </w:tcPr>
          <w:p w:rsidR="00597FD4" w:rsidRPr="00EA7DF1" w:rsidRDefault="00597FD4" w:rsidP="00E32A20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</w:rPr>
            </w:pPr>
            <w:r w:rsidRPr="007C5258">
              <w:rPr>
                <w:sz w:val="24"/>
                <w:szCs w:val="24"/>
              </w:rPr>
              <w:t>3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Pr="00797AC7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597FD4" w:rsidRPr="00331456" w:rsidRDefault="00597FD4" w:rsidP="00AE49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003" w:type="dxa"/>
          </w:tcPr>
          <w:p w:rsidR="00597FD4" w:rsidRPr="00797AC7" w:rsidRDefault="00597FD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  <w:rPr>
                <w:sz w:val="24"/>
                <w:szCs w:val="24"/>
                <w:lang w:val="kk-KZ"/>
              </w:rPr>
            </w:pPr>
            <w:r w:rsidRPr="007C5258">
              <w:rPr>
                <w:sz w:val="24"/>
                <w:szCs w:val="24"/>
                <w:lang w:val="kk-KZ"/>
              </w:rPr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 xml:space="preserve">: </w:t>
            </w:r>
            <w:proofErr w:type="gramStart"/>
            <w:r w:rsidRPr="00BE34C2">
              <w:rPr>
                <w:sz w:val="24"/>
                <w:szCs w:val="24"/>
              </w:rPr>
              <w:t>плановые</w:t>
            </w:r>
            <w:proofErr w:type="gramEnd"/>
            <w:r w:rsidRPr="00BE34C2">
              <w:rPr>
                <w:sz w:val="24"/>
                <w:szCs w:val="24"/>
              </w:rPr>
              <w:t xml:space="preserve">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597FD4" w:rsidRDefault="00597FD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71" w:type="dxa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</w:t>
            </w:r>
            <w:r w:rsidRPr="002B2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003" w:type="dxa"/>
          </w:tcPr>
          <w:p w:rsidR="00597FD4" w:rsidRDefault="00597FD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003" w:type="dxa"/>
          </w:tcPr>
          <w:p w:rsidR="00597FD4" w:rsidRDefault="00597FD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003" w:type="dxa"/>
          </w:tcPr>
          <w:p w:rsidR="00597FD4" w:rsidRDefault="00597FD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597FD4" w:rsidRPr="00EA7DF1" w:rsidRDefault="00597FD4" w:rsidP="00E32A2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003" w:type="dxa"/>
          </w:tcPr>
          <w:p w:rsidR="00597FD4" w:rsidRPr="00EA7DF1" w:rsidRDefault="00597FD4" w:rsidP="00E32A2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5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003" w:type="dxa"/>
          </w:tcPr>
          <w:p w:rsidR="00597FD4" w:rsidRDefault="00597FD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12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597FD4" w:rsidRPr="00BE34C2" w:rsidRDefault="00597FD4" w:rsidP="00AE49D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003" w:type="dxa"/>
          </w:tcPr>
          <w:p w:rsidR="00597FD4" w:rsidRDefault="00597FD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12</w:t>
            </w:r>
          </w:p>
        </w:tc>
      </w:tr>
      <w:tr w:rsidR="00597FD4" w:rsidRPr="007C5258" w:rsidTr="007C5258">
        <w:tc>
          <w:tcPr>
            <w:tcW w:w="648" w:type="dxa"/>
          </w:tcPr>
          <w:p w:rsidR="00597FD4" w:rsidRDefault="007C5258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597FD4" w:rsidRDefault="00597FD4" w:rsidP="00AE49D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и пути профилактики при ретроградных вмешательствах.</w:t>
            </w:r>
          </w:p>
        </w:tc>
        <w:tc>
          <w:tcPr>
            <w:tcW w:w="4003" w:type="dxa"/>
          </w:tcPr>
          <w:p w:rsidR="00597FD4" w:rsidRDefault="00597FD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597FD4" w:rsidRPr="007C5258" w:rsidRDefault="007C5258" w:rsidP="007C5258">
            <w:pPr>
              <w:jc w:val="center"/>
            </w:pPr>
            <w:r w:rsidRPr="007C5258">
              <w:t>12</w:t>
            </w:r>
          </w:p>
        </w:tc>
      </w:tr>
      <w:tr w:rsidR="00597FD4" w:rsidRPr="00797AC7" w:rsidTr="00D11DD9">
        <w:tc>
          <w:tcPr>
            <w:tcW w:w="8222" w:type="dxa"/>
            <w:gridSpan w:val="3"/>
          </w:tcPr>
          <w:p w:rsidR="00597FD4" w:rsidRPr="00797AC7" w:rsidRDefault="00597FD4" w:rsidP="0069156E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97FD4" w:rsidRPr="00797AC7" w:rsidRDefault="00597FD4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Default="003A5AA4" w:rsidP="0069156E">
      <w:pPr>
        <w:rPr>
          <w:b/>
          <w:sz w:val="24"/>
          <w:szCs w:val="24"/>
        </w:rPr>
      </w:pPr>
    </w:p>
    <w:p w:rsidR="00EF7235" w:rsidRDefault="00EF7235" w:rsidP="0069156E">
      <w:pPr>
        <w:rPr>
          <w:b/>
          <w:sz w:val="24"/>
          <w:szCs w:val="24"/>
        </w:rPr>
      </w:pPr>
    </w:p>
    <w:p w:rsidR="00EF7235" w:rsidRDefault="00EF7235" w:rsidP="0069156E">
      <w:pPr>
        <w:rPr>
          <w:b/>
          <w:sz w:val="24"/>
          <w:szCs w:val="24"/>
        </w:rPr>
      </w:pPr>
    </w:p>
    <w:p w:rsidR="00EF7235" w:rsidRDefault="00EF7235" w:rsidP="0069156E">
      <w:pPr>
        <w:rPr>
          <w:b/>
          <w:sz w:val="24"/>
          <w:szCs w:val="24"/>
        </w:rPr>
      </w:pPr>
    </w:p>
    <w:p w:rsidR="00EF7235" w:rsidRDefault="00EF7235" w:rsidP="0069156E">
      <w:pPr>
        <w:rPr>
          <w:b/>
          <w:sz w:val="24"/>
          <w:szCs w:val="24"/>
        </w:rPr>
      </w:pPr>
    </w:p>
    <w:p w:rsidR="00EF7235" w:rsidRDefault="00EF7235" w:rsidP="0069156E">
      <w:pPr>
        <w:rPr>
          <w:b/>
          <w:sz w:val="24"/>
          <w:szCs w:val="24"/>
        </w:rPr>
      </w:pPr>
    </w:p>
    <w:p w:rsidR="00A55DDB" w:rsidRPr="00BF0C50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6915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6915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69156E">
      <w:pPr>
        <w:jc w:val="center"/>
        <w:rPr>
          <w:b/>
          <w:sz w:val="24"/>
          <w:szCs w:val="24"/>
        </w:rPr>
      </w:pPr>
    </w:p>
    <w:p w:rsidR="00A55DDB" w:rsidRPr="00797AC7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69156E" w:rsidRDefault="00A55DDB" w:rsidP="0069156E">
      <w:pPr>
        <w:rPr>
          <w:b/>
          <w:sz w:val="24"/>
          <w:szCs w:val="24"/>
          <w:lang w:val="en-US"/>
        </w:rPr>
      </w:pPr>
      <w:r w:rsidRPr="00613C17">
        <w:rPr>
          <w:b/>
          <w:sz w:val="24"/>
          <w:szCs w:val="24"/>
        </w:rPr>
        <w:t>Обязательная</w:t>
      </w:r>
      <w:r w:rsidRPr="0069156E">
        <w:rPr>
          <w:b/>
          <w:sz w:val="24"/>
          <w:szCs w:val="24"/>
          <w:lang w:val="en-US"/>
        </w:rPr>
        <w:t xml:space="preserve"> </w:t>
      </w:r>
      <w:r w:rsidRPr="00613C17">
        <w:rPr>
          <w:b/>
          <w:sz w:val="24"/>
          <w:szCs w:val="24"/>
        </w:rPr>
        <w:t>литература</w:t>
      </w:r>
      <w:r w:rsidRPr="0069156E">
        <w:rPr>
          <w:b/>
          <w:sz w:val="24"/>
          <w:szCs w:val="24"/>
          <w:lang w:val="en-US"/>
        </w:rPr>
        <w:t>:</w:t>
      </w:r>
    </w:p>
    <w:p w:rsidR="0069156E" w:rsidRPr="0069156E" w:rsidRDefault="003D622C" w:rsidP="0069156E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1.</w:t>
      </w:r>
      <w:r w:rsidRPr="003D622C">
        <w:rPr>
          <w:sz w:val="24"/>
          <w:szCs w:val="24"/>
          <w:lang w:val="en-US"/>
        </w:rPr>
        <w:t>«</w:t>
      </w:r>
      <w:proofErr w:type="gramEnd"/>
      <w:r w:rsidRPr="0069156E">
        <w:rPr>
          <w:sz w:val="24"/>
          <w:szCs w:val="24"/>
          <w:lang w:val="en-US"/>
        </w:rPr>
        <w:t>New Challenges in Gastrointestinal Endoscopy</w:t>
      </w:r>
      <w:r w:rsidRPr="003D622C">
        <w:rPr>
          <w:sz w:val="24"/>
          <w:szCs w:val="24"/>
          <w:lang w:val="en-US"/>
        </w:rPr>
        <w:t>»</w:t>
      </w:r>
      <w:r w:rsidRPr="0069156E">
        <w:rPr>
          <w:sz w:val="24"/>
          <w:szCs w:val="24"/>
          <w:lang w:val="en-US"/>
        </w:rPr>
        <w:t>.</w:t>
      </w:r>
      <w:r w:rsidRPr="003D622C">
        <w:rPr>
          <w:sz w:val="24"/>
          <w:szCs w:val="24"/>
          <w:lang w:val="en-US"/>
        </w:rPr>
        <w:t xml:space="preserve"> </w:t>
      </w:r>
      <w:proofErr w:type="spellStart"/>
      <w:r w:rsidR="0069156E" w:rsidRPr="0069156E">
        <w:rPr>
          <w:sz w:val="24"/>
          <w:szCs w:val="24"/>
          <w:lang w:val="en-US"/>
        </w:rPr>
        <w:t>Hirohumi</w:t>
      </w:r>
      <w:proofErr w:type="spellEnd"/>
      <w:r w:rsidR="0069156E" w:rsidRPr="0069156E">
        <w:rPr>
          <w:sz w:val="24"/>
          <w:szCs w:val="24"/>
          <w:lang w:val="en-US"/>
        </w:rPr>
        <w:t xml:space="preserve"> N., M.D. , </w:t>
      </w:r>
      <w:proofErr w:type="spellStart"/>
      <w:r w:rsidR="0069156E" w:rsidRPr="0069156E">
        <w:rPr>
          <w:sz w:val="24"/>
          <w:szCs w:val="24"/>
          <w:lang w:val="en-US"/>
        </w:rPr>
        <w:t>Hisao</w:t>
      </w:r>
      <w:proofErr w:type="spellEnd"/>
      <w:r w:rsidR="0069156E" w:rsidRPr="0069156E">
        <w:rPr>
          <w:sz w:val="24"/>
          <w:szCs w:val="24"/>
          <w:lang w:val="en-US"/>
        </w:rPr>
        <w:t xml:space="preserve"> T., M.D. , </w:t>
      </w:r>
      <w:proofErr w:type="spellStart"/>
      <w:r w:rsidR="0069156E" w:rsidRPr="0069156E">
        <w:rPr>
          <w:sz w:val="24"/>
          <w:szCs w:val="24"/>
          <w:lang w:val="en-US"/>
        </w:rPr>
        <w:t>Masatsugu</w:t>
      </w:r>
      <w:proofErr w:type="spellEnd"/>
      <w:r w:rsidR="0069156E" w:rsidRPr="0069156E">
        <w:rPr>
          <w:sz w:val="24"/>
          <w:szCs w:val="24"/>
          <w:lang w:val="en-US"/>
        </w:rPr>
        <w:t xml:space="preserve"> N., M.D. , </w:t>
      </w:r>
      <w:proofErr w:type="spellStart"/>
      <w:r w:rsidR="0069156E" w:rsidRPr="0069156E">
        <w:rPr>
          <w:sz w:val="24"/>
          <w:szCs w:val="24"/>
          <w:lang w:val="en-US"/>
        </w:rPr>
        <w:t>Kenjiro</w:t>
      </w:r>
      <w:proofErr w:type="spellEnd"/>
      <w:r w:rsidR="0069156E" w:rsidRPr="0069156E">
        <w:rPr>
          <w:sz w:val="24"/>
          <w:szCs w:val="24"/>
          <w:lang w:val="en-US"/>
        </w:rPr>
        <w:t xml:space="preserve"> Y., M.D. Springer Tokyo Berlin Heidelberg New York e-ISBN 978-4-431-78889-8</w:t>
      </w:r>
    </w:p>
    <w:p w:rsidR="0069156E" w:rsidRPr="00FA139B" w:rsidRDefault="003D622C" w:rsidP="00FA139B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>2.</w:t>
      </w:r>
      <w:r w:rsidR="00FA139B" w:rsidRPr="00FA139B">
        <w:rPr>
          <w:sz w:val="24"/>
          <w:szCs w:val="24"/>
          <w:lang w:val="en-US"/>
        </w:rPr>
        <w:t>«</w:t>
      </w:r>
      <w:r w:rsidR="00FA139B" w:rsidRP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Practical </w:t>
      </w:r>
      <w:r w:rsid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>Gastroenterology</w:t>
      </w:r>
      <w:r w:rsidR="00FA139B" w:rsidRP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and </w:t>
      </w:r>
      <w:proofErr w:type="spellStart"/>
      <w:r w:rsidR="00FA139B" w:rsidRP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>Hepatology</w:t>
      </w:r>
      <w:proofErr w:type="spellEnd"/>
      <w:r w:rsidR="00FA139B" w:rsidRP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Liver and Biliary Disease», </w:t>
      </w:r>
      <w:r w:rsid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Nicholas J. T</w:t>
      </w:r>
      <w:r w:rsidR="00FA139B" w:rsidRP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., </w:t>
      </w:r>
      <w:r w:rsid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Keith D. L</w:t>
      </w:r>
      <w:r w:rsidR="00FA139B" w:rsidRP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., </w:t>
      </w:r>
      <w:r w:rsid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Hugo E. V</w:t>
      </w:r>
      <w:r w:rsidR="00FA139B" w:rsidRPr="00FA139B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.,</w:t>
      </w:r>
      <w:r w:rsidR="00FA139B" w:rsidRPr="00FA139B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 2010 by Blackwell Publishing Ltd. ISBN: 9781405182751</w:t>
      </w:r>
    </w:p>
    <w:p w:rsidR="00FA139B" w:rsidRPr="00FA139B" w:rsidRDefault="0069156E" w:rsidP="00FA139B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 w:rsidRPr="0069156E">
        <w:rPr>
          <w:sz w:val="24"/>
          <w:szCs w:val="24"/>
          <w:lang w:val="en-US"/>
        </w:rPr>
        <w:t>3.</w:t>
      </w:r>
      <w:r w:rsidR="003D622C" w:rsidRPr="003D622C">
        <w:rPr>
          <w:rFonts w:eastAsiaTheme="minorHAnsi"/>
          <w:sz w:val="24"/>
          <w:szCs w:val="24"/>
          <w:lang w:val="en-US" w:eastAsia="en-US"/>
        </w:rPr>
        <w:t xml:space="preserve"> «</w:t>
      </w:r>
      <w:r w:rsidR="003D622C">
        <w:rPr>
          <w:rFonts w:eastAsiaTheme="minorHAnsi"/>
          <w:sz w:val="24"/>
          <w:szCs w:val="24"/>
          <w:lang w:eastAsia="en-US"/>
        </w:rPr>
        <w:t>А</w:t>
      </w:r>
      <w:proofErr w:type="spellStart"/>
      <w:r w:rsidR="00FA139B">
        <w:rPr>
          <w:rFonts w:eastAsiaTheme="minorHAnsi"/>
          <w:sz w:val="24"/>
          <w:szCs w:val="24"/>
          <w:lang w:val="en-US" w:eastAsia="en-US"/>
        </w:rPr>
        <w:t>bc</w:t>
      </w:r>
      <w:proofErr w:type="spellEnd"/>
      <w:r w:rsidR="00FA139B">
        <w:rPr>
          <w:rFonts w:eastAsiaTheme="minorHAnsi"/>
          <w:sz w:val="24"/>
          <w:szCs w:val="24"/>
          <w:lang w:val="en-US" w:eastAsia="en-US"/>
        </w:rPr>
        <w:t xml:space="preserve"> of liver, pancreas and gall bladder</w:t>
      </w:r>
      <w:r w:rsidR="003D622C" w:rsidRPr="003D622C">
        <w:rPr>
          <w:rFonts w:eastAsiaTheme="minorHAnsi"/>
          <w:sz w:val="24"/>
          <w:szCs w:val="24"/>
          <w:lang w:val="en-US" w:eastAsia="en-US"/>
        </w:rPr>
        <w:t>»</w:t>
      </w:r>
      <w:r w:rsidR="00FA139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3D622C">
        <w:rPr>
          <w:rFonts w:eastAsiaTheme="minorHAnsi"/>
          <w:sz w:val="24"/>
          <w:szCs w:val="24"/>
          <w:lang w:val="en-US" w:eastAsia="en-US"/>
        </w:rPr>
        <w:t>B</w:t>
      </w:r>
      <w:r w:rsidR="00FA139B" w:rsidRPr="00FA139B">
        <w:rPr>
          <w:rFonts w:eastAsiaTheme="minorHAnsi"/>
          <w:sz w:val="24"/>
          <w:szCs w:val="24"/>
          <w:lang w:val="en-US" w:eastAsia="en-US"/>
        </w:rPr>
        <w:t>eckingham</w:t>
      </w:r>
      <w:proofErr w:type="spellEnd"/>
      <w:r w:rsidR="003D622C">
        <w:rPr>
          <w:rFonts w:eastAsiaTheme="minorHAnsi"/>
          <w:sz w:val="24"/>
          <w:szCs w:val="24"/>
          <w:lang w:val="en-US" w:eastAsia="en-US"/>
        </w:rPr>
        <w:t xml:space="preserve"> I.J.</w:t>
      </w:r>
      <w:r w:rsidR="00FA139B" w:rsidRPr="00FA139B">
        <w:rPr>
          <w:rFonts w:eastAsiaTheme="minorHAnsi"/>
          <w:sz w:val="24"/>
          <w:szCs w:val="24"/>
          <w:lang w:val="en-US" w:eastAsia="en-US"/>
        </w:rPr>
        <w:t xml:space="preserve">, © </w:t>
      </w:r>
      <w:proofErr w:type="spellStart"/>
      <w:r w:rsidR="00FA139B" w:rsidRPr="00FA139B">
        <w:rPr>
          <w:rFonts w:eastAsiaTheme="minorHAnsi"/>
          <w:sz w:val="24"/>
          <w:szCs w:val="24"/>
          <w:lang w:val="en-US" w:eastAsia="en-US"/>
        </w:rPr>
        <w:t>bmj</w:t>
      </w:r>
      <w:proofErr w:type="spellEnd"/>
      <w:r w:rsidR="00FA139B" w:rsidRPr="00FA139B">
        <w:rPr>
          <w:rFonts w:eastAsiaTheme="minorHAnsi"/>
          <w:sz w:val="24"/>
          <w:szCs w:val="24"/>
          <w:lang w:val="en-US" w:eastAsia="en-US"/>
        </w:rPr>
        <w:t xml:space="preserve"> books 2001</w:t>
      </w:r>
    </w:p>
    <w:p w:rsidR="00FA139B" w:rsidRPr="00FA139B" w:rsidRDefault="00FA139B" w:rsidP="00FA139B">
      <w:pPr>
        <w:jc w:val="both"/>
        <w:rPr>
          <w:sz w:val="24"/>
          <w:szCs w:val="24"/>
          <w:lang w:val="en-US"/>
        </w:rPr>
      </w:pPr>
      <w:r w:rsidRPr="00FA139B">
        <w:rPr>
          <w:rFonts w:eastAsiaTheme="minorHAnsi"/>
          <w:sz w:val="24"/>
          <w:szCs w:val="24"/>
          <w:lang w:val="en-US" w:eastAsia="en-US"/>
        </w:rPr>
        <w:t>BMJ Books is an imprint of the BMJ Publishing Group, ISBN 0 7279 1531 2</w:t>
      </w:r>
      <w:r w:rsidR="0069156E" w:rsidRPr="00FA139B">
        <w:rPr>
          <w:sz w:val="24"/>
          <w:szCs w:val="24"/>
          <w:lang w:val="en-US"/>
        </w:rPr>
        <w:tab/>
      </w:r>
    </w:p>
    <w:p w:rsidR="003D622C" w:rsidRPr="003D622C" w:rsidRDefault="0069156E" w:rsidP="003D622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69156E">
        <w:rPr>
          <w:sz w:val="24"/>
          <w:szCs w:val="24"/>
        </w:rPr>
        <w:t>4.</w:t>
      </w:r>
      <w:r w:rsidR="003D622C" w:rsidRPr="003D622C"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  <w:t xml:space="preserve"> </w:t>
      </w:r>
      <w:r w:rsidR="003D622C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«</w:t>
      </w:r>
      <w:proofErr w:type="gramStart"/>
      <w:r w:rsidR="003D622C" w:rsidRPr="003D622C">
        <w:rPr>
          <w:rFonts w:eastAsia="TimesNewRomanPSMT"/>
          <w:sz w:val="24"/>
          <w:szCs w:val="24"/>
          <w:lang w:eastAsia="en-US"/>
        </w:rPr>
        <w:t>Оперативная</w:t>
      </w:r>
      <w:proofErr w:type="gramEnd"/>
      <w:r w:rsidR="003D622C" w:rsidRPr="003D622C"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="003D622C" w:rsidRPr="003D622C">
        <w:rPr>
          <w:rFonts w:eastAsia="TimesNewRomanPSMT"/>
          <w:sz w:val="24"/>
          <w:szCs w:val="24"/>
          <w:lang w:eastAsia="en-US"/>
        </w:rPr>
        <w:t>дуоденоскопия</w:t>
      </w:r>
      <w:proofErr w:type="spellEnd"/>
      <w:r w:rsidR="003D622C" w:rsidRPr="003D622C">
        <w:rPr>
          <w:rFonts w:eastAsia="TimesNewRomanPSMT"/>
          <w:sz w:val="24"/>
          <w:szCs w:val="24"/>
          <w:lang w:eastAsia="en-US"/>
        </w:rPr>
        <w:t xml:space="preserve">: </w:t>
      </w:r>
      <w:proofErr w:type="spellStart"/>
      <w:r w:rsidR="003D622C" w:rsidRPr="003D622C">
        <w:rPr>
          <w:rFonts w:eastAsia="TimesNewRomanPSMT"/>
          <w:sz w:val="24"/>
          <w:szCs w:val="24"/>
          <w:lang w:eastAsia="en-US"/>
        </w:rPr>
        <w:t>рентгеноэндобилиарные</w:t>
      </w:r>
      <w:proofErr w:type="spellEnd"/>
      <w:r w:rsidR="003D622C" w:rsidRPr="003D622C">
        <w:rPr>
          <w:rFonts w:eastAsia="TimesNewRomanPSMT"/>
          <w:sz w:val="24"/>
          <w:szCs w:val="24"/>
          <w:lang w:eastAsia="en-US"/>
        </w:rPr>
        <w:t xml:space="preserve"> вмешательства,</w:t>
      </w:r>
    </w:p>
    <w:p w:rsidR="00FA139B" w:rsidRPr="003D622C" w:rsidRDefault="003D622C" w:rsidP="003D622C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proofErr w:type="spellStart"/>
      <w:r w:rsidRPr="003D622C">
        <w:rPr>
          <w:rFonts w:eastAsia="TimesNewRomanPSMT"/>
          <w:sz w:val="24"/>
          <w:szCs w:val="24"/>
          <w:lang w:eastAsia="en-US"/>
        </w:rPr>
        <w:t>литоэкстракция</w:t>
      </w:r>
      <w:proofErr w:type="spellEnd"/>
      <w:r w:rsidRPr="003D622C">
        <w:rPr>
          <w:rFonts w:eastAsia="TimesNewRomanPSMT"/>
          <w:sz w:val="24"/>
          <w:szCs w:val="24"/>
          <w:lang w:eastAsia="en-US"/>
        </w:rPr>
        <w:t xml:space="preserve">, </w:t>
      </w:r>
      <w:proofErr w:type="spellStart"/>
      <w:r w:rsidRPr="003D622C">
        <w:rPr>
          <w:rFonts w:eastAsia="TimesNewRomanPSMT"/>
          <w:sz w:val="24"/>
          <w:szCs w:val="24"/>
          <w:lang w:eastAsia="en-US"/>
        </w:rPr>
        <w:t>эндопротезирование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</w:t>
      </w:r>
      <w:r w:rsidRPr="003D622C">
        <w:rPr>
          <w:rFonts w:eastAsiaTheme="minorHAnsi"/>
          <w:bCs/>
          <w:sz w:val="24"/>
          <w:szCs w:val="24"/>
          <w:lang w:eastAsia="en-US"/>
        </w:rPr>
        <w:t>Федоров А.Г., Давыдова С.В.</w:t>
      </w:r>
      <w:r w:rsidRPr="003D622C">
        <w:rPr>
          <w:rFonts w:eastAsia="TimesNewRomanPSMT"/>
          <w:sz w:val="24"/>
          <w:szCs w:val="24"/>
          <w:lang w:eastAsia="en-US"/>
        </w:rPr>
        <w:t>: Учеб</w:t>
      </w:r>
      <w:proofErr w:type="gramStart"/>
      <w:r w:rsidRPr="003D622C">
        <w:rPr>
          <w:rFonts w:eastAsia="TimesNewRomanPSMT"/>
          <w:sz w:val="24"/>
          <w:szCs w:val="24"/>
          <w:lang w:eastAsia="en-US"/>
        </w:rPr>
        <w:t>.</w:t>
      </w:r>
      <w:proofErr w:type="gramEnd"/>
      <w:r w:rsidRPr="003D622C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3D622C">
        <w:rPr>
          <w:rFonts w:eastAsia="TimesNewRomanPSMT"/>
          <w:sz w:val="24"/>
          <w:szCs w:val="24"/>
          <w:lang w:eastAsia="en-US"/>
        </w:rPr>
        <w:t>п</w:t>
      </w:r>
      <w:proofErr w:type="gramEnd"/>
      <w:r w:rsidRPr="003D622C">
        <w:rPr>
          <w:rFonts w:eastAsia="TimesNewRomanPSMT"/>
          <w:sz w:val="24"/>
          <w:szCs w:val="24"/>
          <w:lang w:eastAsia="en-US"/>
        </w:rPr>
        <w:t>особие. – М.: РУДН, 2008. –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D622C">
        <w:rPr>
          <w:rFonts w:eastAsia="TimesNewRomanPSMT"/>
          <w:sz w:val="24"/>
          <w:szCs w:val="24"/>
          <w:lang w:eastAsia="en-US"/>
        </w:rPr>
        <w:t>145 с.</w:t>
      </w:r>
      <w:r w:rsidR="0069156E" w:rsidRPr="0069156E">
        <w:rPr>
          <w:sz w:val="24"/>
          <w:szCs w:val="24"/>
        </w:rPr>
        <w:tab/>
      </w:r>
    </w:p>
    <w:p w:rsidR="0069156E" w:rsidRPr="003D622C" w:rsidRDefault="0069156E" w:rsidP="003D622C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</w:pPr>
      <w:r w:rsidRPr="003D622C">
        <w:rPr>
          <w:sz w:val="24"/>
          <w:szCs w:val="24"/>
          <w:lang w:val="en-US"/>
        </w:rPr>
        <w:t>5.</w:t>
      </w:r>
      <w:r w:rsidR="003D622C" w:rsidRPr="003D622C">
        <w:rPr>
          <w:rFonts w:ascii="MyriadMM_700_600_" w:eastAsiaTheme="minorHAnsi" w:hAnsi="MyriadMM_700_600_" w:cs="MyriadMM_700_600_"/>
          <w:b/>
          <w:bCs/>
          <w:color w:val="33A6FF"/>
          <w:sz w:val="28"/>
          <w:szCs w:val="28"/>
          <w:lang w:val="en-US" w:eastAsia="en-US"/>
        </w:rPr>
        <w:t xml:space="preserve"> </w:t>
      </w:r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«</w:t>
      </w:r>
      <w:r w:rsidR="003D622C">
        <w:rPr>
          <w:rFonts w:eastAsiaTheme="minorHAnsi"/>
          <w:bCs/>
          <w:color w:val="000000" w:themeColor="text1"/>
          <w:sz w:val="24"/>
          <w:szCs w:val="24"/>
          <w:lang w:eastAsia="en-US"/>
        </w:rPr>
        <w:t>А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tlas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 of Upper Gastrointestinal and 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Hepato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-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Pancreato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-Biliary Surgery». Pierre-Alain 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Clavien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, Michael G. 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Sarr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Yuman</w:t>
      </w:r>
      <w:proofErr w:type="spellEnd"/>
      <w:r w:rsidR="003D622C" w:rsidRPr="003D622C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 xml:space="preserve"> Fong. </w:t>
      </w:r>
      <w:r w:rsidR="003D622C" w:rsidRPr="003D622C">
        <w:rPr>
          <w:rFonts w:eastAsiaTheme="minorHAnsi"/>
          <w:color w:val="000000" w:themeColor="text1"/>
          <w:sz w:val="24"/>
          <w:szCs w:val="24"/>
          <w:lang w:val="en-US" w:eastAsia="en-US"/>
        </w:rPr>
        <w:t>Springer Berlin Heidelberg New York ISBN 978-3-540-20004-8</w:t>
      </w:r>
      <w:r w:rsidRPr="003D622C">
        <w:rPr>
          <w:color w:val="000000" w:themeColor="text1"/>
          <w:sz w:val="24"/>
          <w:szCs w:val="24"/>
          <w:lang w:val="en-US"/>
        </w:rPr>
        <w:tab/>
      </w:r>
    </w:p>
    <w:p w:rsidR="00FA139B" w:rsidRPr="003D622C" w:rsidRDefault="00FA139B" w:rsidP="00FA139B">
      <w:pPr>
        <w:jc w:val="both"/>
        <w:rPr>
          <w:sz w:val="24"/>
          <w:szCs w:val="24"/>
          <w:lang w:val="en-US"/>
        </w:rPr>
      </w:pPr>
    </w:p>
    <w:p w:rsidR="00FA139B" w:rsidRPr="003D622C" w:rsidRDefault="00FA139B" w:rsidP="00FA139B">
      <w:pPr>
        <w:jc w:val="both"/>
        <w:rPr>
          <w:sz w:val="24"/>
          <w:szCs w:val="24"/>
          <w:highlight w:val="yellow"/>
          <w:lang w:val="en-US"/>
        </w:rPr>
      </w:pPr>
    </w:p>
    <w:p w:rsidR="00A55DDB" w:rsidRPr="005433E0" w:rsidRDefault="00A55DDB" w:rsidP="0069156E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</w:t>
      </w:r>
      <w:r w:rsidRPr="005433E0">
        <w:rPr>
          <w:sz w:val="24"/>
        </w:rPr>
        <w:t xml:space="preserve"> </w:t>
      </w:r>
      <w:r w:rsidRPr="00236EC2">
        <w:rPr>
          <w:sz w:val="24"/>
        </w:rPr>
        <w:t>литература</w:t>
      </w:r>
      <w:r w:rsidRPr="005433E0">
        <w:rPr>
          <w:sz w:val="24"/>
        </w:rPr>
        <w:t>:</w:t>
      </w:r>
    </w:p>
    <w:p w:rsidR="0069156E" w:rsidRPr="00AE49D3" w:rsidRDefault="009067B7" w:rsidP="0069156E">
      <w:pPr>
        <w:rPr>
          <w:bCs/>
          <w:sz w:val="24"/>
          <w:szCs w:val="24"/>
        </w:rPr>
      </w:pPr>
      <w:r w:rsidRPr="005433E0">
        <w:rPr>
          <w:bCs/>
          <w:sz w:val="24"/>
          <w:szCs w:val="24"/>
        </w:rPr>
        <w:t xml:space="preserve">   </w:t>
      </w:r>
      <w:r w:rsidR="0069156E" w:rsidRPr="00D43FB9">
        <w:rPr>
          <w:bCs/>
          <w:sz w:val="24"/>
          <w:szCs w:val="24"/>
          <w:lang w:val="en-US"/>
        </w:rPr>
        <w:t xml:space="preserve">1. </w:t>
      </w:r>
      <w:r w:rsidR="003D622C" w:rsidRPr="00D43FB9">
        <w:rPr>
          <w:bCs/>
          <w:sz w:val="24"/>
          <w:szCs w:val="24"/>
          <w:lang w:val="en-US"/>
        </w:rPr>
        <w:t>«</w:t>
      </w:r>
      <w:proofErr w:type="spellStart"/>
      <w:r w:rsidR="003D622C" w:rsidRPr="003D622C">
        <w:rPr>
          <w:rFonts w:eastAsiaTheme="minorHAnsi"/>
          <w:sz w:val="24"/>
          <w:szCs w:val="24"/>
          <w:lang w:val="en-US" w:eastAsia="en-US"/>
        </w:rPr>
        <w:t>Hilar</w:t>
      </w:r>
      <w:proofErr w:type="spellEnd"/>
      <w:r w:rsidR="003D622C" w:rsidRPr="00D43FB9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3D622C" w:rsidRPr="003D622C">
        <w:rPr>
          <w:rFonts w:eastAsiaTheme="minorHAnsi"/>
          <w:sz w:val="24"/>
          <w:szCs w:val="24"/>
          <w:lang w:val="en-US" w:eastAsia="en-US"/>
        </w:rPr>
        <w:t>Cholangiocarcinoma</w:t>
      </w:r>
      <w:proofErr w:type="spellEnd"/>
      <w:r w:rsidR="003D622C" w:rsidRPr="00D43FB9">
        <w:rPr>
          <w:rFonts w:eastAsiaTheme="minorHAnsi"/>
          <w:sz w:val="24"/>
          <w:szCs w:val="24"/>
          <w:lang w:val="en-US" w:eastAsia="en-US"/>
        </w:rPr>
        <w:t xml:space="preserve">» </w:t>
      </w:r>
      <w:r w:rsidR="003D622C" w:rsidRPr="003D622C">
        <w:rPr>
          <w:rFonts w:eastAsiaTheme="minorHAnsi"/>
          <w:sz w:val="24"/>
          <w:szCs w:val="24"/>
          <w:lang w:val="en-US" w:eastAsia="en-US"/>
        </w:rPr>
        <w:t>W</w:t>
      </w:r>
      <w:r w:rsidR="003D622C" w:rsidRPr="00D43FB9">
        <w:rPr>
          <w:rFonts w:eastAsiaTheme="minorHAnsi"/>
          <w:sz w:val="24"/>
          <w:szCs w:val="24"/>
          <w:lang w:val="en-US" w:eastAsia="en-US"/>
        </w:rPr>
        <w:t>.</w:t>
      </w:r>
      <w:r w:rsidR="003D622C" w:rsidRPr="003D622C">
        <w:rPr>
          <w:rFonts w:eastAsiaTheme="minorHAnsi"/>
          <w:sz w:val="24"/>
          <w:szCs w:val="24"/>
          <w:lang w:val="en-US" w:eastAsia="en-US"/>
        </w:rPr>
        <w:t>Y</w:t>
      </w:r>
      <w:r w:rsidR="003D622C" w:rsidRPr="00D43FB9">
        <w:rPr>
          <w:rFonts w:eastAsiaTheme="minorHAnsi"/>
          <w:sz w:val="24"/>
          <w:szCs w:val="24"/>
          <w:lang w:val="en-US" w:eastAsia="en-US"/>
        </w:rPr>
        <w:t xml:space="preserve">. </w:t>
      </w:r>
      <w:r w:rsidR="003D622C" w:rsidRPr="003D622C">
        <w:rPr>
          <w:rFonts w:eastAsiaTheme="minorHAnsi"/>
          <w:sz w:val="24"/>
          <w:szCs w:val="24"/>
          <w:lang w:val="en-US" w:eastAsia="en-US"/>
        </w:rPr>
        <w:t>Lau</w:t>
      </w:r>
      <w:r w:rsidR="003D622C" w:rsidRPr="00D43F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gramStart"/>
      <w:r w:rsidR="003D622C" w:rsidRPr="003D622C">
        <w:rPr>
          <w:rFonts w:eastAsiaTheme="minorHAnsi"/>
          <w:sz w:val="24"/>
          <w:szCs w:val="24"/>
          <w:lang w:val="en-US" w:eastAsia="en-US"/>
        </w:rPr>
        <w:t>Springer Dordrecht Heidelberg New York London.</w:t>
      </w:r>
      <w:proofErr w:type="gramEnd"/>
      <w:r w:rsidR="003D622C" w:rsidRPr="003D622C">
        <w:rPr>
          <w:rFonts w:eastAsiaTheme="minorHAnsi"/>
          <w:sz w:val="24"/>
          <w:szCs w:val="24"/>
          <w:lang w:val="en-US" w:eastAsia="en-US"/>
        </w:rPr>
        <w:t xml:space="preserve"> ISBN</w:t>
      </w:r>
      <w:r w:rsidR="003D622C" w:rsidRPr="00AE49D3">
        <w:rPr>
          <w:rFonts w:eastAsiaTheme="minorHAnsi"/>
          <w:sz w:val="24"/>
          <w:szCs w:val="24"/>
          <w:lang w:eastAsia="en-US"/>
        </w:rPr>
        <w:t xml:space="preserve"> 978-94-007-6472-9</w:t>
      </w:r>
    </w:p>
    <w:p w:rsidR="00E77D8E" w:rsidRDefault="009067B7" w:rsidP="0069156E">
      <w:pPr>
        <w:rPr>
          <w:bCs/>
          <w:sz w:val="24"/>
          <w:szCs w:val="24"/>
        </w:rPr>
      </w:pPr>
      <w:r w:rsidRPr="00AE49D3">
        <w:rPr>
          <w:bCs/>
          <w:sz w:val="24"/>
          <w:szCs w:val="24"/>
        </w:rPr>
        <w:t xml:space="preserve">   </w:t>
      </w:r>
      <w:r w:rsidR="0069156E" w:rsidRPr="0069156E">
        <w:rPr>
          <w:bCs/>
          <w:sz w:val="24"/>
          <w:szCs w:val="24"/>
        </w:rPr>
        <w:t>2.</w:t>
      </w:r>
      <w:r w:rsidR="0069156E" w:rsidRPr="0069156E">
        <w:rPr>
          <w:bCs/>
          <w:sz w:val="24"/>
          <w:szCs w:val="24"/>
        </w:rPr>
        <w:tab/>
        <w:t xml:space="preserve">Атлас </w:t>
      </w:r>
      <w:proofErr w:type="spellStart"/>
      <w:r w:rsidR="0069156E" w:rsidRPr="0069156E">
        <w:rPr>
          <w:bCs/>
          <w:sz w:val="24"/>
          <w:szCs w:val="24"/>
        </w:rPr>
        <w:t>видеоэндоскопических</w:t>
      </w:r>
      <w:proofErr w:type="spellEnd"/>
      <w:r w:rsidR="0069156E" w:rsidRPr="0069156E">
        <w:rPr>
          <w:bCs/>
          <w:sz w:val="24"/>
          <w:szCs w:val="24"/>
        </w:rPr>
        <w:t xml:space="preserve"> </w:t>
      </w:r>
      <w:proofErr w:type="spellStart"/>
      <w:r w:rsidR="0069156E" w:rsidRPr="0069156E">
        <w:rPr>
          <w:bCs/>
          <w:sz w:val="24"/>
          <w:szCs w:val="24"/>
        </w:rPr>
        <w:t>внутрипросветных</w:t>
      </w:r>
      <w:proofErr w:type="spellEnd"/>
      <w:r w:rsidR="0069156E" w:rsidRPr="0069156E">
        <w:rPr>
          <w:bCs/>
          <w:sz w:val="24"/>
          <w:szCs w:val="24"/>
        </w:rPr>
        <w:t xml:space="preserve"> операции в клинической онкологии: научно-практическое издание / В.В. Соколов; под редакцией А.Х. Трахтенберга, А.Д. </w:t>
      </w:r>
      <w:proofErr w:type="spellStart"/>
      <w:r w:rsidR="0069156E" w:rsidRPr="0069156E">
        <w:rPr>
          <w:bCs/>
          <w:sz w:val="24"/>
          <w:szCs w:val="24"/>
        </w:rPr>
        <w:t>Каприна</w:t>
      </w:r>
      <w:proofErr w:type="spellEnd"/>
      <w:r w:rsidR="0069156E" w:rsidRPr="0069156E">
        <w:rPr>
          <w:bCs/>
          <w:sz w:val="24"/>
          <w:szCs w:val="24"/>
        </w:rPr>
        <w:t xml:space="preserve">, В.И. </w:t>
      </w:r>
      <w:proofErr w:type="spellStart"/>
      <w:r w:rsidR="0069156E" w:rsidRPr="0069156E">
        <w:rPr>
          <w:bCs/>
          <w:sz w:val="24"/>
          <w:szCs w:val="24"/>
        </w:rPr>
        <w:t>Чиссова</w:t>
      </w:r>
      <w:proofErr w:type="spellEnd"/>
      <w:r w:rsidR="0069156E" w:rsidRPr="0069156E">
        <w:rPr>
          <w:bCs/>
          <w:sz w:val="24"/>
          <w:szCs w:val="24"/>
        </w:rPr>
        <w:t xml:space="preserve"> – </w:t>
      </w:r>
      <w:proofErr w:type="spellStart"/>
      <w:r w:rsidR="0069156E" w:rsidRPr="0069156E">
        <w:rPr>
          <w:bCs/>
          <w:sz w:val="24"/>
          <w:szCs w:val="24"/>
        </w:rPr>
        <w:t>М.:Практическая</w:t>
      </w:r>
      <w:proofErr w:type="spellEnd"/>
      <w:r w:rsidR="0069156E" w:rsidRPr="0069156E">
        <w:rPr>
          <w:bCs/>
          <w:sz w:val="24"/>
          <w:szCs w:val="24"/>
        </w:rPr>
        <w:t xml:space="preserve"> </w:t>
      </w:r>
      <w:proofErr w:type="spellStart"/>
      <w:r w:rsidR="0069156E" w:rsidRPr="0069156E">
        <w:rPr>
          <w:bCs/>
          <w:sz w:val="24"/>
          <w:szCs w:val="24"/>
        </w:rPr>
        <w:t>медцина</w:t>
      </w:r>
      <w:proofErr w:type="spellEnd"/>
      <w:r w:rsidR="0069156E" w:rsidRPr="0069156E">
        <w:rPr>
          <w:bCs/>
          <w:sz w:val="24"/>
          <w:szCs w:val="24"/>
        </w:rPr>
        <w:t>, 2015 – 152 с.</w:t>
      </w:r>
    </w:p>
    <w:p w:rsidR="00423D80" w:rsidRPr="00423D80" w:rsidRDefault="00423D80" w:rsidP="00423D80">
      <w:pPr>
        <w:rPr>
          <w:bCs/>
          <w:sz w:val="24"/>
          <w:szCs w:val="24"/>
          <w:lang w:val="en-US"/>
        </w:rPr>
      </w:pPr>
      <w:r w:rsidRPr="005433E0">
        <w:rPr>
          <w:bCs/>
          <w:sz w:val="24"/>
          <w:szCs w:val="24"/>
        </w:rPr>
        <w:lastRenderedPageBreak/>
        <w:t xml:space="preserve">   </w:t>
      </w:r>
      <w:r w:rsidRPr="00423D80">
        <w:rPr>
          <w:bCs/>
          <w:sz w:val="24"/>
          <w:szCs w:val="24"/>
          <w:lang w:val="en-US"/>
        </w:rPr>
        <w:t xml:space="preserve">3. «Therapeutic Endoscopy: Color Atlas of Operative Techniques for the Gastrointestinal Tract» Nib S., Kenneth F. B., Hans S., Hans W. S. © 2005 Georg </w:t>
      </w:r>
      <w:proofErr w:type="spellStart"/>
      <w:r w:rsidRPr="00423D80">
        <w:rPr>
          <w:bCs/>
          <w:sz w:val="24"/>
          <w:szCs w:val="24"/>
          <w:lang w:val="en-US"/>
        </w:rPr>
        <w:t>Thieme</w:t>
      </w:r>
      <w:proofErr w:type="spellEnd"/>
      <w:r w:rsidRPr="00423D80">
        <w:rPr>
          <w:bCs/>
          <w:sz w:val="24"/>
          <w:szCs w:val="24"/>
          <w:lang w:val="en-US"/>
        </w:rPr>
        <w:t xml:space="preserve"> </w:t>
      </w:r>
      <w:proofErr w:type="spellStart"/>
      <w:r w:rsidRPr="00423D80">
        <w:rPr>
          <w:bCs/>
          <w:sz w:val="24"/>
          <w:szCs w:val="24"/>
          <w:lang w:val="en-US"/>
        </w:rPr>
        <w:t>Verlag</w:t>
      </w:r>
      <w:proofErr w:type="spellEnd"/>
      <w:r w:rsidRPr="00423D80">
        <w:rPr>
          <w:bCs/>
          <w:sz w:val="24"/>
          <w:szCs w:val="24"/>
          <w:lang w:val="en-US"/>
        </w:rPr>
        <w:t>,</w:t>
      </w:r>
    </w:p>
    <w:p w:rsidR="00423D80" w:rsidRPr="00423D80" w:rsidRDefault="00423D80" w:rsidP="00423D80">
      <w:pPr>
        <w:rPr>
          <w:lang w:val="en-US"/>
        </w:rPr>
      </w:pPr>
      <w:proofErr w:type="gramStart"/>
      <w:r w:rsidRPr="00423D80">
        <w:rPr>
          <w:bCs/>
          <w:sz w:val="24"/>
          <w:szCs w:val="24"/>
          <w:lang w:val="en-US"/>
        </w:rPr>
        <w:t>R</w:t>
      </w:r>
      <w:r w:rsidRPr="00423D80">
        <w:rPr>
          <w:bCs/>
          <w:sz w:val="24"/>
          <w:szCs w:val="24"/>
        </w:rPr>
        <w:t>ь</w:t>
      </w:r>
      <w:proofErr w:type="spellStart"/>
      <w:r w:rsidRPr="00423D80">
        <w:rPr>
          <w:bCs/>
          <w:sz w:val="24"/>
          <w:szCs w:val="24"/>
          <w:lang w:val="en-US"/>
        </w:rPr>
        <w:t>digerstrasse</w:t>
      </w:r>
      <w:proofErr w:type="spellEnd"/>
      <w:r w:rsidRPr="00423D80">
        <w:rPr>
          <w:bCs/>
          <w:sz w:val="24"/>
          <w:szCs w:val="24"/>
          <w:lang w:val="en-US"/>
        </w:rPr>
        <w:t xml:space="preserve"> 14, 70469 Stuttgart, Germany.</w:t>
      </w:r>
      <w:proofErr w:type="gramEnd"/>
      <w:r w:rsidRPr="00423D80">
        <w:rPr>
          <w:bCs/>
          <w:sz w:val="24"/>
          <w:szCs w:val="24"/>
          <w:lang w:val="en-US"/>
        </w:rPr>
        <w:t xml:space="preserve"> ISBN 3-13-108262-3 (GTV)</w:t>
      </w:r>
    </w:p>
    <w:sectPr w:rsidR="00423D80" w:rsidRPr="00423D80" w:rsidSect="00AE49D3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FB" w:rsidRDefault="009D3CFB" w:rsidP="0038498F">
      <w:r>
        <w:separator/>
      </w:r>
    </w:p>
  </w:endnote>
  <w:endnote w:type="continuationSeparator" w:id="0">
    <w:p w:rsidR="009D3CFB" w:rsidRDefault="009D3CFB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MM_700_600_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FB" w:rsidRDefault="009D3CFB" w:rsidP="0038498F">
      <w:r>
        <w:separator/>
      </w:r>
    </w:p>
  </w:footnote>
  <w:footnote w:type="continuationSeparator" w:id="0">
    <w:p w:rsidR="009D3CFB" w:rsidRDefault="009D3CFB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41F3848"/>
    <w:multiLevelType w:val="hybridMultilevel"/>
    <w:tmpl w:val="C318E8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6304DB"/>
    <w:multiLevelType w:val="multilevel"/>
    <w:tmpl w:val="D532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40C7"/>
    <w:multiLevelType w:val="hybridMultilevel"/>
    <w:tmpl w:val="829AEA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9"/>
  </w:num>
  <w:num w:numId="12">
    <w:abstractNumId w:val="11"/>
  </w:num>
  <w:num w:numId="13">
    <w:abstractNumId w:val="16"/>
  </w:num>
  <w:num w:numId="14">
    <w:abstractNumId w:val="22"/>
  </w:num>
  <w:num w:numId="15">
    <w:abstractNumId w:val="23"/>
  </w:num>
  <w:num w:numId="16">
    <w:abstractNumId w:val="3"/>
  </w:num>
  <w:num w:numId="17">
    <w:abstractNumId w:val="13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0DB5"/>
    <w:rsid w:val="00005AAF"/>
    <w:rsid w:val="00010667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67442"/>
    <w:rsid w:val="00070166"/>
    <w:rsid w:val="00071870"/>
    <w:rsid w:val="000756C3"/>
    <w:rsid w:val="00076937"/>
    <w:rsid w:val="00082493"/>
    <w:rsid w:val="000A4298"/>
    <w:rsid w:val="000A6D9A"/>
    <w:rsid w:val="000B3726"/>
    <w:rsid w:val="000D0ED8"/>
    <w:rsid w:val="000D1594"/>
    <w:rsid w:val="000D7FC4"/>
    <w:rsid w:val="000E096D"/>
    <w:rsid w:val="000E33C0"/>
    <w:rsid w:val="000E61CF"/>
    <w:rsid w:val="000F6BB5"/>
    <w:rsid w:val="000F794B"/>
    <w:rsid w:val="00133E82"/>
    <w:rsid w:val="001460DB"/>
    <w:rsid w:val="00160368"/>
    <w:rsid w:val="00171291"/>
    <w:rsid w:val="00172982"/>
    <w:rsid w:val="001733FD"/>
    <w:rsid w:val="00173CA0"/>
    <w:rsid w:val="00173E27"/>
    <w:rsid w:val="00183CF5"/>
    <w:rsid w:val="001954BC"/>
    <w:rsid w:val="00195CC1"/>
    <w:rsid w:val="001D1FA6"/>
    <w:rsid w:val="001D54ED"/>
    <w:rsid w:val="001D5679"/>
    <w:rsid w:val="001F701C"/>
    <w:rsid w:val="00204694"/>
    <w:rsid w:val="00223208"/>
    <w:rsid w:val="00236EC2"/>
    <w:rsid w:val="0024577A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B2AF6"/>
    <w:rsid w:val="002B36BF"/>
    <w:rsid w:val="002B45A3"/>
    <w:rsid w:val="002C3115"/>
    <w:rsid w:val="002C5869"/>
    <w:rsid w:val="002E653C"/>
    <w:rsid w:val="002F1A67"/>
    <w:rsid w:val="002F1A74"/>
    <w:rsid w:val="00304005"/>
    <w:rsid w:val="00304F97"/>
    <w:rsid w:val="0031660E"/>
    <w:rsid w:val="00335988"/>
    <w:rsid w:val="00342343"/>
    <w:rsid w:val="003559C0"/>
    <w:rsid w:val="00367EC9"/>
    <w:rsid w:val="00375471"/>
    <w:rsid w:val="003760DD"/>
    <w:rsid w:val="0038498F"/>
    <w:rsid w:val="003876D6"/>
    <w:rsid w:val="003A1AAD"/>
    <w:rsid w:val="003A2A0D"/>
    <w:rsid w:val="003A5189"/>
    <w:rsid w:val="003A5AA4"/>
    <w:rsid w:val="003A6E6E"/>
    <w:rsid w:val="003C1108"/>
    <w:rsid w:val="003C3F23"/>
    <w:rsid w:val="003C4E2C"/>
    <w:rsid w:val="003D0127"/>
    <w:rsid w:val="003D01F2"/>
    <w:rsid w:val="003D4516"/>
    <w:rsid w:val="003D622C"/>
    <w:rsid w:val="003E45A3"/>
    <w:rsid w:val="003F2A84"/>
    <w:rsid w:val="003F4544"/>
    <w:rsid w:val="00406079"/>
    <w:rsid w:val="004122AF"/>
    <w:rsid w:val="00421BC2"/>
    <w:rsid w:val="00423D80"/>
    <w:rsid w:val="00432D64"/>
    <w:rsid w:val="00442D38"/>
    <w:rsid w:val="00447007"/>
    <w:rsid w:val="00465006"/>
    <w:rsid w:val="00465C06"/>
    <w:rsid w:val="00472E3F"/>
    <w:rsid w:val="00486283"/>
    <w:rsid w:val="00493974"/>
    <w:rsid w:val="004962A5"/>
    <w:rsid w:val="004A502C"/>
    <w:rsid w:val="004B13C4"/>
    <w:rsid w:val="004B77DC"/>
    <w:rsid w:val="004C715D"/>
    <w:rsid w:val="004D53D9"/>
    <w:rsid w:val="004F55BE"/>
    <w:rsid w:val="004F6373"/>
    <w:rsid w:val="004F6D37"/>
    <w:rsid w:val="004F70E1"/>
    <w:rsid w:val="0053142B"/>
    <w:rsid w:val="00533F16"/>
    <w:rsid w:val="005433E0"/>
    <w:rsid w:val="0054612F"/>
    <w:rsid w:val="00554D1C"/>
    <w:rsid w:val="0056323C"/>
    <w:rsid w:val="00584E58"/>
    <w:rsid w:val="005874A4"/>
    <w:rsid w:val="00595F9F"/>
    <w:rsid w:val="005961F7"/>
    <w:rsid w:val="00597FD4"/>
    <w:rsid w:val="005C479F"/>
    <w:rsid w:val="005F12FF"/>
    <w:rsid w:val="005F3B42"/>
    <w:rsid w:val="00613C17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9156E"/>
    <w:rsid w:val="006A63B4"/>
    <w:rsid w:val="006B594B"/>
    <w:rsid w:val="006B6E3F"/>
    <w:rsid w:val="006D300E"/>
    <w:rsid w:val="006E4815"/>
    <w:rsid w:val="006E53E3"/>
    <w:rsid w:val="006F1E2B"/>
    <w:rsid w:val="006F640B"/>
    <w:rsid w:val="006F6DCE"/>
    <w:rsid w:val="0070081B"/>
    <w:rsid w:val="00714A70"/>
    <w:rsid w:val="007164F8"/>
    <w:rsid w:val="007336D9"/>
    <w:rsid w:val="0073691E"/>
    <w:rsid w:val="00744778"/>
    <w:rsid w:val="007501EC"/>
    <w:rsid w:val="00752CC6"/>
    <w:rsid w:val="00753981"/>
    <w:rsid w:val="0075536C"/>
    <w:rsid w:val="00761CF2"/>
    <w:rsid w:val="00773012"/>
    <w:rsid w:val="007750CD"/>
    <w:rsid w:val="00793E7D"/>
    <w:rsid w:val="007A0674"/>
    <w:rsid w:val="007B1CEF"/>
    <w:rsid w:val="007B1EB7"/>
    <w:rsid w:val="007C5258"/>
    <w:rsid w:val="007E4EAA"/>
    <w:rsid w:val="007E7B67"/>
    <w:rsid w:val="00803418"/>
    <w:rsid w:val="00804A4C"/>
    <w:rsid w:val="008224B3"/>
    <w:rsid w:val="00825F72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3E33"/>
    <w:rsid w:val="008C7552"/>
    <w:rsid w:val="008D37C7"/>
    <w:rsid w:val="008E06A5"/>
    <w:rsid w:val="008F2CCB"/>
    <w:rsid w:val="008F2CE4"/>
    <w:rsid w:val="00900D7F"/>
    <w:rsid w:val="009060AA"/>
    <w:rsid w:val="009067B7"/>
    <w:rsid w:val="00906DDE"/>
    <w:rsid w:val="009159B2"/>
    <w:rsid w:val="0091656E"/>
    <w:rsid w:val="00927786"/>
    <w:rsid w:val="00927A8C"/>
    <w:rsid w:val="009343E0"/>
    <w:rsid w:val="00942B8C"/>
    <w:rsid w:val="0095196A"/>
    <w:rsid w:val="00952776"/>
    <w:rsid w:val="0095722A"/>
    <w:rsid w:val="00964BF5"/>
    <w:rsid w:val="009934BF"/>
    <w:rsid w:val="009A0FCF"/>
    <w:rsid w:val="009A1FDF"/>
    <w:rsid w:val="009B2B68"/>
    <w:rsid w:val="009B5273"/>
    <w:rsid w:val="009C5DD3"/>
    <w:rsid w:val="009D3CFB"/>
    <w:rsid w:val="009D4E52"/>
    <w:rsid w:val="009E3F84"/>
    <w:rsid w:val="00A12B0E"/>
    <w:rsid w:val="00A349BE"/>
    <w:rsid w:val="00A4588A"/>
    <w:rsid w:val="00A54437"/>
    <w:rsid w:val="00A55DDB"/>
    <w:rsid w:val="00A75AD1"/>
    <w:rsid w:val="00A90FD6"/>
    <w:rsid w:val="00AA5249"/>
    <w:rsid w:val="00AA61E8"/>
    <w:rsid w:val="00AB5065"/>
    <w:rsid w:val="00AB6173"/>
    <w:rsid w:val="00AC0F4A"/>
    <w:rsid w:val="00AC136B"/>
    <w:rsid w:val="00AD5705"/>
    <w:rsid w:val="00AE1884"/>
    <w:rsid w:val="00AE49D3"/>
    <w:rsid w:val="00AE5003"/>
    <w:rsid w:val="00B00386"/>
    <w:rsid w:val="00B01F7B"/>
    <w:rsid w:val="00B02B3F"/>
    <w:rsid w:val="00B15DF2"/>
    <w:rsid w:val="00B238B1"/>
    <w:rsid w:val="00B24981"/>
    <w:rsid w:val="00B6196B"/>
    <w:rsid w:val="00B816F4"/>
    <w:rsid w:val="00B86A66"/>
    <w:rsid w:val="00B87613"/>
    <w:rsid w:val="00B95DB9"/>
    <w:rsid w:val="00BA0A0C"/>
    <w:rsid w:val="00BB15B1"/>
    <w:rsid w:val="00BB1CA4"/>
    <w:rsid w:val="00BB5038"/>
    <w:rsid w:val="00BC566F"/>
    <w:rsid w:val="00BC6C69"/>
    <w:rsid w:val="00BE38D4"/>
    <w:rsid w:val="00BE651C"/>
    <w:rsid w:val="00BF03B6"/>
    <w:rsid w:val="00BF0C50"/>
    <w:rsid w:val="00C06121"/>
    <w:rsid w:val="00C17A41"/>
    <w:rsid w:val="00C33072"/>
    <w:rsid w:val="00C442E7"/>
    <w:rsid w:val="00C458C6"/>
    <w:rsid w:val="00C53A67"/>
    <w:rsid w:val="00C62681"/>
    <w:rsid w:val="00C65F7B"/>
    <w:rsid w:val="00C71632"/>
    <w:rsid w:val="00C7172A"/>
    <w:rsid w:val="00C73AF9"/>
    <w:rsid w:val="00C828EA"/>
    <w:rsid w:val="00C9622F"/>
    <w:rsid w:val="00CA51C3"/>
    <w:rsid w:val="00CD1F55"/>
    <w:rsid w:val="00CD2CDE"/>
    <w:rsid w:val="00CE340E"/>
    <w:rsid w:val="00CE4EE2"/>
    <w:rsid w:val="00CF04CC"/>
    <w:rsid w:val="00CF7F56"/>
    <w:rsid w:val="00D11DD9"/>
    <w:rsid w:val="00D14136"/>
    <w:rsid w:val="00D17717"/>
    <w:rsid w:val="00D226D1"/>
    <w:rsid w:val="00D26193"/>
    <w:rsid w:val="00D3221B"/>
    <w:rsid w:val="00D350BC"/>
    <w:rsid w:val="00D43FB9"/>
    <w:rsid w:val="00D47966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C66A2"/>
    <w:rsid w:val="00DD2E9F"/>
    <w:rsid w:val="00DE47DF"/>
    <w:rsid w:val="00DE57C8"/>
    <w:rsid w:val="00DF0531"/>
    <w:rsid w:val="00DF6C9C"/>
    <w:rsid w:val="00E10A9C"/>
    <w:rsid w:val="00E30187"/>
    <w:rsid w:val="00E34BB4"/>
    <w:rsid w:val="00E37B28"/>
    <w:rsid w:val="00E479F5"/>
    <w:rsid w:val="00E63762"/>
    <w:rsid w:val="00E66DE3"/>
    <w:rsid w:val="00E731D2"/>
    <w:rsid w:val="00E73BCD"/>
    <w:rsid w:val="00E77D8E"/>
    <w:rsid w:val="00E96ABE"/>
    <w:rsid w:val="00EB5BF2"/>
    <w:rsid w:val="00ED5E29"/>
    <w:rsid w:val="00EE64AC"/>
    <w:rsid w:val="00EE68CB"/>
    <w:rsid w:val="00EF698F"/>
    <w:rsid w:val="00EF7235"/>
    <w:rsid w:val="00F018C9"/>
    <w:rsid w:val="00F07844"/>
    <w:rsid w:val="00F30312"/>
    <w:rsid w:val="00F305BD"/>
    <w:rsid w:val="00F3254E"/>
    <w:rsid w:val="00F36837"/>
    <w:rsid w:val="00F37D4F"/>
    <w:rsid w:val="00F42DBD"/>
    <w:rsid w:val="00F70F1A"/>
    <w:rsid w:val="00F957AA"/>
    <w:rsid w:val="00FA0F79"/>
    <w:rsid w:val="00FA139B"/>
    <w:rsid w:val="00FA3DD8"/>
    <w:rsid w:val="00FA662B"/>
    <w:rsid w:val="00FA766A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D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character" w:customStyle="1" w:styleId="HTML0">
    <w:name w:val="Стандартный HTML Знак"/>
    <w:basedOn w:val="a0"/>
    <w:link w:val="HTML"/>
    <w:rsid w:val="009D4E52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EAEB-013E-4946-BDFF-D7BC0261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12</cp:revision>
  <cp:lastPrinted>2018-04-16T08:49:00Z</cp:lastPrinted>
  <dcterms:created xsi:type="dcterms:W3CDTF">2018-04-17T01:52:00Z</dcterms:created>
  <dcterms:modified xsi:type="dcterms:W3CDTF">2018-07-16T04:03:00Z</dcterms:modified>
</cp:coreProperties>
</file>