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3515C6" w:rsidRDefault="00C84024" w:rsidP="00BB2916">
      <w:pPr>
        <w:pStyle w:val="a3"/>
        <w:spacing w:before="0" w:after="0"/>
        <w:jc w:val="center"/>
        <w:rPr>
          <w:b/>
        </w:rPr>
      </w:pPr>
      <w:r w:rsidRPr="003515C6">
        <w:rPr>
          <w:b/>
        </w:rPr>
        <w:t xml:space="preserve">Протокол </w:t>
      </w:r>
      <w:r w:rsidR="001B4685" w:rsidRPr="003515C6">
        <w:rPr>
          <w:b/>
        </w:rPr>
        <w:t>№</w:t>
      </w:r>
      <w:r w:rsidR="007F4E40" w:rsidRPr="003515C6">
        <w:rPr>
          <w:b/>
        </w:rPr>
        <w:t>5</w:t>
      </w:r>
      <w:r w:rsidR="00D83A35" w:rsidRPr="003515C6">
        <w:rPr>
          <w:b/>
        </w:rPr>
        <w:t xml:space="preserve"> (</w:t>
      </w:r>
      <w:r w:rsidR="007F4E40" w:rsidRPr="003515C6">
        <w:rPr>
          <w:b/>
        </w:rPr>
        <w:t>44</w:t>
      </w:r>
      <w:r w:rsidR="00014BFD" w:rsidRPr="003515C6">
        <w:rPr>
          <w:b/>
        </w:rPr>
        <w:t>-П)</w:t>
      </w:r>
    </w:p>
    <w:p w:rsidR="00C84024" w:rsidRPr="003515C6" w:rsidRDefault="00C84024" w:rsidP="00BB2916">
      <w:pPr>
        <w:pStyle w:val="a3"/>
        <w:spacing w:before="0" w:after="0"/>
        <w:jc w:val="center"/>
        <w:rPr>
          <w:b/>
        </w:rPr>
      </w:pPr>
      <w:r w:rsidRPr="003515C6">
        <w:rPr>
          <w:b/>
        </w:rPr>
        <w:t xml:space="preserve">об итогах тендера по закупкам </w:t>
      </w:r>
    </w:p>
    <w:p w:rsidR="00C84024" w:rsidRPr="003515C6" w:rsidRDefault="00C84024" w:rsidP="00BB2916">
      <w:pPr>
        <w:pStyle w:val="a3"/>
        <w:spacing w:before="0" w:after="0"/>
        <w:jc w:val="center"/>
        <w:rPr>
          <w:b/>
        </w:rPr>
      </w:pPr>
      <w:r w:rsidRPr="003515C6">
        <w:rPr>
          <w:b/>
        </w:rPr>
        <w:t>изделий</w:t>
      </w:r>
      <w:r w:rsidR="001B4685" w:rsidRPr="003515C6">
        <w:rPr>
          <w:b/>
        </w:rPr>
        <w:t xml:space="preserve"> медицинского назначения на 2019</w:t>
      </w:r>
      <w:r w:rsidRPr="003515C6">
        <w:rPr>
          <w:b/>
        </w:rPr>
        <w:t xml:space="preserve"> год.</w:t>
      </w:r>
    </w:p>
    <w:p w:rsidR="00C84024" w:rsidRPr="003515C6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3515C6" w:rsidRDefault="00C84024" w:rsidP="001827D8">
      <w:pPr>
        <w:ind w:left="284"/>
        <w:jc w:val="both"/>
        <w:rPr>
          <w:b/>
        </w:rPr>
      </w:pPr>
      <w:proofErr w:type="spellStart"/>
      <w:r w:rsidRPr="003515C6">
        <w:rPr>
          <w:b/>
        </w:rPr>
        <w:t>г</w:t>
      </w:r>
      <w:proofErr w:type="gramStart"/>
      <w:r w:rsidRPr="003515C6">
        <w:rPr>
          <w:b/>
        </w:rPr>
        <w:t>.А</w:t>
      </w:r>
      <w:proofErr w:type="gramEnd"/>
      <w:r w:rsidRPr="003515C6">
        <w:rPr>
          <w:b/>
        </w:rPr>
        <w:t>лматы</w:t>
      </w:r>
      <w:proofErr w:type="spellEnd"/>
      <w:r w:rsidRPr="003515C6">
        <w:rPr>
          <w:b/>
        </w:rPr>
        <w:t xml:space="preserve"> </w:t>
      </w:r>
      <w:r w:rsidRPr="003515C6">
        <w:rPr>
          <w:b/>
        </w:rPr>
        <w:tab/>
      </w:r>
      <w:r w:rsidR="001827D8" w:rsidRPr="003515C6">
        <w:rPr>
          <w:b/>
        </w:rPr>
        <w:tab/>
      </w:r>
      <w:r w:rsidRPr="003515C6">
        <w:rPr>
          <w:b/>
        </w:rPr>
        <w:tab/>
      </w:r>
      <w:r w:rsidRPr="003515C6">
        <w:rPr>
          <w:b/>
        </w:rPr>
        <w:tab/>
      </w:r>
      <w:r w:rsidR="00480ADA" w:rsidRPr="003515C6">
        <w:rPr>
          <w:b/>
        </w:rPr>
        <w:tab/>
      </w:r>
      <w:r w:rsidR="00480ADA" w:rsidRPr="003515C6">
        <w:rPr>
          <w:b/>
        </w:rPr>
        <w:tab/>
      </w:r>
      <w:r w:rsidR="00480ADA" w:rsidRPr="003515C6">
        <w:rPr>
          <w:b/>
        </w:rPr>
        <w:tab/>
      </w:r>
      <w:r w:rsidR="00480ADA" w:rsidRPr="003515C6">
        <w:rPr>
          <w:b/>
        </w:rPr>
        <w:tab/>
      </w:r>
      <w:r w:rsidRPr="003515C6">
        <w:rPr>
          <w:b/>
        </w:rPr>
        <w:t xml:space="preserve"> «</w:t>
      </w:r>
      <w:r w:rsidR="007F4E40" w:rsidRPr="003515C6">
        <w:rPr>
          <w:b/>
        </w:rPr>
        <w:t>23</w:t>
      </w:r>
      <w:r w:rsidRPr="003515C6">
        <w:rPr>
          <w:b/>
        </w:rPr>
        <w:t xml:space="preserve">» </w:t>
      </w:r>
      <w:r w:rsidR="001A42BF" w:rsidRPr="003515C6">
        <w:rPr>
          <w:b/>
        </w:rPr>
        <w:t>февраля</w:t>
      </w:r>
      <w:r w:rsidRPr="003515C6">
        <w:rPr>
          <w:b/>
        </w:rPr>
        <w:t xml:space="preserve"> 201</w:t>
      </w:r>
      <w:r w:rsidR="001B4685" w:rsidRPr="003515C6">
        <w:rPr>
          <w:b/>
        </w:rPr>
        <w:t>9</w:t>
      </w:r>
      <w:r w:rsidRPr="003515C6">
        <w:rPr>
          <w:b/>
        </w:rPr>
        <w:t xml:space="preserve"> года</w:t>
      </w:r>
    </w:p>
    <w:p w:rsidR="00C84024" w:rsidRPr="003515C6" w:rsidRDefault="00C84024" w:rsidP="00BB2916">
      <w:pPr>
        <w:ind w:left="284"/>
        <w:jc w:val="both"/>
        <w:rPr>
          <w:i/>
        </w:rPr>
      </w:pPr>
    </w:p>
    <w:p w:rsidR="00C84024" w:rsidRPr="003515C6" w:rsidRDefault="00C84024" w:rsidP="00BB2916">
      <w:pPr>
        <w:ind w:left="284"/>
        <w:jc w:val="both"/>
        <w:rPr>
          <w:lang w:eastAsia="ru-RU"/>
        </w:rPr>
      </w:pPr>
      <w:r w:rsidRPr="003515C6">
        <w:rPr>
          <w:b/>
          <w:bCs/>
          <w:lang w:eastAsia="ru-RU"/>
        </w:rPr>
        <w:t xml:space="preserve">Организатор тендера: </w:t>
      </w:r>
      <w:r w:rsidRPr="003515C6">
        <w:rPr>
          <w:color w:val="000000"/>
        </w:rPr>
        <w:t xml:space="preserve">АО «Национальный научный центр хирургии им. А.Н. </w:t>
      </w:r>
      <w:proofErr w:type="spellStart"/>
      <w:r w:rsidRPr="003515C6">
        <w:rPr>
          <w:color w:val="000000"/>
        </w:rPr>
        <w:t>Сызганова</w:t>
      </w:r>
      <w:proofErr w:type="spellEnd"/>
      <w:r w:rsidRPr="003515C6">
        <w:rPr>
          <w:color w:val="000000"/>
        </w:rPr>
        <w:t>»</w:t>
      </w:r>
    </w:p>
    <w:p w:rsidR="00C84024" w:rsidRPr="003515C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515C6">
        <w:rPr>
          <w:lang w:eastAsia="ru-RU"/>
        </w:rPr>
        <w:t xml:space="preserve">Юридический адрес: Казахстан, Алматы, ул. </w:t>
      </w:r>
      <w:proofErr w:type="spellStart"/>
      <w:r w:rsidRPr="003515C6">
        <w:rPr>
          <w:lang w:eastAsia="ru-RU"/>
        </w:rPr>
        <w:t>Желтоксан</w:t>
      </w:r>
      <w:proofErr w:type="spellEnd"/>
      <w:r w:rsidRPr="003515C6">
        <w:rPr>
          <w:lang w:eastAsia="ru-RU"/>
        </w:rPr>
        <w:t>, д. 62.</w:t>
      </w:r>
    </w:p>
    <w:p w:rsidR="00C84024" w:rsidRPr="003515C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515C6">
        <w:rPr>
          <w:lang w:eastAsia="ru-RU"/>
        </w:rPr>
        <w:t>БИН: 990240008204</w:t>
      </w:r>
    </w:p>
    <w:p w:rsidR="00C84024" w:rsidRPr="003515C6" w:rsidRDefault="00C84024" w:rsidP="00BB2916">
      <w:pPr>
        <w:ind w:left="284"/>
        <w:rPr>
          <w:color w:val="000000"/>
        </w:rPr>
      </w:pPr>
      <w:r w:rsidRPr="003515C6">
        <w:rPr>
          <w:lang w:eastAsia="ru-RU"/>
        </w:rPr>
        <w:t xml:space="preserve">Банковские реквизиты: </w:t>
      </w:r>
      <w:r w:rsidRPr="003515C6">
        <w:rPr>
          <w:color w:val="000000"/>
        </w:rPr>
        <w:t>АО «</w:t>
      </w:r>
      <w:proofErr w:type="spellStart"/>
      <w:r w:rsidRPr="003515C6">
        <w:rPr>
          <w:color w:val="000000"/>
        </w:rPr>
        <w:t>Нурбанк</w:t>
      </w:r>
      <w:proofErr w:type="spellEnd"/>
      <w:r w:rsidRPr="003515C6">
        <w:rPr>
          <w:color w:val="000000"/>
        </w:rPr>
        <w:t xml:space="preserve">» </w:t>
      </w:r>
    </w:p>
    <w:p w:rsidR="00C84024" w:rsidRPr="003515C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515C6">
        <w:rPr>
          <w:lang w:eastAsia="ru-RU"/>
        </w:rPr>
        <w:t xml:space="preserve">ИИК: </w:t>
      </w:r>
      <w:r w:rsidRPr="003515C6">
        <w:rPr>
          <w:color w:val="000000"/>
        </w:rPr>
        <w:t>KZ0884901KZ000835509</w:t>
      </w:r>
    </w:p>
    <w:p w:rsidR="00C84024" w:rsidRPr="003515C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515C6">
        <w:rPr>
          <w:lang w:eastAsia="ru-RU"/>
        </w:rPr>
        <w:t xml:space="preserve">БИК: </w:t>
      </w:r>
      <w:r w:rsidRPr="003515C6">
        <w:rPr>
          <w:color w:val="000000"/>
        </w:rPr>
        <w:t>NURSKZKX</w:t>
      </w:r>
    </w:p>
    <w:p w:rsidR="00C84024" w:rsidRPr="003515C6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515C6">
        <w:rPr>
          <w:lang w:eastAsia="ru-RU"/>
        </w:rPr>
        <w:t>Валюта счета: KZT</w:t>
      </w:r>
    </w:p>
    <w:p w:rsidR="00C84024" w:rsidRPr="003515C6" w:rsidRDefault="00C84024" w:rsidP="00BB2916">
      <w:pPr>
        <w:ind w:left="284" w:firstLine="424"/>
        <w:jc w:val="both"/>
      </w:pPr>
      <w:proofErr w:type="gramStart"/>
      <w:r w:rsidRPr="003515C6">
        <w:rPr>
          <w:color w:val="000000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3515C6">
        <w:t xml:space="preserve">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3515C6" w:rsidRDefault="00707558" w:rsidP="00BB2916">
      <w:pPr>
        <w:ind w:left="284"/>
        <w:rPr>
          <w:b/>
        </w:rPr>
      </w:pPr>
    </w:p>
    <w:p w:rsidR="00C84024" w:rsidRPr="003515C6" w:rsidRDefault="00C84024" w:rsidP="00BB2916">
      <w:pPr>
        <w:ind w:left="284"/>
        <w:rPr>
          <w:b/>
        </w:rPr>
      </w:pPr>
      <w:r w:rsidRPr="003515C6">
        <w:rPr>
          <w:b/>
        </w:rPr>
        <w:t xml:space="preserve">Тендерная комиссия в составе: </w:t>
      </w:r>
    </w:p>
    <w:p w:rsidR="00C84024" w:rsidRPr="003515C6" w:rsidRDefault="00C84024" w:rsidP="00BB2916">
      <w:pPr>
        <w:ind w:left="284"/>
      </w:pPr>
      <w:r w:rsidRPr="003515C6">
        <w:t xml:space="preserve">Председатель комиссии – </w:t>
      </w:r>
      <w:proofErr w:type="spellStart"/>
      <w:r w:rsidR="003B5DF9" w:rsidRPr="003515C6">
        <w:t>Чорманов</w:t>
      </w:r>
      <w:proofErr w:type="spellEnd"/>
      <w:r w:rsidR="003B5DF9" w:rsidRPr="003515C6">
        <w:t xml:space="preserve"> А.Т.- Главный врач</w:t>
      </w:r>
      <w:r w:rsidRPr="003515C6">
        <w:t>.</w:t>
      </w:r>
    </w:p>
    <w:p w:rsidR="00C84024" w:rsidRPr="003515C6" w:rsidRDefault="00C84024" w:rsidP="00BB2916">
      <w:pPr>
        <w:ind w:left="284"/>
      </w:pPr>
      <w:r w:rsidRPr="003515C6">
        <w:t xml:space="preserve">Заместитель председателя комиссии – </w:t>
      </w:r>
      <w:proofErr w:type="spellStart"/>
      <w:r w:rsidRPr="003515C6">
        <w:t>Тунгатов</w:t>
      </w:r>
      <w:proofErr w:type="spellEnd"/>
      <w:r w:rsidRPr="003515C6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3515C6" w:rsidRDefault="00C84024" w:rsidP="00BB2916">
      <w:pPr>
        <w:ind w:left="284"/>
        <w:rPr>
          <w:b/>
        </w:rPr>
      </w:pPr>
      <w:r w:rsidRPr="003515C6">
        <w:rPr>
          <w:b/>
        </w:rPr>
        <w:t xml:space="preserve">Члены комиссии: </w:t>
      </w:r>
    </w:p>
    <w:p w:rsidR="001A42BF" w:rsidRPr="003515C6" w:rsidRDefault="001A42BF" w:rsidP="00BB2916">
      <w:pPr>
        <w:ind w:firstLine="426"/>
        <w:contextualSpacing/>
      </w:pPr>
      <w:r w:rsidRPr="003515C6">
        <w:t xml:space="preserve">- </w:t>
      </w:r>
      <w:proofErr w:type="spellStart"/>
      <w:r w:rsidRPr="003515C6">
        <w:t>Кеншинбаева</w:t>
      </w:r>
      <w:proofErr w:type="spellEnd"/>
      <w:r w:rsidRPr="003515C6">
        <w:t xml:space="preserve"> Л.Е. – Заведующая аптекой, член комиссии;</w:t>
      </w:r>
    </w:p>
    <w:p w:rsidR="001A42BF" w:rsidRPr="003515C6" w:rsidRDefault="001A42BF" w:rsidP="00BB2916">
      <w:pPr>
        <w:ind w:firstLine="426"/>
      </w:pPr>
      <w:r w:rsidRPr="003515C6">
        <w:t xml:space="preserve">- </w:t>
      </w:r>
      <w:proofErr w:type="spellStart"/>
      <w:r w:rsidRPr="003515C6">
        <w:t>Никбаев</w:t>
      </w:r>
      <w:proofErr w:type="spellEnd"/>
      <w:r w:rsidRPr="003515C6">
        <w:t xml:space="preserve"> Б.Б. – Начальник юридического отдела, член комиссии;</w:t>
      </w:r>
    </w:p>
    <w:p w:rsidR="001A42BF" w:rsidRPr="003515C6" w:rsidRDefault="001A42BF" w:rsidP="00BB2916">
      <w:pPr>
        <w:ind w:left="426"/>
        <w:contextualSpacing/>
      </w:pPr>
      <w:r w:rsidRPr="003515C6">
        <w:t xml:space="preserve">- </w:t>
      </w:r>
      <w:proofErr w:type="spellStart"/>
      <w:r w:rsidRPr="003515C6">
        <w:t>Мукажанова</w:t>
      </w:r>
      <w:proofErr w:type="spellEnd"/>
      <w:r w:rsidRPr="003515C6">
        <w:t xml:space="preserve"> Н.М. - начальник отдела государственных закупок;</w:t>
      </w:r>
    </w:p>
    <w:p w:rsidR="001827D8" w:rsidRPr="003515C6" w:rsidRDefault="001A42BF" w:rsidP="00D07469">
      <w:pPr>
        <w:ind w:left="284"/>
        <w:contextualSpacing/>
        <w:rPr>
          <w:b/>
        </w:rPr>
      </w:pPr>
      <w:r w:rsidRPr="003515C6">
        <w:rPr>
          <w:b/>
        </w:rPr>
        <w:t>Секретарь комиссии:</w:t>
      </w:r>
    </w:p>
    <w:p w:rsidR="0079373D" w:rsidRPr="003515C6" w:rsidRDefault="001827D8" w:rsidP="0079373D">
      <w:pPr>
        <w:ind w:left="426"/>
        <w:contextualSpacing/>
      </w:pPr>
      <w:r w:rsidRPr="003515C6">
        <w:rPr>
          <w:b/>
        </w:rPr>
        <w:t>-</w:t>
      </w:r>
      <w:r w:rsidR="001A42BF" w:rsidRPr="003515C6">
        <w:t xml:space="preserve"> </w:t>
      </w:r>
      <w:proofErr w:type="spellStart"/>
      <w:r w:rsidRPr="003515C6">
        <w:t>Кожахметова</w:t>
      </w:r>
      <w:proofErr w:type="spellEnd"/>
      <w:r w:rsidRPr="003515C6">
        <w:t xml:space="preserve"> Г.Ж. менеджер</w:t>
      </w:r>
      <w:r w:rsidR="001A42BF" w:rsidRPr="003515C6">
        <w:t xml:space="preserve"> отдела государственных закупок;</w:t>
      </w:r>
    </w:p>
    <w:p w:rsidR="0079373D" w:rsidRPr="003515C6" w:rsidRDefault="0079373D" w:rsidP="00D07469">
      <w:pPr>
        <w:ind w:left="284"/>
        <w:contextualSpacing/>
      </w:pPr>
      <w:r w:rsidRPr="003515C6">
        <w:rPr>
          <w:b/>
        </w:rPr>
        <w:t>Экспертная комиссия</w:t>
      </w:r>
      <w:r w:rsidRPr="003515C6">
        <w:t>:</w:t>
      </w:r>
    </w:p>
    <w:p w:rsidR="004E772C" w:rsidRPr="003515C6" w:rsidRDefault="004E772C" w:rsidP="004E772C">
      <w:pPr>
        <w:ind w:left="284"/>
        <w:jc w:val="both"/>
      </w:pPr>
      <w:proofErr w:type="spellStart"/>
      <w:r w:rsidRPr="003515C6">
        <w:t>Баимбетов</w:t>
      </w:r>
      <w:proofErr w:type="spellEnd"/>
      <w:r w:rsidRPr="003515C6">
        <w:t xml:space="preserve"> А.К. – заведующий отделением интервенционной кардиохирургии </w:t>
      </w:r>
      <w:proofErr w:type="spellStart"/>
      <w:r w:rsidRPr="003515C6">
        <w:t>аритмологии</w:t>
      </w:r>
      <w:proofErr w:type="spellEnd"/>
      <w:r w:rsidRPr="003515C6">
        <w:t xml:space="preserve"> и </w:t>
      </w:r>
      <w:proofErr w:type="spellStart"/>
      <w:r w:rsidRPr="003515C6">
        <w:t>эндоваскулярной</w:t>
      </w:r>
      <w:proofErr w:type="spellEnd"/>
      <w:r w:rsidRPr="003515C6">
        <w:t xml:space="preserve"> хирургии;</w:t>
      </w:r>
    </w:p>
    <w:p w:rsidR="004E772C" w:rsidRPr="003515C6" w:rsidRDefault="004E772C" w:rsidP="004E772C">
      <w:pPr>
        <w:ind w:left="284"/>
        <w:jc w:val="both"/>
      </w:pPr>
      <w:proofErr w:type="spellStart"/>
      <w:r w:rsidRPr="003515C6">
        <w:t>Тулетаев</w:t>
      </w:r>
      <w:proofErr w:type="spellEnd"/>
      <w:r w:rsidRPr="003515C6">
        <w:t xml:space="preserve"> Р.М. – з</w:t>
      </w:r>
      <w:r w:rsidRPr="003515C6">
        <w:rPr>
          <w:rStyle w:val="a5"/>
          <w:b w:val="0"/>
          <w:bdr w:val="none" w:sz="0" w:space="0" w:color="auto" w:frame="1"/>
          <w:shd w:val="clear" w:color="auto" w:fill="FFFFFF"/>
        </w:rPr>
        <w:t>аведующий</w:t>
      </w:r>
      <w:r w:rsidRPr="003515C6">
        <w:rPr>
          <w:rStyle w:val="a5"/>
          <w:bdr w:val="none" w:sz="0" w:space="0" w:color="auto" w:frame="1"/>
          <w:shd w:val="clear" w:color="auto" w:fill="FFFFFF"/>
        </w:rPr>
        <w:t xml:space="preserve"> </w:t>
      </w:r>
      <w:r w:rsidRPr="003515C6">
        <w:rPr>
          <w:shd w:val="clear" w:color="auto" w:fill="FFFFFF"/>
        </w:rPr>
        <w:t xml:space="preserve">отделением </w:t>
      </w:r>
      <w:r w:rsidRPr="003515C6">
        <w:rPr>
          <w:rStyle w:val="a5"/>
          <w:b w:val="0"/>
          <w:bdr w:val="none" w:sz="0" w:space="0" w:color="auto" w:frame="1"/>
          <w:shd w:val="clear" w:color="auto" w:fill="FFFFFF"/>
        </w:rPr>
        <w:t>кардиохирургии и трансплантации сердца</w:t>
      </w:r>
      <w:r w:rsidRPr="003515C6">
        <w:t>;</w:t>
      </w:r>
    </w:p>
    <w:p w:rsidR="004E772C" w:rsidRPr="003515C6" w:rsidRDefault="00326124" w:rsidP="004E772C">
      <w:pPr>
        <w:ind w:left="284"/>
        <w:jc w:val="both"/>
      </w:pPr>
      <w:r w:rsidRPr="003515C6">
        <w:rPr>
          <w:lang w:val="kk-KZ"/>
        </w:rPr>
        <w:t>Маткеримов А.Ж.</w:t>
      </w:r>
      <w:r w:rsidR="004E772C" w:rsidRPr="003515C6">
        <w:t>–</w:t>
      </w:r>
      <w:r w:rsidR="004E772C" w:rsidRPr="003515C6">
        <w:rPr>
          <w:rStyle w:val="a5"/>
          <w:color w:val="7D7D7D"/>
          <w:bdr w:val="none" w:sz="0" w:space="0" w:color="auto" w:frame="1"/>
          <w:shd w:val="clear" w:color="auto" w:fill="FFFFFF"/>
        </w:rPr>
        <w:t xml:space="preserve"> </w:t>
      </w:r>
      <w:r w:rsidRPr="003515C6">
        <w:t>заведующий отделением сосудистой хирургии</w:t>
      </w:r>
      <w:r w:rsidR="004E772C" w:rsidRPr="003515C6">
        <w:rPr>
          <w:rStyle w:val="a5"/>
          <w:bdr w:val="none" w:sz="0" w:space="0" w:color="auto" w:frame="1"/>
          <w:shd w:val="clear" w:color="auto" w:fill="FFFFFF"/>
        </w:rPr>
        <w:t>;</w:t>
      </w:r>
    </w:p>
    <w:p w:rsidR="004E772C" w:rsidRPr="003515C6" w:rsidRDefault="00326124" w:rsidP="004E772C">
      <w:pPr>
        <w:ind w:left="284"/>
        <w:jc w:val="both"/>
      </w:pPr>
      <w:proofErr w:type="spellStart"/>
      <w:r w:rsidRPr="003515C6">
        <w:t>Байжан</w:t>
      </w:r>
      <w:proofErr w:type="spellEnd"/>
      <w:r w:rsidRPr="003515C6">
        <w:t xml:space="preserve"> Г.Н.</w:t>
      </w:r>
      <w:r w:rsidR="004E772C" w:rsidRPr="003515C6">
        <w:t xml:space="preserve"> – </w:t>
      </w:r>
      <w:proofErr w:type="spellStart"/>
      <w:r w:rsidRPr="003515C6">
        <w:t>заведеющая</w:t>
      </w:r>
      <w:proofErr w:type="spellEnd"/>
      <w:r w:rsidRPr="003515C6">
        <w:t xml:space="preserve"> отделением </w:t>
      </w:r>
      <w:proofErr w:type="spellStart"/>
      <w:r w:rsidRPr="003515C6">
        <w:t>перфузиологии</w:t>
      </w:r>
      <w:proofErr w:type="spellEnd"/>
      <w:r w:rsidR="004E772C" w:rsidRPr="003515C6">
        <w:t>;</w:t>
      </w:r>
    </w:p>
    <w:p w:rsidR="004E772C" w:rsidRPr="003515C6" w:rsidRDefault="004E772C" w:rsidP="004E772C">
      <w:pPr>
        <w:ind w:left="284"/>
        <w:jc w:val="both"/>
      </w:pPr>
      <w:proofErr w:type="spellStart"/>
      <w:r w:rsidRPr="003515C6">
        <w:t>Орманов</w:t>
      </w:r>
      <w:proofErr w:type="spellEnd"/>
      <w:r w:rsidRPr="003515C6">
        <w:t xml:space="preserve"> Б.К. – врач </w:t>
      </w:r>
      <w:proofErr w:type="spellStart"/>
      <w:r w:rsidRPr="003515C6">
        <w:t>рентгенохирург</w:t>
      </w:r>
      <w:proofErr w:type="spellEnd"/>
      <w:r w:rsidRPr="003515C6">
        <w:t xml:space="preserve"> отделения </w:t>
      </w:r>
      <w:proofErr w:type="spellStart"/>
      <w:r w:rsidRPr="003515C6">
        <w:t>рентгенохирургии</w:t>
      </w:r>
      <w:proofErr w:type="spellEnd"/>
      <w:r w:rsidRPr="003515C6">
        <w:t>;</w:t>
      </w:r>
    </w:p>
    <w:p w:rsidR="001827D8" w:rsidRPr="003515C6" w:rsidRDefault="001827D8" w:rsidP="00BB2916">
      <w:pPr>
        <w:ind w:left="426"/>
        <w:contextualSpacing/>
      </w:pPr>
    </w:p>
    <w:p w:rsidR="00030C34" w:rsidRPr="003515C6" w:rsidRDefault="00C84024" w:rsidP="007B4D59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</w:pPr>
      <w:r w:rsidRPr="003515C6">
        <w:rPr>
          <w:b/>
        </w:rPr>
        <w:t xml:space="preserve">Краткое описание </w:t>
      </w:r>
      <w:r w:rsidR="00326124" w:rsidRPr="003515C6">
        <w:rPr>
          <w:b/>
        </w:rPr>
        <w:t xml:space="preserve">изделий медицинского </w:t>
      </w:r>
      <w:proofErr w:type="gramStart"/>
      <w:r w:rsidR="00326124" w:rsidRPr="003515C6">
        <w:rPr>
          <w:b/>
        </w:rPr>
        <w:t>назначения</w:t>
      </w:r>
      <w:proofErr w:type="gramEnd"/>
      <w:r w:rsidR="00030C34" w:rsidRPr="003515C6">
        <w:t xml:space="preserve"> состоявшиеся из </w:t>
      </w:r>
      <w:r w:rsidR="007B4D59" w:rsidRPr="003515C6">
        <w:t>88</w:t>
      </w:r>
      <w:r w:rsidR="00030C34" w:rsidRPr="003515C6">
        <w:t xml:space="preserve"> лотов, (подробное описание в приложении 1 к протоколу итогов №</w:t>
      </w:r>
      <w:r w:rsidR="007B4D59" w:rsidRPr="003515C6">
        <w:t>5</w:t>
      </w:r>
      <w:r w:rsidR="00030C34" w:rsidRPr="003515C6">
        <w:t xml:space="preserve"> (</w:t>
      </w:r>
      <w:r w:rsidR="007B4D59" w:rsidRPr="003515C6">
        <w:t>44</w:t>
      </w:r>
      <w:r w:rsidR="00030C34" w:rsidRPr="003515C6">
        <w:t>-П);</w:t>
      </w:r>
    </w:p>
    <w:p w:rsidR="00C84024" w:rsidRPr="003515C6" w:rsidRDefault="00C84024" w:rsidP="00030C34">
      <w:pPr>
        <w:rPr>
          <w:b/>
        </w:rPr>
      </w:pPr>
    </w:p>
    <w:p w:rsidR="00C84024" w:rsidRPr="003515C6" w:rsidRDefault="00C84024" w:rsidP="00D07469">
      <w:pPr>
        <w:pStyle w:val="a4"/>
        <w:numPr>
          <w:ilvl w:val="0"/>
          <w:numId w:val="11"/>
        </w:numPr>
        <w:suppressAutoHyphens w:val="0"/>
        <w:ind w:left="284" w:firstLine="0"/>
        <w:jc w:val="both"/>
      </w:pPr>
      <w:r w:rsidRPr="003515C6">
        <w:rPr>
          <w:b/>
        </w:rPr>
        <w:t>Сумма, выделенная для закупки:</w:t>
      </w:r>
      <w:r w:rsidR="00D252A6" w:rsidRPr="003515C6">
        <w:rPr>
          <w:b/>
        </w:rPr>
        <w:t xml:space="preserve"> </w:t>
      </w:r>
      <w:r w:rsidR="007B4D59" w:rsidRPr="003515C6">
        <w:rPr>
          <w:bCs/>
          <w:lang w:eastAsia="ru-RU"/>
        </w:rPr>
        <w:t>573 481 110</w:t>
      </w:r>
      <w:r w:rsidR="00030C34" w:rsidRPr="003515C6">
        <w:rPr>
          <w:bCs/>
          <w:lang w:eastAsia="ru-RU"/>
        </w:rPr>
        <w:t>,</w:t>
      </w:r>
      <w:r w:rsidR="001A42BF" w:rsidRPr="003515C6">
        <w:rPr>
          <w:bCs/>
          <w:lang w:eastAsia="ru-RU"/>
        </w:rPr>
        <w:t>00</w:t>
      </w:r>
      <w:r w:rsidR="001A42BF" w:rsidRPr="003515C6">
        <w:rPr>
          <w:b/>
          <w:bCs/>
          <w:lang w:eastAsia="ru-RU"/>
        </w:rPr>
        <w:t xml:space="preserve"> </w:t>
      </w:r>
      <w:r w:rsidRPr="003515C6">
        <w:t>(</w:t>
      </w:r>
      <w:r w:rsidR="007B4D59" w:rsidRPr="003515C6">
        <w:t xml:space="preserve">пятьсот </w:t>
      </w:r>
      <w:r w:rsidR="004E772C" w:rsidRPr="003515C6">
        <w:t>семьдесят</w:t>
      </w:r>
      <w:r w:rsidR="007B4D59" w:rsidRPr="003515C6">
        <w:t xml:space="preserve"> три миллиона четыреста </w:t>
      </w:r>
      <w:r w:rsidR="004E772C" w:rsidRPr="003515C6">
        <w:t>восемьдесят</w:t>
      </w:r>
      <w:r w:rsidR="007B4D59" w:rsidRPr="003515C6">
        <w:t xml:space="preserve"> одна тысяча сто </w:t>
      </w:r>
      <w:r w:rsidR="004E772C" w:rsidRPr="003515C6">
        <w:t>десять</w:t>
      </w:r>
      <w:r w:rsidR="00B51340" w:rsidRPr="003515C6">
        <w:t>) тенге;</w:t>
      </w:r>
    </w:p>
    <w:p w:rsidR="00C84024" w:rsidRPr="003515C6" w:rsidRDefault="00C84024" w:rsidP="00D07469">
      <w:pPr>
        <w:pStyle w:val="a4"/>
        <w:numPr>
          <w:ilvl w:val="0"/>
          <w:numId w:val="11"/>
        </w:numPr>
        <w:ind w:left="284" w:firstLine="0"/>
        <w:jc w:val="both"/>
      </w:pPr>
      <w:r w:rsidRPr="003515C6">
        <w:rPr>
          <w:b/>
        </w:rPr>
        <w:t>Следующие потенциальные поставщики представили тендерные заявки: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lang w:val="kk-KZ"/>
        </w:rPr>
      </w:pPr>
      <w:r w:rsidRPr="003515C6">
        <w:t>ТОО Фирма Меда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мкр.Сайран, д.17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lang w:val="kk-KZ"/>
        </w:rPr>
      </w:pPr>
      <w:r w:rsidRPr="003515C6">
        <w:rPr>
          <w:lang w:val="kk-KZ"/>
        </w:rPr>
        <w:t>ТОО</w:t>
      </w:r>
      <w:r w:rsidRPr="003515C6">
        <w:rPr>
          <w:b/>
          <w:lang w:val="kk-KZ"/>
        </w:rPr>
        <w:t xml:space="preserve"> «</w:t>
      </w:r>
      <w:r w:rsidRPr="003515C6">
        <w:rPr>
          <w:rStyle w:val="s1"/>
          <w:b w:val="0"/>
          <w:lang w:val="kk-KZ"/>
        </w:rPr>
        <w:t>Clever Medical</w:t>
      </w:r>
      <w:r w:rsidRPr="003515C6">
        <w:rPr>
          <w:b/>
          <w:lang w:val="kk-KZ"/>
        </w:rPr>
        <w:t xml:space="preserve">» </w:t>
      </w:r>
      <w:r w:rsidRPr="003515C6">
        <w:rPr>
          <w:lang w:val="kk-KZ"/>
        </w:rPr>
        <w:t>Алматинская обл., с.Кокузек, строение 433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  <w:lang w:val="kk-KZ"/>
        </w:rPr>
      </w:pPr>
      <w:r w:rsidRPr="003515C6">
        <w:rPr>
          <w:lang w:val="kk-KZ"/>
        </w:rPr>
        <w:t>ТОО «Moto Shop» г.Алматы, пр.Рыскулова, д.234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lang w:val="kk-KZ"/>
        </w:rPr>
      </w:pPr>
      <w:r w:rsidRPr="003515C6">
        <w:rPr>
          <w:lang w:val="kk-KZ"/>
        </w:rPr>
        <w:t>ТОО «Dana Estrella» г.Алматы, ул.Гоголя. д.89А, офис 101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</w:pPr>
      <w:r w:rsidRPr="003515C6">
        <w:t>ТОО «</w:t>
      </w:r>
      <w:r w:rsidRPr="003515C6">
        <w:rPr>
          <w:lang w:val="kk-KZ"/>
        </w:rPr>
        <w:t>МедКор</w:t>
      </w:r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мкр.Алатау, Каргалы, д.46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  <w:lang w:val="kk-KZ"/>
        </w:rPr>
      </w:pPr>
      <w:r w:rsidRPr="003515C6">
        <w:t>ТОО «</w:t>
      </w:r>
      <w:proofErr w:type="spellStart"/>
      <w:r w:rsidRPr="003515C6">
        <w:rPr>
          <w:lang w:val="en-US"/>
        </w:rPr>
        <w:t>GentaMed</w:t>
      </w:r>
      <w:proofErr w:type="spellEnd"/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пр.Райымбек, д.348/1, офис 111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</w:rPr>
      </w:pPr>
      <w:r w:rsidRPr="003515C6">
        <w:rPr>
          <w:lang w:val="kk-KZ"/>
        </w:rPr>
        <w:lastRenderedPageBreak/>
        <w:t xml:space="preserve">ТОО </w:t>
      </w:r>
      <w:r w:rsidRPr="003515C6">
        <w:t>«</w:t>
      </w:r>
      <w:r w:rsidRPr="003515C6">
        <w:rPr>
          <w:lang w:val="en-US"/>
        </w:rPr>
        <w:t>DIVES</w:t>
      </w:r>
      <w:r w:rsidRPr="003515C6">
        <w:t>»</w:t>
      </w:r>
      <w:r w:rsidRPr="003515C6">
        <w:rPr>
          <w:lang w:val="kk-KZ"/>
        </w:rPr>
        <w:t xml:space="preserve"> г.Алматы</w:t>
      </w:r>
      <w:r w:rsidRPr="003515C6">
        <w:t xml:space="preserve">, </w:t>
      </w:r>
      <w:proofErr w:type="spellStart"/>
      <w:r w:rsidRPr="003515C6">
        <w:t>ул.Гоголя</w:t>
      </w:r>
      <w:proofErr w:type="spellEnd"/>
      <w:r w:rsidRPr="003515C6">
        <w:t>, д. 89</w:t>
      </w:r>
      <w:proofErr w:type="gramStart"/>
      <w:r w:rsidRPr="003515C6">
        <w:t xml:space="preserve"> А</w:t>
      </w:r>
      <w:proofErr w:type="gramEnd"/>
    </w:p>
    <w:p w:rsidR="007B4D59" w:rsidRPr="003515C6" w:rsidRDefault="007B4D59" w:rsidP="0096248D">
      <w:pPr>
        <w:shd w:val="clear" w:color="auto" w:fill="FFFFFF" w:themeFill="background1"/>
        <w:ind w:left="284"/>
        <w:contextualSpacing/>
      </w:pPr>
      <w:r w:rsidRPr="003515C6">
        <w:t>ТОО «</w:t>
      </w:r>
      <w:r w:rsidRPr="003515C6">
        <w:rPr>
          <w:lang w:val="kk-KZ"/>
        </w:rPr>
        <w:t>Медэкс Плюс</w:t>
      </w:r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ул.</w:t>
      </w:r>
      <w:r w:rsidRPr="003515C6">
        <w:rPr>
          <w:lang w:val="en-US"/>
        </w:rPr>
        <w:t>C</w:t>
      </w:r>
      <w:r w:rsidRPr="003515C6">
        <w:rPr>
          <w:lang w:val="kk-KZ"/>
        </w:rPr>
        <w:t xml:space="preserve">ейфуллина 404, 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</w:rPr>
      </w:pPr>
      <w:r w:rsidRPr="003515C6">
        <w:t>ТОО «</w:t>
      </w:r>
      <w:proofErr w:type="spellStart"/>
      <w:r w:rsidRPr="003515C6">
        <w:rPr>
          <w:lang w:val="en-US"/>
        </w:rPr>
        <w:t>MedCo</w:t>
      </w:r>
      <w:proofErr w:type="spellEnd"/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ул.</w:t>
      </w:r>
      <w:r w:rsidRPr="003515C6">
        <w:t xml:space="preserve">Маркова, </w:t>
      </w:r>
      <w:r w:rsidRPr="003515C6">
        <w:rPr>
          <w:lang w:val="kk-KZ"/>
        </w:rPr>
        <w:t>д.22/37, офис 303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</w:pPr>
      <w:r w:rsidRPr="003515C6">
        <w:t>ТОО «</w:t>
      </w:r>
      <w:r w:rsidRPr="003515C6">
        <w:rPr>
          <w:lang w:val="kk-KZ"/>
        </w:rPr>
        <w:t>Меднор</w:t>
      </w:r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стана</w:t>
      </w:r>
      <w:r w:rsidRPr="003515C6">
        <w:t xml:space="preserve">, пр. </w:t>
      </w:r>
      <w:proofErr w:type="spellStart"/>
      <w:r w:rsidRPr="003515C6">
        <w:rPr>
          <w:shd w:val="clear" w:color="auto" w:fill="FFFFFF"/>
        </w:rPr>
        <w:t>Кошкарбаева</w:t>
      </w:r>
      <w:proofErr w:type="spellEnd"/>
      <w:r w:rsidRPr="003515C6">
        <w:rPr>
          <w:shd w:val="clear" w:color="auto" w:fill="FFFFFF"/>
        </w:rPr>
        <w:t>, д 46/1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  <w:lang w:val="kk-KZ"/>
        </w:rPr>
      </w:pPr>
      <w:r w:rsidRPr="003515C6">
        <w:rPr>
          <w:lang w:val="kk-KZ"/>
        </w:rPr>
        <w:t xml:space="preserve">ТОО </w:t>
      </w:r>
      <w:r w:rsidRPr="003515C6">
        <w:t>«</w:t>
      </w:r>
      <w:r w:rsidRPr="003515C6">
        <w:rPr>
          <w:lang w:val="en-US"/>
        </w:rPr>
        <w:t>Med</w:t>
      </w:r>
      <w:r w:rsidRPr="003515C6">
        <w:t xml:space="preserve"> </w:t>
      </w:r>
      <w:r w:rsidRPr="003515C6">
        <w:rPr>
          <w:lang w:val="en-US"/>
        </w:rPr>
        <w:t>Import</w:t>
      </w:r>
      <w:r w:rsidRPr="003515C6">
        <w:t xml:space="preserve"> </w:t>
      </w:r>
      <w:r w:rsidRPr="003515C6">
        <w:rPr>
          <w:lang w:val="en-US"/>
        </w:rPr>
        <w:t>Central</w:t>
      </w:r>
      <w:r w:rsidRPr="003515C6">
        <w:t xml:space="preserve"> </w:t>
      </w:r>
      <w:r w:rsidRPr="003515C6">
        <w:rPr>
          <w:lang w:val="en-US"/>
        </w:rPr>
        <w:t>Asia</w:t>
      </w:r>
      <w:r w:rsidRPr="003515C6">
        <w:t>»</w:t>
      </w:r>
      <w:r w:rsidRPr="003515C6">
        <w:rPr>
          <w:lang w:val="kk-KZ"/>
        </w:rPr>
        <w:t xml:space="preserve"> Алматинская обл., п.Отеген Батыра. ул.Калинина, д.2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color w:val="FF0000"/>
          <w:lang w:val="kk-KZ"/>
        </w:rPr>
      </w:pPr>
      <w:r w:rsidRPr="003515C6">
        <w:rPr>
          <w:lang w:val="kk-KZ"/>
        </w:rPr>
        <w:t>ТОО «SATCOR» г.Алматы, ул.Cатпаева, д.30А/3, офис 142</w:t>
      </w:r>
    </w:p>
    <w:p w:rsidR="007B4D59" w:rsidRPr="003515C6" w:rsidRDefault="007B4D59" w:rsidP="0096248D">
      <w:pPr>
        <w:shd w:val="clear" w:color="auto" w:fill="FFFFFF" w:themeFill="background1"/>
        <w:ind w:left="284"/>
        <w:contextualSpacing/>
        <w:rPr>
          <w:lang w:val="kk-KZ"/>
        </w:rPr>
      </w:pPr>
      <w:r w:rsidRPr="003515C6">
        <w:t>ТОО «</w:t>
      </w:r>
      <w:r w:rsidRPr="003515C6">
        <w:rPr>
          <w:lang w:val="kk-KZ"/>
        </w:rPr>
        <w:t>Альфатим</w:t>
      </w:r>
      <w:r w:rsidRPr="003515C6">
        <w:t>»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стана, ул.Жансугурова, д.8/1, офис 101</w:t>
      </w:r>
    </w:p>
    <w:p w:rsidR="007B4D59" w:rsidRPr="003515C6" w:rsidRDefault="007B4D59" w:rsidP="007B4D59">
      <w:pPr>
        <w:shd w:val="clear" w:color="auto" w:fill="FFFFFF" w:themeFill="background1"/>
        <w:contextualSpacing/>
        <w:rPr>
          <w:b/>
          <w:lang w:val="kk-KZ"/>
        </w:rPr>
      </w:pPr>
    </w:p>
    <w:p w:rsidR="00C84024" w:rsidRPr="003515C6" w:rsidRDefault="00C84024" w:rsidP="004E772C">
      <w:pPr>
        <w:pStyle w:val="a4"/>
        <w:numPr>
          <w:ilvl w:val="0"/>
          <w:numId w:val="11"/>
        </w:numPr>
        <w:shd w:val="clear" w:color="auto" w:fill="FFFFFF" w:themeFill="background1"/>
        <w:contextualSpacing/>
      </w:pPr>
      <w:r w:rsidRPr="003515C6">
        <w:rPr>
          <w:b/>
        </w:rPr>
        <w:t>Цена и другие условия каждой тендерной заявки:</w:t>
      </w:r>
      <w:r w:rsidR="001827D8" w:rsidRPr="003515C6">
        <w:rPr>
          <w:b/>
        </w:rPr>
        <w:t xml:space="preserve"> </w:t>
      </w:r>
      <w:r w:rsidR="001827D8" w:rsidRPr="003515C6">
        <w:t>изложены в Приложении 1 к протоколу итогов №</w:t>
      </w:r>
      <w:r w:rsidR="007B4D59" w:rsidRPr="003515C6">
        <w:rPr>
          <w:lang w:val="kk-KZ"/>
        </w:rPr>
        <w:t>5</w:t>
      </w:r>
      <w:r w:rsidR="001827D8" w:rsidRPr="003515C6">
        <w:t xml:space="preserve"> (</w:t>
      </w:r>
      <w:r w:rsidR="007B4D59" w:rsidRPr="003515C6">
        <w:rPr>
          <w:lang w:val="kk-KZ"/>
        </w:rPr>
        <w:t>44</w:t>
      </w:r>
      <w:r w:rsidR="001827D8" w:rsidRPr="003515C6">
        <w:t>-П);</w:t>
      </w:r>
    </w:p>
    <w:p w:rsidR="004E772C" w:rsidRPr="003515C6" w:rsidRDefault="00C84024" w:rsidP="004E772C">
      <w:pPr>
        <w:pStyle w:val="a4"/>
        <w:numPr>
          <w:ilvl w:val="0"/>
          <w:numId w:val="11"/>
        </w:numPr>
        <w:jc w:val="both"/>
        <w:rPr>
          <w:b/>
          <w:lang w:val="kk-KZ"/>
        </w:rPr>
      </w:pPr>
      <w:r w:rsidRPr="003515C6">
        <w:rPr>
          <w:b/>
        </w:rPr>
        <w:t xml:space="preserve">Отклонены следующие тендерные заявки: </w:t>
      </w:r>
    </w:p>
    <w:p w:rsidR="0096248D" w:rsidRPr="003515C6" w:rsidRDefault="0096248D" w:rsidP="0096248D">
      <w:pPr>
        <w:pStyle w:val="a4"/>
        <w:ind w:left="284"/>
        <w:jc w:val="both"/>
        <w:rPr>
          <w:b/>
          <w:lang w:val="kk-KZ"/>
        </w:rPr>
      </w:pPr>
      <w:r w:rsidRPr="003515C6">
        <w:rPr>
          <w:b/>
        </w:rPr>
        <w:t>ТОО «</w:t>
      </w:r>
      <w:proofErr w:type="spellStart"/>
      <w:r w:rsidRPr="003515C6">
        <w:rPr>
          <w:b/>
          <w:lang w:val="en-US"/>
        </w:rPr>
        <w:t>MedCo</w:t>
      </w:r>
      <w:proofErr w:type="spellEnd"/>
      <w:r w:rsidRPr="003515C6">
        <w:rPr>
          <w:b/>
        </w:rPr>
        <w:t>»</w:t>
      </w:r>
      <w:r w:rsidRPr="003515C6">
        <w:rPr>
          <w:b/>
          <w:lang w:val="kk-KZ"/>
        </w:rPr>
        <w:t xml:space="preserve"> </w:t>
      </w:r>
    </w:p>
    <w:p w:rsidR="0096248D" w:rsidRPr="003515C6" w:rsidRDefault="0096248D" w:rsidP="0096248D">
      <w:pPr>
        <w:pStyle w:val="a4"/>
        <w:ind w:left="284"/>
        <w:jc w:val="both"/>
        <w:rPr>
          <w:b/>
        </w:rPr>
      </w:pPr>
      <w:r w:rsidRPr="003515C6">
        <w:rPr>
          <w:b/>
        </w:rPr>
        <w:t>В части технической спецификации:</w:t>
      </w:r>
    </w:p>
    <w:p w:rsidR="0096248D" w:rsidRPr="003515C6" w:rsidRDefault="0096248D" w:rsidP="0096248D">
      <w:pPr>
        <w:ind w:firstLine="284"/>
        <w:jc w:val="both"/>
      </w:pPr>
      <w:r w:rsidRPr="003515C6">
        <w:rPr>
          <w:b/>
        </w:rPr>
        <w:t xml:space="preserve">-по лоту №25 </w:t>
      </w:r>
      <w:r w:rsidRPr="003515C6">
        <w:t>Доза лекарственного средства должно быть не менее 3,9% мкг/</w:t>
      </w:r>
      <w:proofErr w:type="gramStart"/>
      <w:r w:rsidRPr="003515C6">
        <w:t>мм</w:t>
      </w:r>
      <w:proofErr w:type="gramEnd"/>
      <w:r w:rsidRPr="003515C6">
        <w:t xml:space="preserve"> длины, а предоставляют 1,4 мкг/мм. Данная концентрация лекарственного вещества на </w:t>
      </w:r>
      <w:proofErr w:type="spellStart"/>
      <w:r w:rsidRPr="003515C6">
        <w:t>стенте</w:t>
      </w:r>
      <w:proofErr w:type="spellEnd"/>
      <w:r w:rsidRPr="003515C6">
        <w:t xml:space="preserve"> менее 3,9% мкг/мм не желательны ввиду быстрого выведения лекарственного вещества и быстрого наступления </w:t>
      </w:r>
      <w:proofErr w:type="spellStart"/>
      <w:r w:rsidRPr="003515C6">
        <w:t>рестеноза</w:t>
      </w:r>
      <w:proofErr w:type="spellEnd"/>
      <w:r w:rsidRPr="003515C6">
        <w:t xml:space="preserve"> </w:t>
      </w:r>
      <w:proofErr w:type="spellStart"/>
      <w:r w:rsidRPr="003515C6">
        <w:t>стента</w:t>
      </w:r>
      <w:proofErr w:type="spellEnd"/>
      <w:r w:rsidRPr="003515C6">
        <w:t>; В технической спецификации ТОО «</w:t>
      </w:r>
      <w:proofErr w:type="spellStart"/>
      <w:r w:rsidRPr="003515C6">
        <w:t>Med</w:t>
      </w:r>
      <w:proofErr w:type="spellEnd"/>
      <w:r w:rsidRPr="003515C6">
        <w:t xml:space="preserve"> </w:t>
      </w:r>
      <w:proofErr w:type="spellStart"/>
      <w:r w:rsidRPr="003515C6">
        <w:t>С</w:t>
      </w:r>
      <w:proofErr w:type="gramStart"/>
      <w:r w:rsidRPr="003515C6">
        <w:t>o</w:t>
      </w:r>
      <w:proofErr w:type="spellEnd"/>
      <w:proofErr w:type="gramEnd"/>
      <w:r w:rsidRPr="003515C6">
        <w:t xml:space="preserve">» предоставляет толщину каркаса </w:t>
      </w:r>
      <w:proofErr w:type="spellStart"/>
      <w:r w:rsidRPr="003515C6">
        <w:t>стентов</w:t>
      </w:r>
      <w:proofErr w:type="spellEnd"/>
      <w:r w:rsidRPr="003515C6">
        <w:t xml:space="preserve"> для диаметра 2,25-3,0 мм -60 мкм (0,0024), что </w:t>
      </w:r>
      <w:r w:rsidRPr="009203E2">
        <w:rPr>
          <w:b/>
        </w:rPr>
        <w:t>не соответствует</w:t>
      </w:r>
      <w:r w:rsidRPr="003515C6">
        <w:t xml:space="preserve"> заявленной технической спецификации, требуется на все диаметры </w:t>
      </w:r>
      <w:proofErr w:type="spellStart"/>
      <w:r w:rsidRPr="003515C6">
        <w:t>стентов</w:t>
      </w:r>
      <w:proofErr w:type="spellEnd"/>
      <w:r w:rsidRPr="003515C6">
        <w:t xml:space="preserve"> толщина 80 µm;</w:t>
      </w:r>
    </w:p>
    <w:p w:rsidR="0096248D" w:rsidRPr="003515C6" w:rsidRDefault="0096248D" w:rsidP="0096248D">
      <w:pPr>
        <w:ind w:firstLine="284"/>
        <w:jc w:val="both"/>
      </w:pPr>
      <w:r w:rsidRPr="003515C6">
        <w:rPr>
          <w:b/>
        </w:rPr>
        <w:t>-по лоту №26</w:t>
      </w:r>
      <w:r w:rsidRPr="003515C6">
        <w:t xml:space="preserve"> Доза лекарственного средства должно быть не менее 3,9% мкг/</w:t>
      </w:r>
      <w:proofErr w:type="gramStart"/>
      <w:r w:rsidRPr="003515C6">
        <w:t>мм</w:t>
      </w:r>
      <w:proofErr w:type="gramEnd"/>
      <w:r w:rsidRPr="003515C6">
        <w:t xml:space="preserve"> длины, а предоставляют 1,4 мкг/мм. Данная концентрация лекарственного вещества на </w:t>
      </w:r>
      <w:proofErr w:type="spellStart"/>
      <w:r w:rsidRPr="003515C6">
        <w:t>стенте</w:t>
      </w:r>
      <w:proofErr w:type="spellEnd"/>
      <w:r w:rsidRPr="003515C6">
        <w:t xml:space="preserve"> менее 3,9% мкг/мм не желательны ввиду быстрого выведения лекарственного вещества и быстрого наступления </w:t>
      </w:r>
      <w:proofErr w:type="spellStart"/>
      <w:r w:rsidRPr="003515C6">
        <w:t>рестеноза</w:t>
      </w:r>
      <w:proofErr w:type="spellEnd"/>
      <w:r w:rsidRPr="003515C6">
        <w:t xml:space="preserve"> </w:t>
      </w:r>
      <w:proofErr w:type="spellStart"/>
      <w:r w:rsidRPr="003515C6">
        <w:t>стента</w:t>
      </w:r>
      <w:proofErr w:type="spellEnd"/>
      <w:r w:rsidRPr="003515C6">
        <w:t>; В технической спецификации ТОО «</w:t>
      </w:r>
      <w:proofErr w:type="spellStart"/>
      <w:r w:rsidRPr="003515C6">
        <w:t>Med</w:t>
      </w:r>
      <w:proofErr w:type="spellEnd"/>
      <w:r w:rsidRPr="003515C6">
        <w:t xml:space="preserve"> </w:t>
      </w:r>
      <w:proofErr w:type="spellStart"/>
      <w:r w:rsidRPr="003515C6">
        <w:t>С</w:t>
      </w:r>
      <w:proofErr w:type="gramStart"/>
      <w:r w:rsidRPr="003515C6">
        <w:t>o</w:t>
      </w:r>
      <w:proofErr w:type="spellEnd"/>
      <w:proofErr w:type="gramEnd"/>
      <w:r w:rsidRPr="003515C6">
        <w:t xml:space="preserve">» предоставляет толщину каркаса </w:t>
      </w:r>
      <w:proofErr w:type="spellStart"/>
      <w:r w:rsidRPr="003515C6">
        <w:t>стентов</w:t>
      </w:r>
      <w:proofErr w:type="spellEnd"/>
      <w:r w:rsidRPr="003515C6">
        <w:t xml:space="preserve"> для диаметра 2,25-3,0 мм -60 мкм (0,0024), что не соответствует заявленной технической спецификации, требуется на все диаметры </w:t>
      </w:r>
      <w:proofErr w:type="spellStart"/>
      <w:r w:rsidRPr="003515C6">
        <w:t>стентов</w:t>
      </w:r>
      <w:proofErr w:type="spellEnd"/>
      <w:r w:rsidRPr="003515C6">
        <w:t xml:space="preserve"> толщина 80 µm;</w:t>
      </w:r>
    </w:p>
    <w:p w:rsidR="009A2DD8" w:rsidRPr="003515C6" w:rsidRDefault="009A2DD8" w:rsidP="009A2DD8">
      <w:pPr>
        <w:ind w:firstLine="284"/>
        <w:jc w:val="both"/>
        <w:rPr>
          <w:lang w:eastAsia="ru-RU"/>
        </w:rPr>
      </w:pPr>
      <w:r w:rsidRPr="003515C6">
        <w:rPr>
          <w:b/>
        </w:rPr>
        <w:t>-по лоту №60</w:t>
      </w:r>
      <w:r w:rsidRPr="003515C6">
        <w:t xml:space="preserve"> </w:t>
      </w:r>
      <w:r w:rsidRPr="003515C6">
        <w:rPr>
          <w:lang w:eastAsia="ru-RU"/>
        </w:rPr>
        <w:t xml:space="preserve">Предлагаемый расчетный срок </w:t>
      </w:r>
      <w:r w:rsidRPr="003515C6">
        <w:t xml:space="preserve">службы 12 лет </w:t>
      </w:r>
      <w:r w:rsidRPr="003515C6">
        <w:rPr>
          <w:b/>
        </w:rPr>
        <w:t>при 50% стимуляции</w:t>
      </w:r>
      <w:r w:rsidR="00BD7ACE" w:rsidRPr="003515C6">
        <w:t xml:space="preserve"> в режиме </w:t>
      </w:r>
      <w:r w:rsidR="00BD7ACE" w:rsidRPr="003515C6">
        <w:rPr>
          <w:lang w:eastAsia="ru-RU"/>
        </w:rPr>
        <w:t xml:space="preserve">DDDR с базовой частотой не менее 60 </w:t>
      </w:r>
      <w:proofErr w:type="spellStart"/>
      <w:r w:rsidR="00BD7ACE" w:rsidRPr="003515C6">
        <w:rPr>
          <w:lang w:eastAsia="ru-RU"/>
        </w:rPr>
        <w:t>имп</w:t>
      </w:r>
      <w:proofErr w:type="spellEnd"/>
      <w:r w:rsidR="00BD7ACE" w:rsidRPr="003515C6">
        <w:rPr>
          <w:lang w:eastAsia="ru-RU"/>
        </w:rPr>
        <w:t>/мин,</w:t>
      </w:r>
      <w:r w:rsidRPr="003515C6">
        <w:t xml:space="preserve"> необходимый срок службы </w:t>
      </w:r>
      <w:r w:rsidRPr="003515C6">
        <w:rPr>
          <w:lang w:eastAsia="ru-RU"/>
        </w:rPr>
        <w:t xml:space="preserve">не менее </w:t>
      </w:r>
      <w:r w:rsidR="00BD7ACE" w:rsidRPr="003515C6">
        <w:rPr>
          <w:lang w:eastAsia="ru-RU"/>
        </w:rPr>
        <w:t xml:space="preserve">11.3 лет (при режиме DDDR 60 уд/мин, </w:t>
      </w:r>
      <w:r w:rsidR="00326124" w:rsidRPr="003515C6">
        <w:rPr>
          <w:b/>
          <w:lang w:eastAsia="ru-RU"/>
        </w:rPr>
        <w:t xml:space="preserve">при </w:t>
      </w:r>
      <w:r w:rsidR="00BD7ACE" w:rsidRPr="003515C6">
        <w:rPr>
          <w:b/>
          <w:lang w:eastAsia="ru-RU"/>
        </w:rPr>
        <w:t>100% стимуляци</w:t>
      </w:r>
      <w:r w:rsidR="00326124" w:rsidRPr="003515C6">
        <w:rPr>
          <w:b/>
          <w:lang w:eastAsia="ru-RU"/>
        </w:rPr>
        <w:t>и</w:t>
      </w:r>
      <w:r w:rsidR="00BD7ACE" w:rsidRPr="003515C6">
        <w:rPr>
          <w:lang w:eastAsia="ru-RU"/>
        </w:rPr>
        <w:t>, желудочковая 2.0В , предсердная 1.5</w:t>
      </w:r>
      <w:proofErr w:type="gramStart"/>
      <w:r w:rsidR="00BD7ACE" w:rsidRPr="003515C6">
        <w:rPr>
          <w:lang w:eastAsia="ru-RU"/>
        </w:rPr>
        <w:t>В</w:t>
      </w:r>
      <w:proofErr w:type="gramEnd"/>
      <w:r w:rsidR="00BD7ACE" w:rsidRPr="003515C6">
        <w:rPr>
          <w:lang w:eastAsia="ru-RU"/>
        </w:rPr>
        <w:t xml:space="preserve">, 0.4 </w:t>
      </w:r>
      <w:proofErr w:type="spellStart"/>
      <w:r w:rsidR="00BD7ACE" w:rsidRPr="003515C6">
        <w:rPr>
          <w:lang w:eastAsia="ru-RU"/>
        </w:rPr>
        <w:t>мс</w:t>
      </w:r>
      <w:proofErr w:type="spellEnd"/>
      <w:r w:rsidR="00BD7ACE" w:rsidRPr="003515C6">
        <w:rPr>
          <w:lang w:eastAsia="ru-RU"/>
        </w:rPr>
        <w:t xml:space="preserve"> ширина импульса, 1000 импеданс);</w:t>
      </w:r>
    </w:p>
    <w:p w:rsidR="0096248D" w:rsidRPr="003515C6" w:rsidRDefault="0096248D" w:rsidP="0096248D">
      <w:pPr>
        <w:pStyle w:val="a4"/>
        <w:ind w:left="284"/>
        <w:jc w:val="both"/>
        <w:rPr>
          <w:b/>
          <w:lang w:val="kk-KZ"/>
        </w:rPr>
      </w:pPr>
      <w:r w:rsidRPr="003515C6">
        <w:rPr>
          <w:b/>
        </w:rPr>
        <w:t>ТОО «Фирма Меда»</w:t>
      </w:r>
      <w:r w:rsidRPr="003515C6">
        <w:rPr>
          <w:b/>
          <w:lang w:val="kk-KZ"/>
        </w:rPr>
        <w:t xml:space="preserve"> </w:t>
      </w:r>
    </w:p>
    <w:p w:rsidR="0096248D" w:rsidRPr="003515C6" w:rsidRDefault="0096248D" w:rsidP="0096248D">
      <w:pPr>
        <w:pStyle w:val="a4"/>
        <w:ind w:left="284"/>
        <w:jc w:val="both"/>
        <w:rPr>
          <w:b/>
        </w:rPr>
      </w:pPr>
      <w:r w:rsidRPr="003515C6">
        <w:rPr>
          <w:b/>
        </w:rPr>
        <w:t>В части технической спецификации:</w:t>
      </w:r>
    </w:p>
    <w:p w:rsidR="0096248D" w:rsidRPr="003515C6" w:rsidRDefault="0096248D" w:rsidP="00E075FD">
      <w:pPr>
        <w:ind w:firstLine="284"/>
        <w:jc w:val="both"/>
      </w:pPr>
      <w:r w:rsidRPr="003515C6">
        <w:rPr>
          <w:b/>
        </w:rPr>
        <w:t xml:space="preserve">-по лоту №27 </w:t>
      </w:r>
      <w:r w:rsidR="00EE0AB9" w:rsidRPr="003515C6">
        <w:t>согласно технической спецификации</w:t>
      </w:r>
      <w:r w:rsidR="00EE0AB9" w:rsidRPr="003515C6">
        <w:rPr>
          <w:b/>
        </w:rPr>
        <w:t xml:space="preserve"> </w:t>
      </w:r>
      <w:r w:rsidR="00EE0AB9" w:rsidRPr="003515C6">
        <w:t xml:space="preserve">Поставщика, рабочая длина системы </w:t>
      </w:r>
      <w:r w:rsidR="00326124" w:rsidRPr="003515C6">
        <w:t>80,</w:t>
      </w:r>
      <w:r w:rsidR="00EE0AB9" w:rsidRPr="003515C6">
        <w:t xml:space="preserve"> 135 см, необходимая рабочая длина системы должно быть </w:t>
      </w:r>
      <w:r w:rsidR="00326124" w:rsidRPr="003515C6">
        <w:t xml:space="preserve">80 и </w:t>
      </w:r>
      <w:r w:rsidR="00EE0AB9" w:rsidRPr="003515C6">
        <w:t>14</w:t>
      </w:r>
      <w:r w:rsidR="00326124" w:rsidRPr="003515C6">
        <w:t>2</w:t>
      </w:r>
      <w:r w:rsidR="00EE0AB9" w:rsidRPr="003515C6">
        <w:t xml:space="preserve"> см. Далее совместимость с </w:t>
      </w:r>
      <w:proofErr w:type="spellStart"/>
      <w:r w:rsidR="00EE0AB9" w:rsidRPr="003515C6">
        <w:t>интродьюсером</w:t>
      </w:r>
      <w:proofErr w:type="spellEnd"/>
      <w:r w:rsidR="00EE0AB9" w:rsidRPr="003515C6">
        <w:t xml:space="preserve"> 5 </w:t>
      </w:r>
      <w:proofErr w:type="spellStart"/>
      <w:r w:rsidR="00EE0AB9" w:rsidRPr="003515C6">
        <w:t>Fr</w:t>
      </w:r>
      <w:proofErr w:type="spellEnd"/>
      <w:r w:rsidR="00EE0AB9" w:rsidRPr="003515C6">
        <w:t xml:space="preserve"> </w:t>
      </w:r>
      <w:r w:rsidR="00326124" w:rsidRPr="003515C6">
        <w:t xml:space="preserve">(6 </w:t>
      </w:r>
      <w:proofErr w:type="spellStart"/>
      <w:r w:rsidR="00326124" w:rsidRPr="003515C6">
        <w:t>Fr</w:t>
      </w:r>
      <w:proofErr w:type="spellEnd"/>
      <w:r w:rsidR="00326124" w:rsidRPr="003515C6">
        <w:t xml:space="preserve"> </w:t>
      </w:r>
      <w:proofErr w:type="spellStart"/>
      <w:r w:rsidR="00326124" w:rsidRPr="003515C6">
        <w:t>гайд</w:t>
      </w:r>
      <w:proofErr w:type="spellEnd"/>
      <w:r w:rsidR="00326124" w:rsidRPr="003515C6">
        <w:t xml:space="preserve">-катетером) </w:t>
      </w:r>
      <w:r w:rsidR="00EE0AB9" w:rsidRPr="003515C6">
        <w:t xml:space="preserve">для всех размеров, </w:t>
      </w:r>
      <w:r w:rsidR="00EE0AB9" w:rsidRPr="009203E2">
        <w:rPr>
          <w:b/>
        </w:rPr>
        <w:t>необходимая совместимость</w:t>
      </w:r>
      <w:r w:rsidR="00EE0AB9" w:rsidRPr="003515C6">
        <w:t xml:space="preserve"> 4 </w:t>
      </w:r>
      <w:proofErr w:type="spellStart"/>
      <w:r w:rsidR="00EE0AB9" w:rsidRPr="003515C6">
        <w:t>Fr</w:t>
      </w:r>
      <w:proofErr w:type="spellEnd"/>
      <w:r w:rsidR="00EE0AB9" w:rsidRPr="003515C6">
        <w:t xml:space="preserve"> (Ø</w:t>
      </w:r>
      <w:r w:rsidR="00E075FD" w:rsidRPr="003515C6">
        <w:t xml:space="preserve"> 4 мм</w:t>
      </w:r>
      <w:r w:rsidR="00EE0AB9" w:rsidRPr="003515C6">
        <w:t>)</w:t>
      </w:r>
      <w:r w:rsidR="00326124" w:rsidRPr="003515C6">
        <w:t xml:space="preserve"> </w:t>
      </w:r>
      <w:r w:rsidR="00326124" w:rsidRPr="003515C6">
        <w:rPr>
          <w:color w:val="000000"/>
          <w:lang w:eastAsia="ru-RU"/>
        </w:rPr>
        <w:t>и 5 F (Ø больше 4 мм)</w:t>
      </w:r>
      <w:r w:rsidR="00E075FD" w:rsidRPr="003515C6">
        <w:t xml:space="preserve">. </w:t>
      </w:r>
    </w:p>
    <w:p w:rsidR="00E075FD" w:rsidRPr="003515C6" w:rsidRDefault="0096248D" w:rsidP="00E075FD">
      <w:pPr>
        <w:ind w:firstLine="284"/>
        <w:jc w:val="both"/>
      </w:pPr>
      <w:r w:rsidRPr="003515C6">
        <w:rPr>
          <w:b/>
        </w:rPr>
        <w:t>-по лоту №28</w:t>
      </w:r>
      <w:r w:rsidR="00E075FD" w:rsidRPr="003515C6">
        <w:rPr>
          <w:b/>
        </w:rPr>
        <w:t xml:space="preserve"> </w:t>
      </w:r>
      <w:r w:rsidR="00E075FD" w:rsidRPr="003515C6">
        <w:t>согласно технической спецификации</w:t>
      </w:r>
      <w:r w:rsidR="00E075FD" w:rsidRPr="003515C6">
        <w:rPr>
          <w:b/>
        </w:rPr>
        <w:t xml:space="preserve"> </w:t>
      </w:r>
      <w:r w:rsidR="00E075FD" w:rsidRPr="003515C6">
        <w:t xml:space="preserve">Поставщика, совместимость с </w:t>
      </w:r>
      <w:proofErr w:type="spellStart"/>
      <w:r w:rsidR="00E075FD" w:rsidRPr="003515C6">
        <w:t>интродьюсером</w:t>
      </w:r>
      <w:proofErr w:type="spellEnd"/>
      <w:r w:rsidR="00E075FD" w:rsidRPr="003515C6">
        <w:t xml:space="preserve"> 6 </w:t>
      </w:r>
      <w:proofErr w:type="spellStart"/>
      <w:r w:rsidR="00E075FD" w:rsidRPr="003515C6">
        <w:t>Fr</w:t>
      </w:r>
      <w:proofErr w:type="spellEnd"/>
      <w:r w:rsidR="00E075FD" w:rsidRPr="003515C6">
        <w:t xml:space="preserve"> для всех размеров, </w:t>
      </w:r>
      <w:r w:rsidR="00E075FD" w:rsidRPr="009203E2">
        <w:rPr>
          <w:b/>
        </w:rPr>
        <w:t>необходимая совместимость</w:t>
      </w:r>
      <w:r w:rsidR="00E075FD" w:rsidRPr="003515C6">
        <w:t xml:space="preserve"> 5 </w:t>
      </w:r>
      <w:proofErr w:type="spellStart"/>
      <w:r w:rsidR="00E075FD" w:rsidRPr="003515C6">
        <w:t>Fr</w:t>
      </w:r>
      <w:proofErr w:type="spellEnd"/>
      <w:r w:rsidR="00E075FD" w:rsidRPr="003515C6">
        <w:t xml:space="preserve">. Далее дизайн </w:t>
      </w:r>
      <w:proofErr w:type="spellStart"/>
      <w:r w:rsidR="00E075FD" w:rsidRPr="003515C6">
        <w:t>стента</w:t>
      </w:r>
      <w:proofErr w:type="spellEnd"/>
      <w:r w:rsidR="00E075FD" w:rsidRPr="003515C6">
        <w:t xml:space="preserve"> с «Открытой ячейки», </w:t>
      </w:r>
      <w:r w:rsidR="00E075FD" w:rsidRPr="009203E2">
        <w:rPr>
          <w:b/>
        </w:rPr>
        <w:t xml:space="preserve">необходимый дизайн </w:t>
      </w:r>
      <w:proofErr w:type="spellStart"/>
      <w:r w:rsidR="00E075FD" w:rsidRPr="009203E2">
        <w:rPr>
          <w:b/>
        </w:rPr>
        <w:t>стента</w:t>
      </w:r>
      <w:proofErr w:type="spellEnd"/>
      <w:r w:rsidR="00E075FD" w:rsidRPr="003515C6">
        <w:t xml:space="preserve"> с «Закрытой ячейки». </w:t>
      </w:r>
    </w:p>
    <w:p w:rsidR="00E075FD" w:rsidRPr="003515C6" w:rsidRDefault="00E075FD" w:rsidP="00E075FD">
      <w:pPr>
        <w:ind w:firstLine="284"/>
        <w:jc w:val="both"/>
      </w:pPr>
      <w:r w:rsidRPr="003515C6">
        <w:rPr>
          <w:b/>
        </w:rPr>
        <w:t>-по лоту №30</w:t>
      </w:r>
      <w:r w:rsidRPr="003515C6">
        <w:t xml:space="preserve"> 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форма кончика прямой, когда </w:t>
      </w:r>
      <w:r w:rsidRPr="009203E2">
        <w:rPr>
          <w:b/>
        </w:rPr>
        <w:t>необходимые варианты кончика:</w:t>
      </w:r>
      <w:r w:rsidRPr="003515C6">
        <w:t xml:space="preserve"> прямой, </w:t>
      </w:r>
      <w:proofErr w:type="gramStart"/>
      <w:r w:rsidRPr="003515C6">
        <w:t>изогнутый</w:t>
      </w:r>
      <w:proofErr w:type="gramEnd"/>
      <w:r w:rsidRPr="003515C6">
        <w:t xml:space="preserve"> и </w:t>
      </w:r>
      <w:r w:rsidRPr="003515C6">
        <w:rPr>
          <w:lang w:val="en-US"/>
        </w:rPr>
        <w:t>J</w:t>
      </w:r>
      <w:r w:rsidRPr="003515C6">
        <w:t xml:space="preserve"> формы. </w:t>
      </w:r>
      <w:r w:rsidR="00F263EB" w:rsidRPr="003515C6">
        <w:t xml:space="preserve">Далее степень жесткости кончика в граммах до 8,7г. необходимый степень жесткости кончика в граммах до 20 г. </w:t>
      </w:r>
    </w:p>
    <w:p w:rsidR="00F263EB" w:rsidRPr="003515C6" w:rsidRDefault="00F263EB" w:rsidP="00F263EB">
      <w:pPr>
        <w:ind w:firstLine="284"/>
        <w:jc w:val="both"/>
      </w:pPr>
      <w:r w:rsidRPr="003515C6">
        <w:rPr>
          <w:b/>
        </w:rPr>
        <w:t>-по лоту №32</w:t>
      </w:r>
      <w:r w:rsidRPr="003515C6">
        <w:t xml:space="preserve"> 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степень жесткости кончика в граммах до 4.1 необходимый степень жесткости кончика в граммах до 20 г. Далее дистальная </w:t>
      </w:r>
      <w:proofErr w:type="spellStart"/>
      <w:r w:rsidR="00086D03" w:rsidRPr="003515C6">
        <w:t>рентгенконтрастная</w:t>
      </w:r>
      <w:proofErr w:type="spellEnd"/>
      <w:r w:rsidR="00086D03" w:rsidRPr="003515C6">
        <w:t xml:space="preserve"> спираль, длиной 3 см, </w:t>
      </w:r>
      <w:r w:rsidR="00086D03" w:rsidRPr="009203E2">
        <w:rPr>
          <w:b/>
        </w:rPr>
        <w:t>необходимая</w:t>
      </w:r>
      <w:r w:rsidR="00086D03" w:rsidRPr="003515C6">
        <w:t xml:space="preserve"> дистальная </w:t>
      </w:r>
      <w:proofErr w:type="spellStart"/>
      <w:r w:rsidR="00086D03" w:rsidRPr="003515C6">
        <w:t>рентгенконтрастная</w:t>
      </w:r>
      <w:proofErr w:type="spellEnd"/>
      <w:r w:rsidR="00086D03" w:rsidRPr="003515C6">
        <w:t xml:space="preserve"> спираль длиной</w:t>
      </w:r>
      <w:r w:rsidR="00CD47FF" w:rsidRPr="003515C6">
        <w:t xml:space="preserve"> 3, 11, 17, </w:t>
      </w:r>
      <w:r w:rsidR="00086D03" w:rsidRPr="003515C6">
        <w:t xml:space="preserve">20 см. </w:t>
      </w:r>
    </w:p>
    <w:p w:rsidR="004E31E8" w:rsidRPr="003515C6" w:rsidRDefault="004E31E8" w:rsidP="004E31E8">
      <w:pPr>
        <w:ind w:firstLine="284"/>
        <w:jc w:val="both"/>
      </w:pPr>
      <w:r w:rsidRPr="003515C6">
        <w:rPr>
          <w:b/>
        </w:rPr>
        <w:t>-по лоту №44</w:t>
      </w:r>
      <w:r w:rsidRPr="003515C6">
        <w:t xml:space="preserve"> 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</w:t>
      </w:r>
      <w:r w:rsidRPr="009203E2">
        <w:rPr>
          <w:b/>
        </w:rPr>
        <w:t>отсутствует</w:t>
      </w:r>
      <w:r w:rsidRPr="003515C6">
        <w:t xml:space="preserve"> шар-</w:t>
      </w:r>
      <w:proofErr w:type="spellStart"/>
      <w:r w:rsidRPr="003515C6">
        <w:t>коннетор</w:t>
      </w:r>
      <w:proofErr w:type="spellEnd"/>
      <w:r w:rsidRPr="003515C6">
        <w:t xml:space="preserve"> из </w:t>
      </w:r>
      <w:proofErr w:type="spellStart"/>
      <w:r w:rsidRPr="003515C6">
        <w:t>нитилионовой</w:t>
      </w:r>
      <w:proofErr w:type="spellEnd"/>
      <w:r w:rsidRPr="003515C6">
        <w:t xml:space="preserve"> заготовки для крепления к системе доставки </w:t>
      </w:r>
      <w:proofErr w:type="gramStart"/>
      <w:r w:rsidRPr="003515C6">
        <w:t>необходимый</w:t>
      </w:r>
      <w:proofErr w:type="gramEnd"/>
      <w:r w:rsidRPr="003515C6">
        <w:t xml:space="preserve"> для стабилизации </w:t>
      </w:r>
      <w:proofErr w:type="spellStart"/>
      <w:r w:rsidRPr="003515C6">
        <w:t>оклюдера</w:t>
      </w:r>
      <w:proofErr w:type="spellEnd"/>
      <w:r w:rsidRPr="003515C6">
        <w:t xml:space="preserve"> в просвете при установки. </w:t>
      </w:r>
    </w:p>
    <w:p w:rsidR="004E31E8" w:rsidRPr="003515C6" w:rsidRDefault="004E31E8" w:rsidP="004E31E8">
      <w:pPr>
        <w:ind w:firstLine="284"/>
        <w:jc w:val="both"/>
      </w:pPr>
      <w:r w:rsidRPr="003515C6">
        <w:rPr>
          <w:b/>
        </w:rPr>
        <w:lastRenderedPageBreak/>
        <w:t>-по лоту №46</w:t>
      </w:r>
      <w:r w:rsidRPr="003515C6">
        <w:t xml:space="preserve"> согласно технической спецификации Поставщика, расчетное давление разрыва 18 </w:t>
      </w:r>
      <w:proofErr w:type="spellStart"/>
      <w:proofErr w:type="gramStart"/>
      <w:r w:rsidRPr="003515C6">
        <w:t>атм</w:t>
      </w:r>
      <w:proofErr w:type="spellEnd"/>
      <w:proofErr w:type="gramEnd"/>
      <w:r w:rsidRPr="003515C6">
        <w:t xml:space="preserve">, </w:t>
      </w:r>
      <w:r w:rsidRPr="009203E2">
        <w:rPr>
          <w:b/>
        </w:rPr>
        <w:t>необходимое</w:t>
      </w:r>
      <w:r w:rsidRPr="003515C6">
        <w:t xml:space="preserve"> давление разрыва не менее 22 атм. Далее длина баллона 25 мм, </w:t>
      </w:r>
      <w:r w:rsidRPr="009203E2">
        <w:rPr>
          <w:b/>
        </w:rPr>
        <w:t>необходимая</w:t>
      </w:r>
      <w:r w:rsidRPr="003515C6">
        <w:t xml:space="preserve"> длина болона 30 мм. </w:t>
      </w:r>
    </w:p>
    <w:p w:rsidR="007F15BD" w:rsidRPr="003515C6" w:rsidRDefault="00E678BD" w:rsidP="007F15BD">
      <w:pPr>
        <w:ind w:firstLine="284"/>
        <w:jc w:val="both"/>
        <w:rPr>
          <w:lang w:eastAsia="ru-RU"/>
        </w:rPr>
      </w:pPr>
      <w:r w:rsidRPr="003515C6">
        <w:rPr>
          <w:b/>
        </w:rPr>
        <w:t xml:space="preserve">-по лоту №56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</w:t>
      </w:r>
      <w:r w:rsidR="007F15BD" w:rsidRPr="003515C6">
        <w:t>предлагаемый</w:t>
      </w:r>
      <w:r w:rsidRPr="003515C6">
        <w:t xml:space="preserve"> срок службы 8,4 лет </w:t>
      </w:r>
      <w:r w:rsidRPr="009203E2">
        <w:rPr>
          <w:b/>
        </w:rPr>
        <w:t>необходимый</w:t>
      </w:r>
      <w:r w:rsidRPr="003515C6">
        <w:t xml:space="preserve"> срок службы </w:t>
      </w:r>
      <w:r w:rsidRPr="003515C6">
        <w:rPr>
          <w:lang w:eastAsia="ru-RU"/>
        </w:rPr>
        <w:t xml:space="preserve">не менее 9 лет. </w:t>
      </w:r>
      <w:r w:rsidR="00CA6FB6" w:rsidRPr="009203E2">
        <w:rPr>
          <w:b/>
          <w:lang w:eastAsia="ru-RU"/>
        </w:rPr>
        <w:t>Отсутствует</w:t>
      </w:r>
      <w:r w:rsidR="00CA6FB6" w:rsidRPr="003515C6">
        <w:rPr>
          <w:lang w:eastAsia="ru-RU"/>
        </w:rPr>
        <w:t xml:space="preserve"> с</w:t>
      </w:r>
      <w:r w:rsidRPr="003515C6">
        <w:rPr>
          <w:lang w:eastAsia="ru-RU"/>
        </w:rPr>
        <w:t>табилизация частоты сокращений желудочка (VRS) после желудочковой экстрасистолы</w:t>
      </w:r>
      <w:r w:rsidR="007F15BD" w:rsidRPr="003515C6">
        <w:rPr>
          <w:lang w:eastAsia="ru-RU"/>
        </w:rPr>
        <w:t xml:space="preserve">. </w:t>
      </w:r>
      <w:r w:rsidR="00CA6FB6" w:rsidRPr="009203E2">
        <w:rPr>
          <w:b/>
          <w:lang w:eastAsia="ru-RU"/>
        </w:rPr>
        <w:t>Отсутствует</w:t>
      </w:r>
      <w:r w:rsidR="00CA6FB6" w:rsidRPr="003515C6">
        <w:rPr>
          <w:lang w:eastAsia="ru-RU"/>
        </w:rPr>
        <w:t xml:space="preserve"> информация </w:t>
      </w:r>
      <w:proofErr w:type="spellStart"/>
      <w:r w:rsidR="00CA6FB6" w:rsidRPr="003515C6">
        <w:rPr>
          <w:lang w:eastAsia="ru-RU"/>
        </w:rPr>
        <w:t>а</w:t>
      </w:r>
      <w:r w:rsidR="007F15BD" w:rsidRPr="003515C6">
        <w:rPr>
          <w:lang w:eastAsia="ru-RU"/>
        </w:rPr>
        <w:t>нтитахикардитическая</w:t>
      </w:r>
      <w:proofErr w:type="spellEnd"/>
      <w:r w:rsidR="007F15BD" w:rsidRPr="003515C6">
        <w:rPr>
          <w:lang w:eastAsia="ru-RU"/>
        </w:rPr>
        <w:t xml:space="preserve"> стимуляция – автоматическое переключение АТС </w:t>
      </w:r>
      <w:proofErr w:type="gramStart"/>
      <w:r w:rsidR="007F15BD" w:rsidRPr="003515C6">
        <w:rPr>
          <w:lang w:eastAsia="ru-RU"/>
        </w:rPr>
        <w:t>до</w:t>
      </w:r>
      <w:proofErr w:type="gramEnd"/>
      <w:r w:rsidR="007F15BD" w:rsidRPr="003515C6">
        <w:rPr>
          <w:lang w:eastAsia="ru-RU"/>
        </w:rPr>
        <w:t>/</w:t>
      </w:r>
      <w:proofErr w:type="gramStart"/>
      <w:r w:rsidR="007F15BD" w:rsidRPr="003515C6">
        <w:rPr>
          <w:lang w:eastAsia="ru-RU"/>
        </w:rPr>
        <w:t>во</w:t>
      </w:r>
      <w:proofErr w:type="gramEnd"/>
      <w:r w:rsidR="007F15BD" w:rsidRPr="003515C6">
        <w:rPr>
          <w:lang w:eastAsia="ru-RU"/>
        </w:rPr>
        <w:t xml:space="preserve"> время набора заряда. Тип терапии – </w:t>
      </w:r>
      <w:proofErr w:type="spellStart"/>
      <w:r w:rsidR="007F15BD" w:rsidRPr="003515C6">
        <w:rPr>
          <w:lang w:eastAsia="ru-RU"/>
        </w:rPr>
        <w:t>Burst</w:t>
      </w:r>
      <w:proofErr w:type="spellEnd"/>
      <w:r w:rsidR="007F15BD" w:rsidRPr="003515C6">
        <w:rPr>
          <w:lang w:eastAsia="ru-RU"/>
        </w:rPr>
        <w:t xml:space="preserve">; </w:t>
      </w:r>
      <w:proofErr w:type="spellStart"/>
      <w:r w:rsidR="007F15BD" w:rsidRPr="003515C6">
        <w:rPr>
          <w:lang w:eastAsia="ru-RU"/>
        </w:rPr>
        <w:t>Ramp</w:t>
      </w:r>
      <w:proofErr w:type="spellEnd"/>
      <w:r w:rsidR="007F15BD" w:rsidRPr="003515C6">
        <w:rPr>
          <w:lang w:eastAsia="ru-RU"/>
        </w:rPr>
        <w:t xml:space="preserve">; </w:t>
      </w:r>
      <w:proofErr w:type="spellStart"/>
      <w:r w:rsidR="007F15BD" w:rsidRPr="003515C6">
        <w:rPr>
          <w:lang w:eastAsia="ru-RU"/>
        </w:rPr>
        <w:t>Ramp</w:t>
      </w:r>
      <w:proofErr w:type="spellEnd"/>
      <w:r w:rsidR="007F15BD" w:rsidRPr="003515C6">
        <w:rPr>
          <w:lang w:eastAsia="ru-RU"/>
        </w:rPr>
        <w:t xml:space="preserve">+. Число импульсов: 1-15. </w:t>
      </w:r>
    </w:p>
    <w:p w:rsidR="007F15BD" w:rsidRPr="003515C6" w:rsidRDefault="007F15BD" w:rsidP="007F15BD">
      <w:pPr>
        <w:ind w:firstLine="284"/>
        <w:jc w:val="both"/>
        <w:rPr>
          <w:lang w:eastAsia="ru-RU"/>
        </w:rPr>
      </w:pPr>
      <w:r w:rsidRPr="003515C6">
        <w:rPr>
          <w:b/>
        </w:rPr>
        <w:t xml:space="preserve">-по лоту №58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предлагаемый срок службы 8,4 лет </w:t>
      </w:r>
      <w:r w:rsidRPr="009203E2">
        <w:rPr>
          <w:b/>
        </w:rPr>
        <w:t>необходимый</w:t>
      </w:r>
      <w:r w:rsidRPr="003515C6">
        <w:t xml:space="preserve"> срок службы </w:t>
      </w:r>
      <w:r w:rsidRPr="003515C6">
        <w:rPr>
          <w:lang w:eastAsia="ru-RU"/>
        </w:rPr>
        <w:t xml:space="preserve">не менее </w:t>
      </w:r>
      <w:r w:rsidR="009A2DD8" w:rsidRPr="003515C6">
        <w:rPr>
          <w:lang w:eastAsia="ru-RU"/>
        </w:rPr>
        <w:t>10</w:t>
      </w:r>
      <w:r w:rsidRPr="003515C6">
        <w:rPr>
          <w:lang w:eastAsia="ru-RU"/>
        </w:rPr>
        <w:t xml:space="preserve"> лет.</w:t>
      </w:r>
      <w:r w:rsidR="009A2DD8" w:rsidRPr="003515C6">
        <w:rPr>
          <w:lang w:eastAsia="ru-RU"/>
        </w:rPr>
        <w:t xml:space="preserve"> </w:t>
      </w:r>
      <w:r w:rsidR="003515C6" w:rsidRPr="009203E2">
        <w:rPr>
          <w:b/>
          <w:lang w:eastAsia="ru-RU"/>
        </w:rPr>
        <w:t>Отсутствует</w:t>
      </w:r>
      <w:r w:rsidR="003515C6" w:rsidRPr="003515C6">
        <w:rPr>
          <w:lang w:eastAsia="ru-RU"/>
        </w:rPr>
        <w:t xml:space="preserve"> с</w:t>
      </w:r>
      <w:r w:rsidR="009A2DD8" w:rsidRPr="003515C6">
        <w:rPr>
          <w:lang w:eastAsia="ru-RU"/>
        </w:rPr>
        <w:t xml:space="preserve">табилизация частоты сокращений желудочка (VRS) после желудочковой экстрасистолы. </w:t>
      </w:r>
      <w:r w:rsidR="003515C6" w:rsidRPr="009203E2">
        <w:rPr>
          <w:b/>
          <w:lang w:eastAsia="ru-RU"/>
        </w:rPr>
        <w:t>Отсутствует</w:t>
      </w:r>
      <w:r w:rsidR="003515C6" w:rsidRPr="003515C6">
        <w:rPr>
          <w:lang w:eastAsia="ru-RU"/>
        </w:rPr>
        <w:t xml:space="preserve"> т</w:t>
      </w:r>
      <w:r w:rsidR="009A2DD8" w:rsidRPr="003515C6">
        <w:rPr>
          <w:lang w:eastAsia="ru-RU"/>
        </w:rPr>
        <w:t>ехнология для сокращения количества необоснованных шоков: морфологический дискриминатор высокой точности. Далее</w:t>
      </w:r>
      <w:r w:rsidR="003515C6" w:rsidRPr="003515C6">
        <w:rPr>
          <w:lang w:eastAsia="ru-RU"/>
        </w:rPr>
        <w:t xml:space="preserve"> </w:t>
      </w:r>
      <w:r w:rsidR="003515C6" w:rsidRPr="009203E2">
        <w:rPr>
          <w:b/>
          <w:lang w:eastAsia="ru-RU"/>
        </w:rPr>
        <w:t>отсутствует</w:t>
      </w:r>
      <w:r w:rsidR="003515C6" w:rsidRPr="003515C6">
        <w:rPr>
          <w:lang w:eastAsia="ru-RU"/>
        </w:rPr>
        <w:t xml:space="preserve"> информация</w:t>
      </w:r>
      <w:r w:rsidR="009A2DD8" w:rsidRPr="003515C6">
        <w:rPr>
          <w:lang w:eastAsia="ru-RU"/>
        </w:rPr>
        <w:t xml:space="preserve"> </w:t>
      </w:r>
      <w:proofErr w:type="spellStart"/>
      <w:r w:rsidR="009A2DD8" w:rsidRPr="003515C6">
        <w:rPr>
          <w:lang w:eastAsia="ru-RU"/>
        </w:rPr>
        <w:t>антитахикардитическая</w:t>
      </w:r>
      <w:proofErr w:type="spellEnd"/>
      <w:r w:rsidR="009A2DD8" w:rsidRPr="003515C6">
        <w:rPr>
          <w:lang w:eastAsia="ru-RU"/>
        </w:rPr>
        <w:t xml:space="preserve"> стимуляция – автоматическое переключение АТС </w:t>
      </w:r>
      <w:proofErr w:type="gramStart"/>
      <w:r w:rsidR="009A2DD8" w:rsidRPr="003515C6">
        <w:rPr>
          <w:lang w:eastAsia="ru-RU"/>
        </w:rPr>
        <w:t>до</w:t>
      </w:r>
      <w:proofErr w:type="gramEnd"/>
      <w:r w:rsidR="009A2DD8" w:rsidRPr="003515C6">
        <w:rPr>
          <w:lang w:eastAsia="ru-RU"/>
        </w:rPr>
        <w:t>/</w:t>
      </w:r>
      <w:proofErr w:type="gramStart"/>
      <w:r w:rsidR="009A2DD8" w:rsidRPr="003515C6">
        <w:rPr>
          <w:lang w:eastAsia="ru-RU"/>
        </w:rPr>
        <w:t>во</w:t>
      </w:r>
      <w:proofErr w:type="gramEnd"/>
      <w:r w:rsidR="009A2DD8" w:rsidRPr="003515C6">
        <w:rPr>
          <w:lang w:eastAsia="ru-RU"/>
        </w:rPr>
        <w:t xml:space="preserve"> время набора заряда. Тип терапии – </w:t>
      </w:r>
      <w:proofErr w:type="spellStart"/>
      <w:r w:rsidR="009A2DD8" w:rsidRPr="003515C6">
        <w:rPr>
          <w:lang w:eastAsia="ru-RU"/>
        </w:rPr>
        <w:t>Burst</w:t>
      </w:r>
      <w:proofErr w:type="spellEnd"/>
      <w:r w:rsidR="009A2DD8" w:rsidRPr="003515C6">
        <w:rPr>
          <w:lang w:eastAsia="ru-RU"/>
        </w:rPr>
        <w:t xml:space="preserve">; </w:t>
      </w:r>
      <w:proofErr w:type="spellStart"/>
      <w:r w:rsidR="009A2DD8" w:rsidRPr="003515C6">
        <w:rPr>
          <w:lang w:eastAsia="ru-RU"/>
        </w:rPr>
        <w:t>Ramp</w:t>
      </w:r>
      <w:proofErr w:type="spellEnd"/>
      <w:r w:rsidR="009A2DD8" w:rsidRPr="003515C6">
        <w:rPr>
          <w:lang w:eastAsia="ru-RU"/>
        </w:rPr>
        <w:t xml:space="preserve">; </w:t>
      </w:r>
      <w:proofErr w:type="spellStart"/>
      <w:r w:rsidR="009A2DD8" w:rsidRPr="003515C6">
        <w:rPr>
          <w:lang w:eastAsia="ru-RU"/>
        </w:rPr>
        <w:t>Ramp</w:t>
      </w:r>
      <w:proofErr w:type="spellEnd"/>
      <w:r w:rsidR="009A2DD8" w:rsidRPr="003515C6">
        <w:rPr>
          <w:lang w:eastAsia="ru-RU"/>
        </w:rPr>
        <w:t>+. Число импульсов: 1-15.</w:t>
      </w:r>
    </w:p>
    <w:p w:rsidR="009A2DD8" w:rsidRPr="003515C6" w:rsidRDefault="009A2DD8" w:rsidP="007F15BD">
      <w:pPr>
        <w:ind w:firstLine="284"/>
        <w:jc w:val="both"/>
        <w:rPr>
          <w:lang w:eastAsia="ru-RU"/>
        </w:rPr>
      </w:pPr>
      <w:r w:rsidRPr="003515C6">
        <w:rPr>
          <w:b/>
        </w:rPr>
        <w:t>-по лоту №60</w:t>
      </w:r>
      <w:r w:rsidRPr="003515C6">
        <w:t xml:space="preserve"> </w:t>
      </w:r>
      <w:r w:rsidR="003515C6" w:rsidRPr="009203E2">
        <w:rPr>
          <w:b/>
          <w:lang w:eastAsia="ru-RU"/>
        </w:rPr>
        <w:t>отсутствует</w:t>
      </w:r>
      <w:r w:rsidR="003515C6" w:rsidRPr="003515C6">
        <w:rPr>
          <w:lang w:eastAsia="ru-RU"/>
        </w:rPr>
        <w:t xml:space="preserve"> н</w:t>
      </w:r>
      <w:r w:rsidRPr="003515C6">
        <w:rPr>
          <w:lang w:eastAsia="ru-RU"/>
        </w:rPr>
        <w:t xml:space="preserve">аличие функции управляемой желудочковой стимуляция – (УЖС) </w:t>
      </w:r>
      <w:proofErr w:type="gramStart"/>
      <w:r w:rsidRPr="003515C6">
        <w:rPr>
          <w:lang w:eastAsia="ru-RU"/>
        </w:rPr>
        <w:t>обеспечивает спонтанное проведение автоматический переключая</w:t>
      </w:r>
      <w:proofErr w:type="gramEnd"/>
      <w:r w:rsidRPr="003515C6">
        <w:rPr>
          <w:lang w:eastAsia="ru-RU"/>
        </w:rPr>
        <w:t xml:space="preserve"> режим стимуляции с DDD(R) на AAI(R) и обратно, уменьшая ненужную желудочковую стимуляцию. Срок </w:t>
      </w:r>
      <w:r w:rsidRPr="003515C6">
        <w:t xml:space="preserve">службы 9,7 лет </w:t>
      </w:r>
      <w:r w:rsidRPr="009203E2">
        <w:rPr>
          <w:b/>
        </w:rPr>
        <w:t>необходимый</w:t>
      </w:r>
      <w:r w:rsidRPr="003515C6">
        <w:t xml:space="preserve"> срок службы </w:t>
      </w:r>
      <w:r w:rsidRPr="003515C6">
        <w:rPr>
          <w:lang w:eastAsia="ru-RU"/>
        </w:rPr>
        <w:t>не менее 11 лет.</w:t>
      </w:r>
    </w:p>
    <w:p w:rsidR="00086D03" w:rsidRPr="003515C6" w:rsidRDefault="001A4296" w:rsidP="00F263EB">
      <w:pPr>
        <w:ind w:firstLine="284"/>
        <w:jc w:val="both"/>
        <w:rPr>
          <w:lang w:eastAsia="ru-RU"/>
        </w:rPr>
      </w:pPr>
      <w:r w:rsidRPr="003515C6">
        <w:rPr>
          <w:b/>
        </w:rPr>
        <w:t>-по лоту №62</w:t>
      </w:r>
      <w:r w:rsidRPr="003515C6">
        <w:t xml:space="preserve"> согласно размер </w:t>
      </w:r>
      <w:proofErr w:type="spellStart"/>
      <w:r w:rsidRPr="003515C6">
        <w:rPr>
          <w:lang w:eastAsia="ru-RU"/>
        </w:rPr>
        <w:t>низходящей</w:t>
      </w:r>
      <w:proofErr w:type="spellEnd"/>
      <w:r w:rsidRPr="003515C6">
        <w:rPr>
          <w:lang w:eastAsia="ru-RU"/>
        </w:rPr>
        <w:t xml:space="preserve"> аорты 5-16 мм, </w:t>
      </w:r>
      <w:r w:rsidRPr="009203E2">
        <w:rPr>
          <w:b/>
          <w:lang w:eastAsia="ru-RU"/>
        </w:rPr>
        <w:t>необходимый</w:t>
      </w:r>
      <w:r w:rsidRPr="003515C6">
        <w:rPr>
          <w:lang w:eastAsia="ru-RU"/>
        </w:rPr>
        <w:t xml:space="preserve"> размер 5-18 мм. </w:t>
      </w:r>
      <w:proofErr w:type="gramStart"/>
      <w:r w:rsidRPr="003515C6">
        <w:rPr>
          <w:lang w:eastAsia="ru-RU"/>
        </w:rPr>
        <w:t xml:space="preserve">Нет информации об отсутствии винта выходящий в просвет аорты по </w:t>
      </w:r>
      <w:r w:rsidR="007F15BD" w:rsidRPr="003515C6">
        <w:rPr>
          <w:lang w:eastAsia="ru-RU"/>
        </w:rPr>
        <w:t>технической</w:t>
      </w:r>
      <w:r w:rsidRPr="003515C6">
        <w:rPr>
          <w:lang w:eastAsia="ru-RU"/>
        </w:rPr>
        <w:t xml:space="preserve"> спецификации. </w:t>
      </w:r>
      <w:proofErr w:type="gramEnd"/>
    </w:p>
    <w:p w:rsidR="001A4296" w:rsidRPr="003515C6" w:rsidRDefault="001A4296" w:rsidP="00F263EB">
      <w:pPr>
        <w:ind w:firstLine="284"/>
        <w:jc w:val="both"/>
        <w:rPr>
          <w:lang w:eastAsia="ru-RU"/>
        </w:rPr>
      </w:pPr>
      <w:r w:rsidRPr="003515C6">
        <w:rPr>
          <w:b/>
        </w:rPr>
        <w:t xml:space="preserve">-по лоту №63 </w:t>
      </w:r>
      <w:r w:rsidRPr="003515C6">
        <w:t xml:space="preserve">не полная комплектация, </w:t>
      </w:r>
      <w:r w:rsidRPr="009203E2">
        <w:rPr>
          <w:b/>
        </w:rPr>
        <w:t>отсутствует</w:t>
      </w:r>
      <w:r w:rsidRPr="003515C6">
        <w:t xml:space="preserve"> доставляющая система, </w:t>
      </w:r>
      <w:r w:rsidR="003515C6" w:rsidRPr="009203E2">
        <w:rPr>
          <w:b/>
        </w:rPr>
        <w:t>отсутствует</w:t>
      </w:r>
      <w:r w:rsidR="003515C6" w:rsidRPr="003515C6">
        <w:t xml:space="preserve"> </w:t>
      </w:r>
      <w:proofErr w:type="gramStart"/>
      <w:r w:rsidRPr="003515C6">
        <w:t>с</w:t>
      </w:r>
      <w:r w:rsidRPr="003515C6">
        <w:rPr>
          <w:lang w:eastAsia="ru-RU"/>
        </w:rPr>
        <w:t>пециальный</w:t>
      </w:r>
      <w:proofErr w:type="gramEnd"/>
      <w:r w:rsidRPr="003515C6">
        <w:rPr>
          <w:lang w:eastAsia="ru-RU"/>
        </w:rPr>
        <w:t xml:space="preserve"> шар-коннектор из </w:t>
      </w:r>
      <w:proofErr w:type="spellStart"/>
      <w:r w:rsidRPr="003515C6">
        <w:rPr>
          <w:lang w:eastAsia="ru-RU"/>
        </w:rPr>
        <w:t>нитиноловой</w:t>
      </w:r>
      <w:proofErr w:type="spellEnd"/>
      <w:r w:rsidRPr="003515C6">
        <w:rPr>
          <w:lang w:eastAsia="ru-RU"/>
        </w:rPr>
        <w:t xml:space="preserve"> заготовки для крепления к системе доставки.</w:t>
      </w:r>
    </w:p>
    <w:p w:rsidR="0021448E" w:rsidRPr="003515C6" w:rsidRDefault="0021448E" w:rsidP="0021448E">
      <w:pPr>
        <w:pStyle w:val="a4"/>
        <w:ind w:left="284"/>
        <w:jc w:val="both"/>
        <w:rPr>
          <w:b/>
          <w:lang w:val="kk-KZ"/>
        </w:rPr>
      </w:pPr>
      <w:r w:rsidRPr="003515C6">
        <w:rPr>
          <w:b/>
        </w:rPr>
        <w:t>ТОО «</w:t>
      </w:r>
      <w:r w:rsidRPr="003515C6">
        <w:rPr>
          <w:b/>
          <w:lang w:val="kk-KZ"/>
        </w:rPr>
        <w:t>Меднор</w:t>
      </w:r>
      <w:r w:rsidRPr="003515C6">
        <w:rPr>
          <w:b/>
        </w:rPr>
        <w:t>»</w:t>
      </w:r>
      <w:r w:rsidRPr="003515C6">
        <w:rPr>
          <w:b/>
          <w:lang w:val="kk-KZ"/>
        </w:rPr>
        <w:t xml:space="preserve"> </w:t>
      </w:r>
    </w:p>
    <w:p w:rsidR="0021448E" w:rsidRPr="003515C6" w:rsidRDefault="0021448E" w:rsidP="0021448E">
      <w:pPr>
        <w:pStyle w:val="a4"/>
        <w:ind w:left="284"/>
        <w:jc w:val="both"/>
        <w:rPr>
          <w:b/>
        </w:rPr>
      </w:pPr>
      <w:r w:rsidRPr="003515C6">
        <w:rPr>
          <w:b/>
        </w:rPr>
        <w:t>В части технической спецификации:</w:t>
      </w:r>
    </w:p>
    <w:p w:rsidR="00086D03" w:rsidRPr="003515C6" w:rsidRDefault="00086D03" w:rsidP="0021448E">
      <w:pPr>
        <w:ind w:firstLine="284"/>
        <w:jc w:val="both"/>
      </w:pPr>
      <w:proofErr w:type="gramStart"/>
      <w:r w:rsidRPr="003515C6">
        <w:rPr>
          <w:b/>
        </w:rPr>
        <w:t>о</w:t>
      </w:r>
      <w:proofErr w:type="gramEnd"/>
      <w:r w:rsidRPr="003515C6">
        <w:rPr>
          <w:b/>
        </w:rPr>
        <w:t xml:space="preserve"> </w:t>
      </w:r>
      <w:proofErr w:type="gramStart"/>
      <w:r w:rsidRPr="003515C6">
        <w:rPr>
          <w:b/>
        </w:rPr>
        <w:t>лоту</w:t>
      </w:r>
      <w:proofErr w:type="gramEnd"/>
      <w:r w:rsidRPr="003515C6">
        <w:rPr>
          <w:b/>
        </w:rPr>
        <w:t xml:space="preserve"> №</w:t>
      </w:r>
      <w:r w:rsidR="0021448E" w:rsidRPr="003515C6">
        <w:rPr>
          <w:b/>
          <w:lang w:val="kk-KZ"/>
        </w:rPr>
        <w:t>22</w:t>
      </w:r>
      <w:r w:rsidRPr="003515C6">
        <w:t xml:space="preserve"> 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</w:t>
      </w:r>
      <w:r w:rsidR="0021448E" w:rsidRPr="003515C6">
        <w:rPr>
          <w:lang w:val="kk-KZ"/>
        </w:rPr>
        <w:t>заплата перикардиальная изготовлено из ПТФЭ производство Экофлон</w:t>
      </w:r>
      <w:r w:rsidR="0021448E" w:rsidRPr="003515C6">
        <w:t xml:space="preserve">, по данным регистрационного удостоверения данное изделие не применяется в качестве заплат, для сшивания закрытия ДМПП необходимо </w:t>
      </w:r>
      <w:proofErr w:type="spellStart"/>
      <w:r w:rsidR="0021448E" w:rsidRPr="003515C6">
        <w:t>ксеноперикардиальная</w:t>
      </w:r>
      <w:proofErr w:type="spellEnd"/>
      <w:r w:rsidR="0021448E" w:rsidRPr="003515C6">
        <w:t xml:space="preserve"> заплата. </w:t>
      </w:r>
    </w:p>
    <w:p w:rsidR="001A4296" w:rsidRPr="003515C6" w:rsidRDefault="001A4296" w:rsidP="001A4296">
      <w:pPr>
        <w:ind w:firstLine="284"/>
        <w:jc w:val="both"/>
        <w:rPr>
          <w:lang w:eastAsia="ru-RU"/>
        </w:rPr>
      </w:pPr>
      <w:r w:rsidRPr="003515C6">
        <w:rPr>
          <w:b/>
        </w:rPr>
        <w:t xml:space="preserve">-по лоту №63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 xml:space="preserve">Поставщика, имеется специальная петля </w:t>
      </w:r>
      <w:r w:rsidR="00E678BD" w:rsidRPr="003515C6">
        <w:t xml:space="preserve">крепления, когда по спецификации Заказчика </w:t>
      </w:r>
      <w:proofErr w:type="gramStart"/>
      <w:r w:rsidR="00E678BD" w:rsidRPr="009203E2">
        <w:rPr>
          <w:b/>
        </w:rPr>
        <w:t>необходим</w:t>
      </w:r>
      <w:proofErr w:type="gramEnd"/>
      <w:r w:rsidR="00E678BD" w:rsidRPr="003515C6">
        <w:t xml:space="preserve"> </w:t>
      </w:r>
      <w:r w:rsidRPr="003515C6">
        <w:t>с</w:t>
      </w:r>
      <w:r w:rsidRPr="003515C6">
        <w:rPr>
          <w:lang w:eastAsia="ru-RU"/>
        </w:rPr>
        <w:t xml:space="preserve">пециальный шар-коннектор из </w:t>
      </w:r>
      <w:proofErr w:type="spellStart"/>
      <w:r w:rsidRPr="003515C6">
        <w:rPr>
          <w:lang w:eastAsia="ru-RU"/>
        </w:rPr>
        <w:t>нитиноловой</w:t>
      </w:r>
      <w:proofErr w:type="spellEnd"/>
      <w:r w:rsidRPr="003515C6">
        <w:rPr>
          <w:lang w:eastAsia="ru-RU"/>
        </w:rPr>
        <w:t xml:space="preserve"> заготовки для крепления к системе доставки.</w:t>
      </w:r>
      <w:r w:rsidR="00E678BD" w:rsidRPr="003515C6">
        <w:rPr>
          <w:lang w:eastAsia="ru-RU"/>
        </w:rPr>
        <w:t xml:space="preserve"> Далее </w:t>
      </w:r>
      <w:r w:rsidR="00E678BD" w:rsidRPr="009203E2">
        <w:rPr>
          <w:b/>
          <w:lang w:eastAsia="ru-RU"/>
        </w:rPr>
        <w:t>необходимая</w:t>
      </w:r>
      <w:r w:rsidR="00E678BD" w:rsidRPr="003515C6">
        <w:rPr>
          <w:lang w:eastAsia="ru-RU"/>
        </w:rPr>
        <w:t xml:space="preserve"> длина талии 3, 4 мм</w:t>
      </w:r>
      <w:r w:rsidR="003515C6" w:rsidRPr="003515C6">
        <w:rPr>
          <w:lang w:eastAsia="ru-RU"/>
        </w:rPr>
        <w:t>, у Поставщика имеется только 4 мм</w:t>
      </w:r>
      <w:r w:rsidR="00E678BD" w:rsidRPr="003515C6">
        <w:rPr>
          <w:lang w:eastAsia="ru-RU"/>
        </w:rPr>
        <w:t xml:space="preserve">. </w:t>
      </w:r>
    </w:p>
    <w:p w:rsidR="00317279" w:rsidRPr="003515C6" w:rsidRDefault="00317279" w:rsidP="00317279">
      <w:pPr>
        <w:ind w:firstLine="284"/>
        <w:jc w:val="both"/>
        <w:rPr>
          <w:b/>
          <w:lang w:val="kk-KZ"/>
        </w:rPr>
      </w:pPr>
      <w:r w:rsidRPr="003515C6">
        <w:rPr>
          <w:b/>
        </w:rPr>
        <w:t>ТОО «</w:t>
      </w:r>
      <w:r w:rsidRPr="003515C6">
        <w:rPr>
          <w:b/>
          <w:lang w:val="kk-KZ"/>
        </w:rPr>
        <w:t>Медкор</w:t>
      </w:r>
      <w:r w:rsidRPr="003515C6">
        <w:rPr>
          <w:b/>
        </w:rPr>
        <w:t>»</w:t>
      </w:r>
      <w:r w:rsidRPr="003515C6">
        <w:rPr>
          <w:b/>
          <w:lang w:val="kk-KZ"/>
        </w:rPr>
        <w:t xml:space="preserve"> </w:t>
      </w:r>
    </w:p>
    <w:p w:rsidR="00317279" w:rsidRDefault="00317279" w:rsidP="00317279">
      <w:pPr>
        <w:ind w:firstLine="284"/>
        <w:jc w:val="both"/>
        <w:rPr>
          <w:b/>
          <w:lang w:val="kk-KZ"/>
        </w:rPr>
      </w:pPr>
      <w:r w:rsidRPr="003515C6">
        <w:rPr>
          <w:b/>
        </w:rPr>
        <w:t>В части технической спецификации:</w:t>
      </w:r>
    </w:p>
    <w:p w:rsidR="00C06107" w:rsidRPr="00C06107" w:rsidRDefault="00C06107" w:rsidP="00C06107">
      <w:pPr>
        <w:jc w:val="both"/>
        <w:rPr>
          <w:b/>
          <w:lang w:val="kk-KZ"/>
        </w:rPr>
      </w:pPr>
      <w:r w:rsidRPr="003515C6">
        <w:rPr>
          <w:b/>
        </w:rPr>
        <w:t>-по лоту №4</w:t>
      </w:r>
      <w:r>
        <w:rPr>
          <w:b/>
          <w:lang w:val="kk-KZ"/>
        </w:rPr>
        <w:t xml:space="preserve">1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>Поставщика,</w:t>
      </w:r>
      <w:r>
        <w:rPr>
          <w:lang w:val="kk-KZ"/>
        </w:rPr>
        <w:t xml:space="preserve"> приложено спецификация на </w:t>
      </w:r>
      <w:r>
        <w:t>«Ангиографический проводник», когда Заказчику требуется «Катетер кардиологический диагностический»</w:t>
      </w:r>
      <w:r>
        <w:t xml:space="preserve"> для проведения </w:t>
      </w:r>
      <w:proofErr w:type="spellStart"/>
      <w:r>
        <w:t>коронографии</w:t>
      </w:r>
      <w:proofErr w:type="spellEnd"/>
      <w:r>
        <w:t>.</w:t>
      </w:r>
    </w:p>
    <w:p w:rsidR="0021448E" w:rsidRPr="003515C6" w:rsidRDefault="00317279" w:rsidP="00317279">
      <w:pPr>
        <w:jc w:val="both"/>
        <w:rPr>
          <w:b/>
        </w:rPr>
      </w:pPr>
      <w:r w:rsidRPr="003515C6">
        <w:rPr>
          <w:b/>
        </w:rPr>
        <w:t xml:space="preserve">-по лоту №49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>Поставщика, на «</w:t>
      </w:r>
      <w:proofErr w:type="spellStart"/>
      <w:r w:rsidRPr="003515C6">
        <w:t>Микрокатетер</w:t>
      </w:r>
      <w:proofErr w:type="spellEnd"/>
      <w:r w:rsidRPr="003515C6">
        <w:t xml:space="preserve"> многофункциональный» </w:t>
      </w:r>
      <w:r w:rsidRPr="009203E2">
        <w:rPr>
          <w:b/>
        </w:rPr>
        <w:t>отсутствует</w:t>
      </w:r>
      <w:r w:rsidRPr="003515C6">
        <w:t xml:space="preserve"> форма </w:t>
      </w:r>
      <w:r w:rsidRPr="003515C6">
        <w:rPr>
          <w:lang w:eastAsia="ru-RU"/>
        </w:rPr>
        <w:t>"</w:t>
      </w:r>
      <w:proofErr w:type="spellStart"/>
      <w:r w:rsidRPr="003515C6">
        <w:rPr>
          <w:lang w:eastAsia="ru-RU"/>
        </w:rPr>
        <w:t>Swan</w:t>
      </w:r>
      <w:proofErr w:type="spellEnd"/>
      <w:r w:rsidRPr="003515C6">
        <w:rPr>
          <w:lang w:eastAsia="ru-RU"/>
        </w:rPr>
        <w:t xml:space="preserve"> </w:t>
      </w:r>
      <w:proofErr w:type="spellStart"/>
      <w:r w:rsidRPr="003515C6">
        <w:rPr>
          <w:lang w:eastAsia="ru-RU"/>
        </w:rPr>
        <w:t>neck</w:t>
      </w:r>
      <w:proofErr w:type="spellEnd"/>
      <w:r w:rsidRPr="003515C6">
        <w:rPr>
          <w:lang w:eastAsia="ru-RU"/>
        </w:rPr>
        <w:t xml:space="preserve">" данный вид </w:t>
      </w:r>
      <w:proofErr w:type="spellStart"/>
      <w:r w:rsidRPr="003515C6">
        <w:rPr>
          <w:lang w:eastAsia="ru-RU"/>
        </w:rPr>
        <w:t>микрокатетера</w:t>
      </w:r>
      <w:proofErr w:type="spellEnd"/>
      <w:r w:rsidRPr="003515C6">
        <w:rPr>
          <w:lang w:eastAsia="ru-RU"/>
        </w:rPr>
        <w:t xml:space="preserve"> дает возможность прохождения сложных извитых форм сосудов. </w:t>
      </w:r>
    </w:p>
    <w:p w:rsidR="00C06107" w:rsidRPr="00C06107" w:rsidRDefault="00317279" w:rsidP="00317279">
      <w:pPr>
        <w:ind w:firstLine="284"/>
        <w:jc w:val="both"/>
        <w:rPr>
          <w:b/>
          <w:lang w:val="kk-KZ"/>
        </w:rPr>
      </w:pPr>
      <w:r w:rsidRPr="003515C6">
        <w:rPr>
          <w:b/>
        </w:rPr>
        <w:t>ТОО «</w:t>
      </w:r>
      <w:proofErr w:type="spellStart"/>
      <w:r w:rsidRPr="003515C6">
        <w:rPr>
          <w:b/>
          <w:lang w:val="en-US"/>
        </w:rPr>
        <w:t>MotoShop</w:t>
      </w:r>
      <w:proofErr w:type="spellEnd"/>
      <w:r w:rsidRPr="003515C6">
        <w:rPr>
          <w:b/>
        </w:rPr>
        <w:t>»</w:t>
      </w:r>
      <w:r w:rsidRPr="003515C6">
        <w:rPr>
          <w:b/>
          <w:lang w:val="kk-KZ"/>
        </w:rPr>
        <w:t xml:space="preserve"> </w:t>
      </w:r>
    </w:p>
    <w:p w:rsidR="00317279" w:rsidRDefault="00317279" w:rsidP="00317279">
      <w:pPr>
        <w:ind w:firstLine="284"/>
        <w:jc w:val="both"/>
        <w:rPr>
          <w:b/>
        </w:rPr>
      </w:pPr>
      <w:r w:rsidRPr="003515C6">
        <w:rPr>
          <w:b/>
        </w:rPr>
        <w:t>В части технической спецификации:</w:t>
      </w:r>
    </w:p>
    <w:p w:rsidR="00C06107" w:rsidRPr="00C06107" w:rsidRDefault="00C06107" w:rsidP="00C06107">
      <w:pPr>
        <w:jc w:val="both"/>
        <w:rPr>
          <w:b/>
          <w:lang w:val="kk-KZ"/>
        </w:rPr>
      </w:pPr>
      <w:r w:rsidRPr="003515C6">
        <w:rPr>
          <w:b/>
        </w:rPr>
        <w:t>-по лоту №4</w:t>
      </w:r>
      <w:r>
        <w:rPr>
          <w:b/>
          <w:lang w:val="kk-KZ"/>
        </w:rPr>
        <w:t xml:space="preserve">1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>Поставщика,</w:t>
      </w:r>
      <w:r>
        <w:rPr>
          <w:lang w:val="kk-KZ"/>
        </w:rPr>
        <w:t xml:space="preserve"> приложено спецификация на </w:t>
      </w:r>
      <w:r>
        <w:t xml:space="preserve">«Ангиографический проводник», когда Заказчику требуется «Катетер кардиологический диагностический» для проведения </w:t>
      </w:r>
      <w:proofErr w:type="spellStart"/>
      <w:r>
        <w:t>коронографии</w:t>
      </w:r>
      <w:proofErr w:type="spellEnd"/>
      <w:r>
        <w:t>.</w:t>
      </w:r>
    </w:p>
    <w:p w:rsidR="00317279" w:rsidRPr="003515C6" w:rsidRDefault="00317279" w:rsidP="00317279">
      <w:pPr>
        <w:jc w:val="both"/>
        <w:rPr>
          <w:b/>
        </w:rPr>
      </w:pPr>
      <w:r w:rsidRPr="003515C6">
        <w:rPr>
          <w:b/>
        </w:rPr>
        <w:t xml:space="preserve">-по лоту №49 </w:t>
      </w:r>
      <w:r w:rsidRPr="003515C6">
        <w:t>согласно технической спецификации</w:t>
      </w:r>
      <w:r w:rsidRPr="003515C6">
        <w:rPr>
          <w:b/>
        </w:rPr>
        <w:t xml:space="preserve"> </w:t>
      </w:r>
      <w:r w:rsidRPr="003515C6">
        <w:t>Поставщика, на «</w:t>
      </w:r>
      <w:proofErr w:type="spellStart"/>
      <w:r w:rsidRPr="003515C6">
        <w:t>Микрокатетер</w:t>
      </w:r>
      <w:proofErr w:type="spellEnd"/>
      <w:r w:rsidRPr="003515C6">
        <w:t xml:space="preserve"> многофункциональный» </w:t>
      </w:r>
      <w:r w:rsidRPr="009203E2">
        <w:rPr>
          <w:b/>
        </w:rPr>
        <w:t>отсутствует</w:t>
      </w:r>
      <w:r w:rsidRPr="003515C6">
        <w:t xml:space="preserve"> форма </w:t>
      </w:r>
      <w:r w:rsidRPr="003515C6">
        <w:rPr>
          <w:lang w:eastAsia="ru-RU"/>
        </w:rPr>
        <w:t>"</w:t>
      </w:r>
      <w:proofErr w:type="spellStart"/>
      <w:r w:rsidRPr="003515C6">
        <w:rPr>
          <w:lang w:eastAsia="ru-RU"/>
        </w:rPr>
        <w:t>Swan</w:t>
      </w:r>
      <w:proofErr w:type="spellEnd"/>
      <w:r w:rsidRPr="003515C6">
        <w:rPr>
          <w:lang w:eastAsia="ru-RU"/>
        </w:rPr>
        <w:t xml:space="preserve"> </w:t>
      </w:r>
      <w:proofErr w:type="spellStart"/>
      <w:r w:rsidRPr="003515C6">
        <w:rPr>
          <w:lang w:eastAsia="ru-RU"/>
        </w:rPr>
        <w:t>neck</w:t>
      </w:r>
      <w:proofErr w:type="spellEnd"/>
      <w:r w:rsidRPr="003515C6">
        <w:rPr>
          <w:lang w:eastAsia="ru-RU"/>
        </w:rPr>
        <w:t xml:space="preserve">" данный вид </w:t>
      </w:r>
      <w:proofErr w:type="spellStart"/>
      <w:r w:rsidRPr="003515C6">
        <w:rPr>
          <w:lang w:eastAsia="ru-RU"/>
        </w:rPr>
        <w:t>микрокатетера</w:t>
      </w:r>
      <w:proofErr w:type="spellEnd"/>
      <w:r w:rsidRPr="003515C6">
        <w:rPr>
          <w:lang w:eastAsia="ru-RU"/>
        </w:rPr>
        <w:t xml:space="preserve"> дает возможность прохождения сложных извитых форм сосудов. </w:t>
      </w:r>
    </w:p>
    <w:p w:rsidR="00E61FBF" w:rsidRPr="003515C6" w:rsidRDefault="00E61FBF" w:rsidP="00E61FBF">
      <w:pPr>
        <w:jc w:val="both"/>
        <w:rPr>
          <w:b/>
          <w:color w:val="FF0000"/>
        </w:rPr>
      </w:pPr>
    </w:p>
    <w:p w:rsidR="004E772C" w:rsidRPr="003515C6" w:rsidRDefault="004F4C1C" w:rsidP="004E772C">
      <w:pPr>
        <w:pStyle w:val="a4"/>
        <w:numPr>
          <w:ilvl w:val="0"/>
          <w:numId w:val="11"/>
        </w:numPr>
        <w:ind w:left="0" w:firstLine="0"/>
        <w:jc w:val="both"/>
        <w:rPr>
          <w:b/>
        </w:rPr>
      </w:pPr>
      <w:r w:rsidRPr="003515C6">
        <w:rPr>
          <w:b/>
        </w:rPr>
        <w:t>Следующие лоты признаны несостоявшимися</w:t>
      </w:r>
      <w:r w:rsidR="004E772C" w:rsidRPr="003515C6">
        <w:rPr>
          <w:b/>
        </w:rPr>
        <w:t xml:space="preserve">: </w:t>
      </w:r>
    </w:p>
    <w:p w:rsidR="00317279" w:rsidRPr="003515C6" w:rsidRDefault="00317279" w:rsidP="00317279">
      <w:pPr>
        <w:ind w:firstLine="284"/>
        <w:jc w:val="both"/>
      </w:pPr>
      <w:r w:rsidRPr="003515C6">
        <w:lastRenderedPageBreak/>
        <w:t xml:space="preserve">В результате </w:t>
      </w:r>
      <w:r w:rsidRPr="003515C6">
        <w:rPr>
          <w:rStyle w:val="s0"/>
        </w:rPr>
        <w:t xml:space="preserve">отсутствия представленных тендерных заявок Лоты №3, 4, 23, 29, 38, 43, 45, 48, 67, 68, 74, 83 </w:t>
      </w:r>
      <w:r w:rsidRPr="003515C6">
        <w:t>признать несостоявшимся в соответствии пп.1, п.84, §.5 Правил.</w:t>
      </w:r>
    </w:p>
    <w:p w:rsidR="004E772C" w:rsidRPr="003515C6" w:rsidRDefault="004E772C" w:rsidP="00AE13A2">
      <w:pPr>
        <w:ind w:firstLine="284"/>
        <w:jc w:val="both"/>
      </w:pPr>
      <w:r w:rsidRPr="003515C6">
        <w:t xml:space="preserve">В результате </w:t>
      </w:r>
      <w:r w:rsidRPr="003515C6">
        <w:rPr>
          <w:rStyle w:val="s0"/>
          <w:color w:val="auto"/>
        </w:rPr>
        <w:t>представления менее двух тендерных заявок</w:t>
      </w:r>
      <w:r w:rsidRPr="003515C6">
        <w:t xml:space="preserve"> Лоты №</w:t>
      </w:r>
      <w:r w:rsidR="00AE13A2" w:rsidRPr="003515C6">
        <w:t>1, 5, 6, 7, 8, 9</w:t>
      </w:r>
      <w:r w:rsidR="000A19A9" w:rsidRPr="003515C6">
        <w:t>, 10</w:t>
      </w:r>
      <w:r w:rsidR="00AE13A2" w:rsidRPr="003515C6">
        <w:t>, 11, 12,</w:t>
      </w:r>
      <w:r w:rsidR="004A4C0C" w:rsidRPr="003515C6">
        <w:t xml:space="preserve"> </w:t>
      </w:r>
      <w:r w:rsidR="0021448E" w:rsidRPr="003515C6">
        <w:t xml:space="preserve">24, </w:t>
      </w:r>
      <w:r w:rsidR="004A4C0C" w:rsidRPr="003515C6">
        <w:t xml:space="preserve">37, </w:t>
      </w:r>
      <w:r w:rsidR="00AE13A2" w:rsidRPr="003515C6">
        <w:t>47,</w:t>
      </w:r>
      <w:r w:rsidR="004A4C0C" w:rsidRPr="003515C6">
        <w:t xml:space="preserve"> 50, </w:t>
      </w:r>
      <w:r w:rsidR="00AE13A2" w:rsidRPr="003515C6">
        <w:t>54, 57, 59,</w:t>
      </w:r>
      <w:r w:rsidR="004A4C0C" w:rsidRPr="003515C6">
        <w:t xml:space="preserve"> 71, 76,</w:t>
      </w:r>
      <w:r w:rsidR="00AE13A2" w:rsidRPr="003515C6">
        <w:t xml:space="preserve"> 77, 78, 79, 80, 82</w:t>
      </w:r>
      <w:r w:rsidR="004A4C0C" w:rsidRPr="003515C6">
        <w:t>, 88</w:t>
      </w:r>
      <w:r w:rsidR="00AE13A2" w:rsidRPr="003515C6">
        <w:t xml:space="preserve"> </w:t>
      </w:r>
      <w:r w:rsidRPr="003515C6">
        <w:t>признать несостоявшимся в соответствии пп.2, п.84, §.5 Правил.</w:t>
      </w:r>
    </w:p>
    <w:p w:rsidR="00317279" w:rsidRPr="003515C6" w:rsidRDefault="0021448E" w:rsidP="00317279">
      <w:pPr>
        <w:ind w:firstLine="284"/>
        <w:jc w:val="both"/>
      </w:pPr>
      <w:r w:rsidRPr="003515C6">
        <w:t xml:space="preserve">В результате </w:t>
      </w:r>
      <w:r w:rsidRPr="003515C6">
        <w:rPr>
          <w:rStyle w:val="s0"/>
        </w:rPr>
        <w:t>если не допущен ни один потенциальный поставщик на Лоты №</w:t>
      </w:r>
      <w:r w:rsidR="00317279" w:rsidRPr="003515C6">
        <w:rPr>
          <w:rStyle w:val="s0"/>
        </w:rPr>
        <w:t>27,</w:t>
      </w:r>
      <w:r w:rsidR="00273460" w:rsidRPr="003515C6">
        <w:rPr>
          <w:rStyle w:val="s0"/>
        </w:rPr>
        <w:t xml:space="preserve"> </w:t>
      </w:r>
      <w:r w:rsidR="00317279" w:rsidRPr="003515C6">
        <w:rPr>
          <w:rStyle w:val="s0"/>
        </w:rPr>
        <w:t>28</w:t>
      </w:r>
      <w:r w:rsidR="00317279" w:rsidRPr="003515C6">
        <w:t xml:space="preserve"> признать несостоявшимся в соответствии пп.3, п.84, §.5 Правил.</w:t>
      </w:r>
    </w:p>
    <w:p w:rsidR="000934BE" w:rsidRPr="003515C6" w:rsidRDefault="00273460" w:rsidP="000934BE">
      <w:pPr>
        <w:ind w:firstLine="284"/>
        <w:jc w:val="both"/>
      </w:pPr>
      <w:r w:rsidRPr="003515C6">
        <w:t xml:space="preserve">В результате </w:t>
      </w:r>
      <w:r w:rsidRPr="003515C6">
        <w:rPr>
          <w:rStyle w:val="s0"/>
        </w:rPr>
        <w:t xml:space="preserve">если допущен один потенциальный поставщик на Лоты №22, </w:t>
      </w:r>
      <w:r w:rsidR="004E31E8" w:rsidRPr="003515C6">
        <w:rPr>
          <w:rStyle w:val="s0"/>
        </w:rPr>
        <w:t xml:space="preserve">44, 56, 58, 60, 62, 63, </w:t>
      </w:r>
      <w:r w:rsidR="000934BE" w:rsidRPr="003515C6">
        <w:rPr>
          <w:rStyle w:val="s0"/>
        </w:rPr>
        <w:t xml:space="preserve">69 </w:t>
      </w:r>
      <w:r w:rsidR="000934BE" w:rsidRPr="003515C6">
        <w:t>признать несостоявшимся в соответствии пп.4, п.84, §.5 Правил.</w:t>
      </w:r>
    </w:p>
    <w:p w:rsidR="00AE13A2" w:rsidRPr="003515C6" w:rsidRDefault="00AE13A2" w:rsidP="00AE13A2">
      <w:pPr>
        <w:ind w:firstLine="284"/>
        <w:jc w:val="both"/>
        <w:rPr>
          <w:rStyle w:val="s0"/>
        </w:rPr>
      </w:pPr>
    </w:p>
    <w:p w:rsidR="00AE13A2" w:rsidRPr="003515C6" w:rsidRDefault="00AE13A2" w:rsidP="00AE13A2">
      <w:pPr>
        <w:pStyle w:val="a4"/>
        <w:numPr>
          <w:ilvl w:val="0"/>
          <w:numId w:val="11"/>
        </w:numPr>
        <w:jc w:val="both"/>
      </w:pPr>
      <w:r w:rsidRPr="003515C6">
        <w:rPr>
          <w:b/>
        </w:rPr>
        <w:t>Наименование и местонахождения победителя по каждому лоту:</w:t>
      </w:r>
    </w:p>
    <w:p w:rsidR="004E772C" w:rsidRPr="003515C6" w:rsidRDefault="00AE13A2" w:rsidP="00AE13A2">
      <w:pPr>
        <w:ind w:firstLine="284"/>
        <w:jc w:val="both"/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BD7ACE" w:rsidRPr="003515C6">
        <w:t>2,</w:t>
      </w:r>
      <w:r w:rsidR="00273460" w:rsidRPr="003515C6">
        <w:t xml:space="preserve"> 17, 18, 19, 20, 21, 39,</w:t>
      </w:r>
      <w:r w:rsidR="004E31E8" w:rsidRPr="003515C6">
        <w:t xml:space="preserve"> 51,</w:t>
      </w:r>
      <w:r w:rsidR="004F4C1C" w:rsidRPr="003515C6">
        <w:t xml:space="preserve"> 84, </w:t>
      </w:r>
      <w:r w:rsidRPr="003515C6">
        <w:t xml:space="preserve">ТОО «Фирма Меда» на общую сумму </w:t>
      </w:r>
      <w:r w:rsidR="009203E2">
        <w:t>31 810 000</w:t>
      </w:r>
      <w:r w:rsidR="004F4C1C" w:rsidRPr="003515C6">
        <w:t>,00 (</w:t>
      </w:r>
      <w:r w:rsidR="009203E2">
        <w:t>тридцать один миллион восемьсот десять тысяч</w:t>
      </w:r>
      <w:r w:rsidR="004F4C1C" w:rsidRPr="003515C6">
        <w:t xml:space="preserve">) </w:t>
      </w:r>
      <w:r w:rsidRPr="003515C6">
        <w:t xml:space="preserve">тенге. Место нахождения поставщика </w:t>
      </w:r>
      <w:proofErr w:type="spellStart"/>
      <w:r w:rsidRPr="003515C6">
        <w:t>г</w:t>
      </w:r>
      <w:proofErr w:type="gramStart"/>
      <w:r w:rsidRPr="003515C6">
        <w:t>.А</w:t>
      </w:r>
      <w:proofErr w:type="gramEnd"/>
      <w:r w:rsidRPr="003515C6">
        <w:t>лматы</w:t>
      </w:r>
      <w:proofErr w:type="spellEnd"/>
      <w:r w:rsidRPr="003515C6">
        <w:t xml:space="preserve">, </w:t>
      </w:r>
      <w:proofErr w:type="spellStart"/>
      <w:r w:rsidRPr="003515C6">
        <w:t>мкр.Сайран</w:t>
      </w:r>
      <w:proofErr w:type="spellEnd"/>
      <w:r w:rsidRPr="003515C6">
        <w:t>, д.17.</w:t>
      </w:r>
    </w:p>
    <w:p w:rsidR="000A19A9" w:rsidRPr="003515C6" w:rsidRDefault="000A19A9" w:rsidP="00AE13A2">
      <w:pPr>
        <w:jc w:val="both"/>
      </w:pPr>
    </w:p>
    <w:p w:rsidR="004A4C0C" w:rsidRPr="003515C6" w:rsidRDefault="004A4C0C" w:rsidP="004A4C0C">
      <w:pPr>
        <w:ind w:firstLine="284"/>
        <w:jc w:val="both"/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CA25F1" w:rsidRPr="003515C6">
        <w:t>85</w:t>
      </w:r>
      <w:r w:rsidRPr="003515C6">
        <w:t xml:space="preserve"> ТОО «</w:t>
      </w:r>
      <w:proofErr w:type="spellStart"/>
      <w:r w:rsidRPr="003515C6">
        <w:rPr>
          <w:lang w:val="en-US"/>
        </w:rPr>
        <w:t>GentaMed</w:t>
      </w:r>
      <w:proofErr w:type="spellEnd"/>
      <w:r w:rsidRPr="003515C6">
        <w:t xml:space="preserve">» на общую сумму </w:t>
      </w:r>
      <w:r w:rsidR="000934BE" w:rsidRPr="003515C6">
        <w:t>4 900 000,00 (четыре миллиона девятьсот тысяч)</w:t>
      </w:r>
      <w:r w:rsidRPr="003515C6">
        <w:t xml:space="preserve"> 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пр.Райымбек, д.348/1, офис 111</w:t>
      </w:r>
      <w:r w:rsidRPr="003515C6">
        <w:t>.</w:t>
      </w:r>
    </w:p>
    <w:p w:rsidR="004A4C0C" w:rsidRPr="003515C6" w:rsidRDefault="004A4C0C" w:rsidP="004A4C0C">
      <w:pPr>
        <w:jc w:val="both"/>
      </w:pPr>
    </w:p>
    <w:p w:rsidR="00F778A4" w:rsidRPr="003515C6" w:rsidRDefault="00F778A4" w:rsidP="00F778A4">
      <w:pPr>
        <w:ind w:firstLine="284"/>
        <w:jc w:val="both"/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№13, 16 ТОО «</w:t>
      </w:r>
      <w:proofErr w:type="spellStart"/>
      <w:r w:rsidRPr="003515C6">
        <w:t>Меднор</w:t>
      </w:r>
      <w:proofErr w:type="spellEnd"/>
      <w:r w:rsidRPr="003515C6">
        <w:t xml:space="preserve">» на общую сумму </w:t>
      </w:r>
      <w:r w:rsidR="000934BE" w:rsidRPr="003515C6">
        <w:t>3 006 000,00 (три миллиона шесть тысяч)</w:t>
      </w:r>
      <w:r w:rsidRPr="003515C6">
        <w:t xml:space="preserve"> 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стана</w:t>
      </w:r>
      <w:r w:rsidRPr="003515C6">
        <w:t xml:space="preserve">, пр. </w:t>
      </w:r>
      <w:proofErr w:type="spellStart"/>
      <w:r w:rsidRPr="003515C6">
        <w:rPr>
          <w:shd w:val="clear" w:color="auto" w:fill="FFFFFF"/>
        </w:rPr>
        <w:t>Кошкарбаева</w:t>
      </w:r>
      <w:proofErr w:type="spellEnd"/>
      <w:r w:rsidRPr="003515C6">
        <w:rPr>
          <w:shd w:val="clear" w:color="auto" w:fill="FFFFFF"/>
        </w:rPr>
        <w:t>, д 46/1</w:t>
      </w:r>
      <w:r w:rsidRPr="003515C6">
        <w:t>.</w:t>
      </w:r>
    </w:p>
    <w:p w:rsidR="00086D03" w:rsidRPr="003515C6" w:rsidRDefault="00086D03" w:rsidP="00086D03">
      <w:pPr>
        <w:shd w:val="clear" w:color="auto" w:fill="FFFFFF" w:themeFill="background1"/>
        <w:ind w:firstLine="284"/>
        <w:contextualSpacing/>
      </w:pPr>
    </w:p>
    <w:p w:rsidR="00086D03" w:rsidRPr="003515C6" w:rsidRDefault="00086D03" w:rsidP="00102040">
      <w:pPr>
        <w:shd w:val="clear" w:color="auto" w:fill="FFFFFF" w:themeFill="background1"/>
        <w:ind w:firstLine="284"/>
        <w:contextualSpacing/>
        <w:jc w:val="both"/>
        <w:rPr>
          <w:color w:val="FF0000"/>
        </w:rPr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№33 ТОО «</w:t>
      </w:r>
      <w:proofErr w:type="spellStart"/>
      <w:r w:rsidRPr="003515C6">
        <w:rPr>
          <w:lang w:val="en-US"/>
        </w:rPr>
        <w:t>MedCo</w:t>
      </w:r>
      <w:proofErr w:type="spellEnd"/>
      <w:r w:rsidRPr="003515C6">
        <w:t xml:space="preserve">» на общую сумму </w:t>
      </w:r>
      <w:r w:rsidR="000934BE" w:rsidRPr="003515C6">
        <w:t xml:space="preserve">3 050 000,00 (три миллиона пятьдесят тысяч) </w:t>
      </w:r>
      <w:r w:rsidRPr="003515C6">
        <w:t xml:space="preserve">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ул.</w:t>
      </w:r>
      <w:r w:rsidRPr="003515C6">
        <w:t xml:space="preserve">Маркова, </w:t>
      </w:r>
      <w:r w:rsidRPr="003515C6">
        <w:rPr>
          <w:lang w:val="kk-KZ"/>
        </w:rPr>
        <w:t xml:space="preserve"> д.22/37, офис 303. </w:t>
      </w:r>
    </w:p>
    <w:p w:rsidR="004A4C0C" w:rsidRPr="003515C6" w:rsidRDefault="004A4C0C" w:rsidP="00AE13A2">
      <w:pPr>
        <w:jc w:val="both"/>
      </w:pPr>
    </w:p>
    <w:p w:rsidR="000A19A9" w:rsidRPr="003515C6" w:rsidRDefault="000A19A9" w:rsidP="002E0856">
      <w:pPr>
        <w:shd w:val="clear" w:color="auto" w:fill="FFFFFF" w:themeFill="background1"/>
        <w:ind w:firstLine="284"/>
        <w:contextualSpacing/>
        <w:jc w:val="both"/>
        <w:rPr>
          <w:lang w:val="kk-KZ"/>
        </w:rPr>
      </w:pPr>
      <w:r w:rsidRPr="003515C6"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</w:t>
      </w:r>
      <w:r w:rsidR="002E0856" w:rsidRPr="003515C6">
        <w:t xml:space="preserve">№14, 15, </w:t>
      </w:r>
      <w:r w:rsidR="00273460" w:rsidRPr="003515C6">
        <w:t xml:space="preserve">25, </w:t>
      </w:r>
      <w:r w:rsidR="002E0856" w:rsidRPr="003515C6">
        <w:t>34, 42</w:t>
      </w:r>
      <w:r w:rsidRPr="003515C6">
        <w:t xml:space="preserve"> ТОО «</w:t>
      </w:r>
      <w:r w:rsidRPr="003515C6">
        <w:rPr>
          <w:lang w:val="kk-KZ"/>
        </w:rPr>
        <w:t>МедКор</w:t>
      </w:r>
      <w:r w:rsidRPr="003515C6">
        <w:t>»</w:t>
      </w:r>
      <w:r w:rsidRPr="003515C6">
        <w:rPr>
          <w:lang w:val="kk-KZ"/>
        </w:rPr>
        <w:t xml:space="preserve"> </w:t>
      </w:r>
      <w:r w:rsidR="002E0856" w:rsidRPr="003515C6">
        <w:t xml:space="preserve">на общую сумму </w:t>
      </w:r>
      <w:r w:rsidR="000934BE" w:rsidRPr="003515C6">
        <w:t>19 213 000,00 (девятнадцать миллионов двести тринадцать тысяч)</w:t>
      </w:r>
      <w:r w:rsidR="002E0856" w:rsidRPr="003515C6">
        <w:t xml:space="preserve"> тенге. Место нахождения поставщика</w:t>
      </w:r>
      <w:r w:rsidR="002E0856" w:rsidRPr="003515C6">
        <w:rPr>
          <w:lang w:val="kk-KZ"/>
        </w:rPr>
        <w:t xml:space="preserve">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мкр.Алатау, Каргалы, д.46</w:t>
      </w:r>
      <w:r w:rsidR="002E0856" w:rsidRPr="003515C6">
        <w:rPr>
          <w:lang w:val="kk-KZ"/>
        </w:rPr>
        <w:t>.</w:t>
      </w:r>
    </w:p>
    <w:p w:rsidR="002E0856" w:rsidRPr="003515C6" w:rsidRDefault="002E0856" w:rsidP="002E0856">
      <w:pPr>
        <w:shd w:val="clear" w:color="auto" w:fill="FFFFFF" w:themeFill="background1"/>
        <w:ind w:firstLine="284"/>
        <w:contextualSpacing/>
        <w:jc w:val="both"/>
        <w:rPr>
          <w:lang w:val="kk-KZ"/>
        </w:rPr>
      </w:pPr>
    </w:p>
    <w:p w:rsidR="002E0856" w:rsidRPr="003515C6" w:rsidRDefault="002E0856" w:rsidP="000934BE">
      <w:pPr>
        <w:ind w:firstLine="284"/>
        <w:jc w:val="both"/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</w:t>
      </w:r>
      <w:r w:rsidR="00273460" w:rsidRPr="003515C6">
        <w:t xml:space="preserve">30, </w:t>
      </w:r>
      <w:r w:rsidRPr="003515C6">
        <w:t>31,</w:t>
      </w:r>
      <w:r w:rsidR="00273460" w:rsidRPr="003515C6">
        <w:t xml:space="preserve">32, </w:t>
      </w:r>
      <w:r w:rsidRPr="003515C6">
        <w:t>55 ТОО «</w:t>
      </w:r>
      <w:r w:rsidRPr="003515C6">
        <w:rPr>
          <w:lang w:val="kk-KZ"/>
        </w:rPr>
        <w:t>Moto Shop</w:t>
      </w:r>
      <w:r w:rsidRPr="003515C6">
        <w:t xml:space="preserve">» на общую сумму </w:t>
      </w:r>
      <w:r w:rsidR="00C06107">
        <w:t>5 706 000,00</w:t>
      </w:r>
      <w:r w:rsidR="000934BE" w:rsidRPr="003515C6">
        <w:t xml:space="preserve"> (</w:t>
      </w:r>
      <w:r w:rsidR="00C06107">
        <w:t>пять</w:t>
      </w:r>
      <w:r w:rsidR="000934BE" w:rsidRPr="003515C6">
        <w:t xml:space="preserve"> миллионов </w:t>
      </w:r>
      <w:r w:rsidR="00C06107">
        <w:t>семьсот шесть тысяч</w:t>
      </w:r>
      <w:r w:rsidR="000934BE" w:rsidRPr="003515C6">
        <w:t>)</w:t>
      </w:r>
      <w:r w:rsidRPr="003515C6">
        <w:t xml:space="preserve"> 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лматы, пр.Рыскулова, д.234.</w:t>
      </w:r>
    </w:p>
    <w:p w:rsidR="002E0856" w:rsidRPr="003515C6" w:rsidRDefault="002E0856" w:rsidP="002E0856">
      <w:pPr>
        <w:shd w:val="clear" w:color="auto" w:fill="FFFFFF" w:themeFill="background1"/>
        <w:ind w:firstLine="284"/>
        <w:contextualSpacing/>
        <w:jc w:val="both"/>
      </w:pPr>
      <w:bookmarkStart w:id="0" w:name="_GoBack"/>
      <w:bookmarkEnd w:id="0"/>
    </w:p>
    <w:p w:rsidR="002408C9" w:rsidRPr="003515C6" w:rsidRDefault="002408C9" w:rsidP="002408C9">
      <w:pPr>
        <w:shd w:val="clear" w:color="auto" w:fill="FFFFFF" w:themeFill="background1"/>
        <w:ind w:firstLine="284"/>
        <w:contextualSpacing/>
        <w:jc w:val="both"/>
        <w:rPr>
          <w:lang w:val="kk-KZ"/>
        </w:rPr>
      </w:pPr>
      <w:proofErr w:type="gramStart"/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№35, 36, 40,</w:t>
      </w:r>
      <w:r w:rsidR="004E31E8" w:rsidRPr="003515C6">
        <w:t xml:space="preserve"> </w:t>
      </w:r>
      <w:r w:rsidR="00C06107">
        <w:t xml:space="preserve">41, </w:t>
      </w:r>
      <w:r w:rsidR="004E31E8" w:rsidRPr="003515C6">
        <w:t xml:space="preserve">49, </w:t>
      </w:r>
      <w:r w:rsidRPr="003515C6">
        <w:t>53</w:t>
      </w:r>
      <w:r w:rsidR="004E31E8" w:rsidRPr="003515C6">
        <w:t xml:space="preserve">, </w:t>
      </w:r>
      <w:r w:rsidRPr="003515C6">
        <w:t>61, 64, 65, 66, 70, 72, 86, 87 ТОО «</w:t>
      </w:r>
      <w:r w:rsidRPr="003515C6">
        <w:rPr>
          <w:lang w:val="kk-KZ"/>
        </w:rPr>
        <w:t>SATCOR</w:t>
      </w:r>
      <w:r w:rsidRPr="003515C6">
        <w:t>»</w:t>
      </w:r>
      <w:r w:rsidRPr="003515C6">
        <w:rPr>
          <w:lang w:val="kk-KZ"/>
        </w:rPr>
        <w:t xml:space="preserve"> </w:t>
      </w:r>
      <w:r w:rsidRPr="003515C6">
        <w:t xml:space="preserve">на общую сумму </w:t>
      </w:r>
      <w:r w:rsidR="00C06107">
        <w:t>67 756 690,00</w:t>
      </w:r>
      <w:r w:rsidR="000934BE" w:rsidRPr="003515C6">
        <w:t xml:space="preserve"> (</w:t>
      </w:r>
      <w:r w:rsidR="00C06107">
        <w:t xml:space="preserve">шестьдесят семь </w:t>
      </w:r>
      <w:r w:rsidR="000934BE" w:rsidRPr="003515C6">
        <w:t xml:space="preserve">миллионов </w:t>
      </w:r>
      <w:r w:rsidR="00C06107">
        <w:t>семьсот пятьдесят шесть тысяч</w:t>
      </w:r>
      <w:r w:rsidR="000934BE" w:rsidRPr="003515C6">
        <w:t xml:space="preserve"> шестьсот девяноста)</w:t>
      </w:r>
      <w:r w:rsidRPr="003515C6">
        <w:t xml:space="preserve"> тенге.</w:t>
      </w:r>
      <w:proofErr w:type="gramEnd"/>
      <w:r w:rsidRPr="003515C6">
        <w:t xml:space="preserve"> Место нахождения поставщика</w:t>
      </w:r>
      <w:r w:rsidRPr="003515C6">
        <w:rPr>
          <w:lang w:val="kk-KZ"/>
        </w:rPr>
        <w:t xml:space="preserve"> 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 xml:space="preserve">лматы, ул.Cатпаева, д.30А/3, офис 142. </w:t>
      </w:r>
    </w:p>
    <w:p w:rsidR="002408C9" w:rsidRPr="003515C6" w:rsidRDefault="002408C9" w:rsidP="002408C9">
      <w:pPr>
        <w:shd w:val="clear" w:color="auto" w:fill="FFFFFF" w:themeFill="background1"/>
        <w:ind w:firstLine="284"/>
        <w:contextualSpacing/>
        <w:jc w:val="both"/>
        <w:rPr>
          <w:lang w:val="kk-KZ"/>
        </w:rPr>
      </w:pPr>
    </w:p>
    <w:p w:rsidR="002408C9" w:rsidRPr="003515C6" w:rsidRDefault="002408C9" w:rsidP="00711D80">
      <w:pPr>
        <w:ind w:firstLine="284"/>
        <w:jc w:val="both"/>
      </w:pPr>
      <w:r w:rsidRPr="003515C6"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</w:t>
      </w:r>
      <w:r w:rsidRPr="003515C6">
        <w:lastRenderedPageBreak/>
        <w:t>лотам №</w:t>
      </w:r>
      <w:r w:rsidR="00273460" w:rsidRPr="003515C6">
        <w:t xml:space="preserve">26, </w:t>
      </w:r>
      <w:r w:rsidR="004E31E8" w:rsidRPr="003515C6">
        <w:t xml:space="preserve">46, </w:t>
      </w:r>
      <w:r w:rsidRPr="003515C6">
        <w:t>52, 75 ТОО «</w:t>
      </w:r>
      <w:r w:rsidRPr="003515C6">
        <w:rPr>
          <w:lang w:val="kk-KZ"/>
        </w:rPr>
        <w:t>Альфатим</w:t>
      </w:r>
      <w:r w:rsidRPr="003515C6">
        <w:t xml:space="preserve">» на общую сумму </w:t>
      </w:r>
      <w:r w:rsidR="00711D80" w:rsidRPr="003515C6">
        <w:t>26 174 000,00 (двадцать шесть миллионов сто семьдесят четыре тысячи)</w:t>
      </w:r>
      <w:r w:rsidRPr="003515C6">
        <w:t xml:space="preserve"> 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 xml:space="preserve">стана, ул.Жансугурова, д.8/1, офис 101. </w:t>
      </w:r>
    </w:p>
    <w:p w:rsidR="002E0856" w:rsidRPr="003515C6" w:rsidRDefault="002E0856" w:rsidP="002E0856">
      <w:pPr>
        <w:shd w:val="clear" w:color="auto" w:fill="FFFFFF" w:themeFill="background1"/>
        <w:ind w:firstLine="284"/>
        <w:contextualSpacing/>
        <w:jc w:val="both"/>
      </w:pPr>
    </w:p>
    <w:p w:rsidR="004A4C0C" w:rsidRPr="003515C6" w:rsidRDefault="004A4C0C" w:rsidP="00711D80">
      <w:pPr>
        <w:shd w:val="clear" w:color="auto" w:fill="FFFFFF" w:themeFill="background1"/>
        <w:ind w:firstLine="284"/>
        <w:contextualSpacing/>
        <w:jc w:val="both"/>
        <w:rPr>
          <w:color w:val="FF0000"/>
        </w:rPr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№73 ТОО «</w:t>
      </w:r>
      <w:r w:rsidRPr="003515C6">
        <w:rPr>
          <w:lang w:val="en-US"/>
        </w:rPr>
        <w:t>DIVES</w:t>
      </w:r>
      <w:r w:rsidRPr="003515C6">
        <w:t xml:space="preserve">» на общую сумму </w:t>
      </w:r>
      <w:r w:rsidR="00711D80" w:rsidRPr="003515C6">
        <w:t>3 068 000,00 (три миллиона шестьдесят восемь тысяч)</w:t>
      </w:r>
      <w:r w:rsidRPr="003515C6">
        <w:t xml:space="preserve"> тенге. Место нахождения поставщика </w:t>
      </w:r>
      <w:r w:rsidRPr="003515C6">
        <w:rPr>
          <w:lang w:val="kk-KZ"/>
        </w:rPr>
        <w:t>г</w:t>
      </w:r>
      <w:proofErr w:type="gramStart"/>
      <w:r w:rsidRPr="003515C6">
        <w:rPr>
          <w:lang w:val="kk-KZ"/>
        </w:rPr>
        <w:t>.А</w:t>
      </w:r>
      <w:proofErr w:type="gramEnd"/>
      <w:r w:rsidRPr="003515C6">
        <w:rPr>
          <w:lang w:val="kk-KZ"/>
        </w:rPr>
        <w:t>лматы</w:t>
      </w:r>
      <w:r w:rsidRPr="003515C6">
        <w:t xml:space="preserve">, </w:t>
      </w:r>
      <w:proofErr w:type="spellStart"/>
      <w:r w:rsidRPr="003515C6">
        <w:t>ул.Гоголя</w:t>
      </w:r>
      <w:proofErr w:type="spellEnd"/>
      <w:r w:rsidRPr="003515C6">
        <w:t>, д. 89 А</w:t>
      </w:r>
    </w:p>
    <w:p w:rsidR="004A4C0C" w:rsidRPr="003515C6" w:rsidRDefault="004A4C0C" w:rsidP="004A4C0C">
      <w:pPr>
        <w:ind w:firstLine="284"/>
        <w:rPr>
          <w:lang w:val="kk-KZ"/>
        </w:rPr>
      </w:pPr>
    </w:p>
    <w:p w:rsidR="004F4C1C" w:rsidRPr="003515C6" w:rsidRDefault="004F4C1C" w:rsidP="00711D80">
      <w:pPr>
        <w:shd w:val="clear" w:color="auto" w:fill="FFFFFF" w:themeFill="background1"/>
        <w:ind w:firstLine="284"/>
        <w:contextualSpacing/>
        <w:jc w:val="both"/>
        <w:rPr>
          <w:color w:val="FF0000"/>
        </w:rPr>
      </w:pPr>
      <w:r w:rsidRPr="003515C6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№81 ТОО «</w:t>
      </w:r>
      <w:r w:rsidRPr="003515C6">
        <w:rPr>
          <w:lang w:val="en-US"/>
        </w:rPr>
        <w:t>Med</w:t>
      </w:r>
      <w:r w:rsidRPr="003515C6">
        <w:t xml:space="preserve"> </w:t>
      </w:r>
      <w:r w:rsidRPr="003515C6">
        <w:rPr>
          <w:lang w:val="en-US"/>
        </w:rPr>
        <w:t>Import</w:t>
      </w:r>
      <w:r w:rsidRPr="003515C6">
        <w:t xml:space="preserve"> </w:t>
      </w:r>
      <w:r w:rsidRPr="003515C6">
        <w:rPr>
          <w:lang w:val="en-US"/>
        </w:rPr>
        <w:t>Central</w:t>
      </w:r>
      <w:r w:rsidRPr="003515C6">
        <w:t xml:space="preserve"> </w:t>
      </w:r>
      <w:r w:rsidRPr="003515C6">
        <w:rPr>
          <w:lang w:val="en-US"/>
        </w:rPr>
        <w:t>Asia</w:t>
      </w:r>
      <w:r w:rsidRPr="003515C6">
        <w:t xml:space="preserve">» на общую сумму 900 000,00 (девятьсот тысяч) тенге. Место нахождения поставщика </w:t>
      </w:r>
      <w:r w:rsidRPr="003515C6">
        <w:rPr>
          <w:lang w:val="kk-KZ"/>
        </w:rPr>
        <w:t>Алматинская обл., п</w:t>
      </w:r>
      <w:proofErr w:type="gramStart"/>
      <w:r w:rsidRPr="003515C6">
        <w:rPr>
          <w:lang w:val="kk-KZ"/>
        </w:rPr>
        <w:t>.О</w:t>
      </w:r>
      <w:proofErr w:type="gramEnd"/>
      <w:r w:rsidRPr="003515C6">
        <w:rPr>
          <w:lang w:val="kk-KZ"/>
        </w:rPr>
        <w:t xml:space="preserve">теген Батыра. ул.Калинина, д.2. </w:t>
      </w:r>
    </w:p>
    <w:p w:rsidR="004A4C0C" w:rsidRPr="003515C6" w:rsidRDefault="004A4C0C" w:rsidP="002E0856">
      <w:pPr>
        <w:shd w:val="clear" w:color="auto" w:fill="FFFFFF" w:themeFill="background1"/>
        <w:ind w:firstLine="284"/>
        <w:contextualSpacing/>
        <w:jc w:val="both"/>
      </w:pPr>
    </w:p>
    <w:p w:rsidR="00C84024" w:rsidRPr="003515C6" w:rsidRDefault="00C84024" w:rsidP="00BB2916">
      <w:pPr>
        <w:pStyle w:val="a3"/>
        <w:spacing w:before="0" w:after="0"/>
        <w:ind w:left="284"/>
      </w:pPr>
      <w:r w:rsidRPr="003515C6">
        <w:t>За данное решение проголосовали:</w:t>
      </w:r>
    </w:p>
    <w:p w:rsidR="00C84024" w:rsidRPr="003515C6" w:rsidRDefault="00C84024" w:rsidP="00BB2916">
      <w:pPr>
        <w:pStyle w:val="a3"/>
        <w:spacing w:before="0" w:after="0"/>
        <w:ind w:left="284"/>
      </w:pPr>
      <w:r w:rsidRPr="003515C6">
        <w:t xml:space="preserve">ЗА - 5 голосов; </w:t>
      </w:r>
    </w:p>
    <w:p w:rsidR="00C84024" w:rsidRPr="003515C6" w:rsidRDefault="00C84024" w:rsidP="00BB2916">
      <w:pPr>
        <w:pStyle w:val="a3"/>
        <w:spacing w:before="0" w:after="0"/>
        <w:ind w:left="284"/>
      </w:pPr>
      <w:r w:rsidRPr="003515C6">
        <w:t>ПРОТИВ – 0 голосов</w:t>
      </w:r>
    </w:p>
    <w:p w:rsidR="00C84024" w:rsidRPr="003515C6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3515C6" w:rsidTr="006F3AED">
        <w:tc>
          <w:tcPr>
            <w:tcW w:w="4219" w:type="dxa"/>
            <w:hideMark/>
          </w:tcPr>
          <w:p w:rsidR="003A0CDD" w:rsidRPr="003515C6" w:rsidRDefault="003A0CDD" w:rsidP="00207409">
            <w:pPr>
              <w:contextualSpacing/>
              <w:jc w:val="right"/>
            </w:pPr>
            <w:r w:rsidRPr="003515C6">
              <w:tab/>
            </w:r>
            <w:proofErr w:type="spellStart"/>
            <w:r w:rsidRPr="003515C6">
              <w:t>Чорманов</w:t>
            </w:r>
            <w:proofErr w:type="spellEnd"/>
            <w:r w:rsidRPr="003515C6">
              <w:t xml:space="preserve"> А.Т.</w:t>
            </w:r>
          </w:p>
          <w:p w:rsidR="00207409" w:rsidRPr="003515C6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515C6" w:rsidRDefault="003A0CDD" w:rsidP="005C1D1F">
            <w:pPr>
              <w:contextualSpacing/>
              <w:jc w:val="both"/>
            </w:pPr>
            <w:r w:rsidRPr="003515C6">
              <w:t>_______________________________</w:t>
            </w:r>
          </w:p>
        </w:tc>
      </w:tr>
      <w:tr w:rsidR="003A0CDD" w:rsidRPr="003515C6" w:rsidTr="006F3AED">
        <w:tc>
          <w:tcPr>
            <w:tcW w:w="4219" w:type="dxa"/>
          </w:tcPr>
          <w:p w:rsidR="003A0CDD" w:rsidRPr="003515C6" w:rsidRDefault="003A0CDD" w:rsidP="005C1D1F">
            <w:pPr>
              <w:contextualSpacing/>
              <w:jc w:val="right"/>
            </w:pPr>
            <w:proofErr w:type="spellStart"/>
            <w:r w:rsidRPr="003515C6">
              <w:t>Тунгатов</w:t>
            </w:r>
            <w:proofErr w:type="spellEnd"/>
            <w:r w:rsidRPr="003515C6">
              <w:t xml:space="preserve"> К.Х.</w:t>
            </w:r>
          </w:p>
          <w:p w:rsidR="003A0CDD" w:rsidRPr="003515C6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515C6" w:rsidRDefault="003A0CDD" w:rsidP="005C1D1F">
            <w:pPr>
              <w:contextualSpacing/>
              <w:jc w:val="both"/>
            </w:pPr>
            <w:r w:rsidRPr="003515C6">
              <w:t>_______________________________</w:t>
            </w:r>
          </w:p>
        </w:tc>
      </w:tr>
      <w:tr w:rsidR="003A0CDD" w:rsidRPr="003515C6" w:rsidTr="006F3AED">
        <w:tc>
          <w:tcPr>
            <w:tcW w:w="4219" w:type="dxa"/>
          </w:tcPr>
          <w:p w:rsidR="003A0CDD" w:rsidRPr="003515C6" w:rsidRDefault="003A0CDD" w:rsidP="005C1D1F">
            <w:pPr>
              <w:contextualSpacing/>
              <w:jc w:val="right"/>
            </w:pPr>
            <w:proofErr w:type="spellStart"/>
            <w:r w:rsidRPr="003515C6">
              <w:t>Кеншинбаева</w:t>
            </w:r>
            <w:proofErr w:type="spellEnd"/>
            <w:r w:rsidRPr="003515C6">
              <w:t xml:space="preserve"> Л.Е.</w:t>
            </w:r>
          </w:p>
        </w:tc>
        <w:tc>
          <w:tcPr>
            <w:tcW w:w="4685" w:type="dxa"/>
          </w:tcPr>
          <w:p w:rsidR="003A0CDD" w:rsidRPr="003515C6" w:rsidRDefault="003A0CD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3A0CDD" w:rsidRPr="003515C6" w:rsidRDefault="003A0CDD" w:rsidP="005C1D1F">
            <w:pPr>
              <w:contextualSpacing/>
              <w:jc w:val="both"/>
            </w:pPr>
          </w:p>
        </w:tc>
      </w:tr>
      <w:tr w:rsidR="003A0CDD" w:rsidRPr="003515C6" w:rsidTr="006F3AED">
        <w:tc>
          <w:tcPr>
            <w:tcW w:w="4219" w:type="dxa"/>
          </w:tcPr>
          <w:p w:rsidR="003A0CDD" w:rsidRPr="003515C6" w:rsidRDefault="003A0CDD" w:rsidP="005C1D1F">
            <w:pPr>
              <w:contextualSpacing/>
              <w:jc w:val="right"/>
            </w:pPr>
            <w:proofErr w:type="spellStart"/>
            <w:r w:rsidRPr="003515C6">
              <w:t>Никбаев</w:t>
            </w:r>
            <w:proofErr w:type="spellEnd"/>
            <w:r w:rsidRPr="003515C6">
              <w:t xml:space="preserve"> Б.Б.</w:t>
            </w:r>
          </w:p>
        </w:tc>
        <w:tc>
          <w:tcPr>
            <w:tcW w:w="4685" w:type="dxa"/>
          </w:tcPr>
          <w:p w:rsidR="003A0CDD" w:rsidRPr="003515C6" w:rsidRDefault="003A0CD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3A0CDD" w:rsidRPr="003515C6" w:rsidRDefault="003A0CDD" w:rsidP="005C1D1F">
            <w:pPr>
              <w:contextualSpacing/>
              <w:jc w:val="both"/>
            </w:pPr>
          </w:p>
        </w:tc>
      </w:tr>
      <w:tr w:rsidR="003A0CDD" w:rsidRPr="003515C6" w:rsidTr="006F3AED">
        <w:tc>
          <w:tcPr>
            <w:tcW w:w="4219" w:type="dxa"/>
          </w:tcPr>
          <w:p w:rsidR="003A0CDD" w:rsidRPr="003515C6" w:rsidRDefault="003A0CDD" w:rsidP="005C1D1F">
            <w:pPr>
              <w:contextualSpacing/>
              <w:jc w:val="right"/>
            </w:pPr>
            <w:proofErr w:type="spellStart"/>
            <w:r w:rsidRPr="003515C6">
              <w:t>Мукажанова</w:t>
            </w:r>
            <w:proofErr w:type="spellEnd"/>
            <w:r w:rsidRPr="003515C6">
              <w:t xml:space="preserve"> Н.М.</w:t>
            </w:r>
          </w:p>
        </w:tc>
        <w:tc>
          <w:tcPr>
            <w:tcW w:w="4685" w:type="dxa"/>
          </w:tcPr>
          <w:p w:rsidR="003A0CDD" w:rsidRPr="003515C6" w:rsidRDefault="003A0CD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207409" w:rsidRPr="003515C6" w:rsidRDefault="00207409" w:rsidP="005C1D1F">
            <w:pPr>
              <w:contextualSpacing/>
              <w:jc w:val="both"/>
            </w:pPr>
          </w:p>
        </w:tc>
      </w:tr>
      <w:tr w:rsidR="00BB2916" w:rsidRPr="003515C6" w:rsidTr="006F3AED">
        <w:tc>
          <w:tcPr>
            <w:tcW w:w="4219" w:type="dxa"/>
          </w:tcPr>
          <w:p w:rsidR="00BB2916" w:rsidRPr="003515C6" w:rsidRDefault="00480ADA" w:rsidP="00480ADA">
            <w:pPr>
              <w:contextualSpacing/>
              <w:jc w:val="right"/>
            </w:pPr>
            <w:proofErr w:type="spellStart"/>
            <w:r w:rsidRPr="003515C6">
              <w:t>Кожахметова</w:t>
            </w:r>
            <w:proofErr w:type="spellEnd"/>
            <w:r w:rsidRPr="003515C6">
              <w:t xml:space="preserve"> Г.Ж.</w:t>
            </w:r>
          </w:p>
        </w:tc>
        <w:tc>
          <w:tcPr>
            <w:tcW w:w="4685" w:type="dxa"/>
          </w:tcPr>
          <w:p w:rsidR="006F3AED" w:rsidRPr="003515C6" w:rsidRDefault="00BB2916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79373D" w:rsidRPr="003515C6" w:rsidRDefault="0079373D" w:rsidP="005C1D1F">
            <w:pPr>
              <w:contextualSpacing/>
              <w:jc w:val="both"/>
            </w:pPr>
          </w:p>
        </w:tc>
      </w:tr>
      <w:tr w:rsidR="006F3AED" w:rsidRPr="003515C6" w:rsidTr="006F3AED">
        <w:tc>
          <w:tcPr>
            <w:tcW w:w="4219" w:type="dxa"/>
          </w:tcPr>
          <w:p w:rsidR="006F3AED" w:rsidRPr="003515C6" w:rsidRDefault="006F3AED" w:rsidP="00480ADA">
            <w:pPr>
              <w:contextualSpacing/>
              <w:jc w:val="right"/>
            </w:pPr>
            <w:proofErr w:type="spellStart"/>
            <w:r w:rsidRPr="003515C6">
              <w:t>Баимбетов</w:t>
            </w:r>
            <w:proofErr w:type="spellEnd"/>
            <w:r w:rsidRPr="003515C6">
              <w:t xml:space="preserve"> А.К.</w:t>
            </w:r>
          </w:p>
        </w:tc>
        <w:tc>
          <w:tcPr>
            <w:tcW w:w="4685" w:type="dxa"/>
          </w:tcPr>
          <w:p w:rsidR="006F3AED" w:rsidRPr="003515C6" w:rsidRDefault="006F3AE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6F3AED" w:rsidRPr="003515C6" w:rsidRDefault="006F3AED" w:rsidP="005C1D1F">
            <w:pPr>
              <w:contextualSpacing/>
              <w:jc w:val="both"/>
            </w:pPr>
          </w:p>
        </w:tc>
      </w:tr>
      <w:tr w:rsidR="006F3AED" w:rsidRPr="003515C6" w:rsidTr="006F3AED">
        <w:tc>
          <w:tcPr>
            <w:tcW w:w="4219" w:type="dxa"/>
          </w:tcPr>
          <w:p w:rsidR="006F3AED" w:rsidRPr="003515C6" w:rsidRDefault="006F3AED" w:rsidP="00480ADA">
            <w:pPr>
              <w:contextualSpacing/>
              <w:jc w:val="right"/>
            </w:pPr>
            <w:proofErr w:type="spellStart"/>
            <w:r w:rsidRPr="003515C6">
              <w:t>Орманов</w:t>
            </w:r>
            <w:proofErr w:type="spellEnd"/>
            <w:r w:rsidRPr="003515C6">
              <w:t xml:space="preserve"> Б.К.</w:t>
            </w:r>
          </w:p>
        </w:tc>
        <w:tc>
          <w:tcPr>
            <w:tcW w:w="4685" w:type="dxa"/>
          </w:tcPr>
          <w:p w:rsidR="006F3AED" w:rsidRPr="003515C6" w:rsidRDefault="006F3AE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6F3AED" w:rsidRPr="003515C6" w:rsidRDefault="006F3AED" w:rsidP="005C1D1F">
            <w:pPr>
              <w:contextualSpacing/>
              <w:jc w:val="both"/>
            </w:pPr>
          </w:p>
        </w:tc>
      </w:tr>
      <w:tr w:rsidR="006F3AED" w:rsidRPr="003515C6" w:rsidTr="006F3AED">
        <w:tc>
          <w:tcPr>
            <w:tcW w:w="4219" w:type="dxa"/>
          </w:tcPr>
          <w:p w:rsidR="006F3AED" w:rsidRPr="003515C6" w:rsidRDefault="006F3AED" w:rsidP="00480ADA">
            <w:pPr>
              <w:contextualSpacing/>
              <w:jc w:val="right"/>
            </w:pPr>
            <w:proofErr w:type="spellStart"/>
            <w:r w:rsidRPr="003515C6">
              <w:t>Маткеримов</w:t>
            </w:r>
            <w:proofErr w:type="spellEnd"/>
            <w:r w:rsidRPr="003515C6">
              <w:t xml:space="preserve"> А.Ж.</w:t>
            </w:r>
          </w:p>
        </w:tc>
        <w:tc>
          <w:tcPr>
            <w:tcW w:w="4685" w:type="dxa"/>
          </w:tcPr>
          <w:p w:rsidR="006F3AED" w:rsidRPr="003515C6" w:rsidRDefault="006F3AE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6F3AED" w:rsidRPr="003515C6" w:rsidRDefault="006F3AED" w:rsidP="005C1D1F">
            <w:pPr>
              <w:contextualSpacing/>
              <w:jc w:val="both"/>
            </w:pPr>
          </w:p>
        </w:tc>
      </w:tr>
      <w:tr w:rsidR="006F3AED" w:rsidRPr="003515C6" w:rsidTr="006F3AED">
        <w:tc>
          <w:tcPr>
            <w:tcW w:w="4219" w:type="dxa"/>
          </w:tcPr>
          <w:p w:rsidR="006F3AED" w:rsidRPr="003515C6" w:rsidRDefault="006F3AED" w:rsidP="00480ADA">
            <w:pPr>
              <w:contextualSpacing/>
              <w:jc w:val="right"/>
            </w:pPr>
            <w:proofErr w:type="spellStart"/>
            <w:r w:rsidRPr="003515C6">
              <w:t>Байжан</w:t>
            </w:r>
            <w:proofErr w:type="spellEnd"/>
            <w:r w:rsidRPr="003515C6">
              <w:t xml:space="preserve"> Г.Н.</w:t>
            </w:r>
          </w:p>
        </w:tc>
        <w:tc>
          <w:tcPr>
            <w:tcW w:w="4685" w:type="dxa"/>
          </w:tcPr>
          <w:p w:rsidR="006F3AED" w:rsidRPr="003515C6" w:rsidRDefault="006F3AE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6F3AED" w:rsidRPr="003515C6" w:rsidRDefault="006F3AED" w:rsidP="005C1D1F">
            <w:pPr>
              <w:contextualSpacing/>
              <w:jc w:val="both"/>
            </w:pPr>
          </w:p>
        </w:tc>
      </w:tr>
      <w:tr w:rsidR="006F3AED" w:rsidRPr="003515C6" w:rsidTr="006F3AED">
        <w:tc>
          <w:tcPr>
            <w:tcW w:w="4219" w:type="dxa"/>
          </w:tcPr>
          <w:p w:rsidR="006F3AED" w:rsidRPr="003515C6" w:rsidRDefault="006F3AED" w:rsidP="00480ADA">
            <w:pPr>
              <w:contextualSpacing/>
              <w:jc w:val="right"/>
            </w:pPr>
            <w:proofErr w:type="spellStart"/>
            <w:r w:rsidRPr="003515C6">
              <w:t>Тулетаев</w:t>
            </w:r>
            <w:proofErr w:type="spellEnd"/>
            <w:r w:rsidRPr="003515C6">
              <w:t xml:space="preserve"> Р.М.</w:t>
            </w:r>
          </w:p>
        </w:tc>
        <w:tc>
          <w:tcPr>
            <w:tcW w:w="4685" w:type="dxa"/>
          </w:tcPr>
          <w:p w:rsidR="006F3AED" w:rsidRPr="003515C6" w:rsidRDefault="006F3AED" w:rsidP="005C1D1F">
            <w:pPr>
              <w:contextualSpacing/>
              <w:jc w:val="both"/>
            </w:pPr>
            <w:r w:rsidRPr="003515C6">
              <w:t>_______________________________</w:t>
            </w:r>
          </w:p>
          <w:p w:rsidR="006F3AED" w:rsidRPr="003515C6" w:rsidRDefault="006F3AED" w:rsidP="005C1D1F">
            <w:pPr>
              <w:contextualSpacing/>
              <w:jc w:val="both"/>
            </w:pPr>
          </w:p>
        </w:tc>
      </w:tr>
    </w:tbl>
    <w:p w:rsidR="003A0CDD" w:rsidRPr="003515C6" w:rsidRDefault="003A0CDD" w:rsidP="003A0CDD">
      <w:pPr>
        <w:contextualSpacing/>
        <w:sectPr w:rsidR="003A0CDD" w:rsidRPr="003515C6" w:rsidSect="00D07469">
          <w:footerReference w:type="default" r:id="rId9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</w:p>
    <w:p w:rsidR="00707558" w:rsidRPr="003515C6" w:rsidRDefault="00707558" w:rsidP="005B3EE8"/>
    <w:sectPr w:rsidR="00707558" w:rsidRPr="0035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88" w:rsidRDefault="00CF7488" w:rsidP="00367797">
      <w:r>
        <w:separator/>
      </w:r>
    </w:p>
  </w:endnote>
  <w:endnote w:type="continuationSeparator" w:id="0">
    <w:p w:rsidR="00CF7488" w:rsidRDefault="00CF7488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07">
          <w:rPr>
            <w:noProof/>
          </w:rPr>
          <w:t>1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88" w:rsidRDefault="00CF7488" w:rsidP="00367797">
      <w:r>
        <w:separator/>
      </w:r>
    </w:p>
  </w:footnote>
  <w:footnote w:type="continuationSeparator" w:id="0">
    <w:p w:rsidR="00CF7488" w:rsidRDefault="00CF7488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DF7A64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6030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5"/>
  </w:num>
  <w:num w:numId="21">
    <w:abstractNumId w:val="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0B1E"/>
    <w:rsid w:val="000238FF"/>
    <w:rsid w:val="00030C34"/>
    <w:rsid w:val="0004362A"/>
    <w:rsid w:val="0005798D"/>
    <w:rsid w:val="00086D03"/>
    <w:rsid w:val="000934BE"/>
    <w:rsid w:val="000A19A9"/>
    <w:rsid w:val="0010114D"/>
    <w:rsid w:val="00102040"/>
    <w:rsid w:val="00125AC3"/>
    <w:rsid w:val="001827D8"/>
    <w:rsid w:val="00184D62"/>
    <w:rsid w:val="001A4296"/>
    <w:rsid w:val="001A42BF"/>
    <w:rsid w:val="001B4685"/>
    <w:rsid w:val="001D2CDC"/>
    <w:rsid w:val="001D79FE"/>
    <w:rsid w:val="001F34EA"/>
    <w:rsid w:val="00207409"/>
    <w:rsid w:val="0021448E"/>
    <w:rsid w:val="002408C9"/>
    <w:rsid w:val="002724C6"/>
    <w:rsid w:val="00273460"/>
    <w:rsid w:val="002831CA"/>
    <w:rsid w:val="002E0856"/>
    <w:rsid w:val="003118FA"/>
    <w:rsid w:val="00317279"/>
    <w:rsid w:val="00326124"/>
    <w:rsid w:val="003515C6"/>
    <w:rsid w:val="00367797"/>
    <w:rsid w:val="003954A4"/>
    <w:rsid w:val="003A0CDD"/>
    <w:rsid w:val="003B5DF9"/>
    <w:rsid w:val="003E36F9"/>
    <w:rsid w:val="00465F72"/>
    <w:rsid w:val="00480ADA"/>
    <w:rsid w:val="004A4C0C"/>
    <w:rsid w:val="004A7836"/>
    <w:rsid w:val="004C001A"/>
    <w:rsid w:val="004C10F8"/>
    <w:rsid w:val="004C1451"/>
    <w:rsid w:val="004E31E8"/>
    <w:rsid w:val="004E393D"/>
    <w:rsid w:val="004E626C"/>
    <w:rsid w:val="004E772C"/>
    <w:rsid w:val="004F1748"/>
    <w:rsid w:val="004F4C1C"/>
    <w:rsid w:val="0051493F"/>
    <w:rsid w:val="005A5B47"/>
    <w:rsid w:val="005B3EE8"/>
    <w:rsid w:val="00630EA1"/>
    <w:rsid w:val="006675F4"/>
    <w:rsid w:val="006715D2"/>
    <w:rsid w:val="006748C3"/>
    <w:rsid w:val="00674E5B"/>
    <w:rsid w:val="0069672D"/>
    <w:rsid w:val="006C2874"/>
    <w:rsid w:val="006C512E"/>
    <w:rsid w:val="006E7AE5"/>
    <w:rsid w:val="006F3AED"/>
    <w:rsid w:val="00707558"/>
    <w:rsid w:val="00711D80"/>
    <w:rsid w:val="0074375D"/>
    <w:rsid w:val="00777ED0"/>
    <w:rsid w:val="00784AC5"/>
    <w:rsid w:val="0079373D"/>
    <w:rsid w:val="007B4D59"/>
    <w:rsid w:val="007F15BD"/>
    <w:rsid w:val="007F4E40"/>
    <w:rsid w:val="00815F09"/>
    <w:rsid w:val="008179DD"/>
    <w:rsid w:val="008718BC"/>
    <w:rsid w:val="00884F88"/>
    <w:rsid w:val="008A19B1"/>
    <w:rsid w:val="008B6084"/>
    <w:rsid w:val="008F70EB"/>
    <w:rsid w:val="009203E2"/>
    <w:rsid w:val="0096248D"/>
    <w:rsid w:val="00987A88"/>
    <w:rsid w:val="00995D5D"/>
    <w:rsid w:val="009A2DD8"/>
    <w:rsid w:val="009D144D"/>
    <w:rsid w:val="009E4CF2"/>
    <w:rsid w:val="00A175A7"/>
    <w:rsid w:val="00A220CD"/>
    <w:rsid w:val="00A226D0"/>
    <w:rsid w:val="00A572BE"/>
    <w:rsid w:val="00A92B86"/>
    <w:rsid w:val="00AB4EA0"/>
    <w:rsid w:val="00AE13A2"/>
    <w:rsid w:val="00B207AA"/>
    <w:rsid w:val="00B51340"/>
    <w:rsid w:val="00BB2916"/>
    <w:rsid w:val="00BD7ACE"/>
    <w:rsid w:val="00BE476B"/>
    <w:rsid w:val="00C06107"/>
    <w:rsid w:val="00C72C6A"/>
    <w:rsid w:val="00C84024"/>
    <w:rsid w:val="00C87893"/>
    <w:rsid w:val="00CA25F1"/>
    <w:rsid w:val="00CA68ED"/>
    <w:rsid w:val="00CA6FB6"/>
    <w:rsid w:val="00CD47FF"/>
    <w:rsid w:val="00CF7488"/>
    <w:rsid w:val="00D07469"/>
    <w:rsid w:val="00D252A6"/>
    <w:rsid w:val="00D550FF"/>
    <w:rsid w:val="00D83A35"/>
    <w:rsid w:val="00DA3804"/>
    <w:rsid w:val="00DF79E8"/>
    <w:rsid w:val="00E075FD"/>
    <w:rsid w:val="00E17A91"/>
    <w:rsid w:val="00E24F19"/>
    <w:rsid w:val="00E540DA"/>
    <w:rsid w:val="00E61FBF"/>
    <w:rsid w:val="00E678BD"/>
    <w:rsid w:val="00ED7122"/>
    <w:rsid w:val="00EE0AB9"/>
    <w:rsid w:val="00F263EB"/>
    <w:rsid w:val="00F60D74"/>
    <w:rsid w:val="00F778A4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082E-45FF-4FEA-950C-CAD6AEA1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29</cp:revision>
  <cp:lastPrinted>2019-03-04T10:22:00Z</cp:lastPrinted>
  <dcterms:created xsi:type="dcterms:W3CDTF">2018-02-13T12:59:00Z</dcterms:created>
  <dcterms:modified xsi:type="dcterms:W3CDTF">2019-03-06T10:02:00Z</dcterms:modified>
</cp:coreProperties>
</file>