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207903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E4E1C" w:rsidRPr="00ED7BBE" w:rsidTr="00316E9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E4E1C" w:rsidRPr="00316E9D" w:rsidRDefault="00FE4E1C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E4E1C" w:rsidRPr="00316E9D" w:rsidRDefault="00FE4E1C" w:rsidP="00316E9D">
            <w:pPr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noProof/>
                <w:sz w:val="22"/>
                <w:szCs w:val="22"/>
              </w:rPr>
              <w:t>Рассеивающий REM-электрод с гидрогелем для взрослых</w:t>
            </w:r>
            <w:r w:rsidRPr="00316E9D">
              <w:rPr>
                <w:rFonts w:eastAsia="Calibri" w:cs="Times New Roman"/>
                <w:noProof/>
                <w:sz w:val="22"/>
                <w:szCs w:val="22"/>
              </w:rPr>
              <w:t xml:space="preserve">. </w:t>
            </w:r>
            <w:r w:rsidRPr="00316E9D">
              <w:rPr>
                <w:rFonts w:eastAsia="Calibri" w:cs="Times New Roman"/>
                <w:noProof/>
                <w:sz w:val="22"/>
                <w:szCs w:val="22"/>
              </w:rPr>
              <w:t>Электрод рассеивающий, двухсекционный, с литым кабелем, с гидрогелевым покрытием. В стерильной упаковке. Одноразовый. Длина кабеля 2.7 м. для пациетов с массой тела не менее 13.6 кг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E4E1C" w:rsidRPr="00316E9D" w:rsidRDefault="00FE4E1C" w:rsidP="00FE220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E4E1C" w:rsidRPr="00316E9D" w:rsidRDefault="00FE4E1C" w:rsidP="00FE4E1C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E4E1C" w:rsidRPr="00316E9D" w:rsidRDefault="00FE4E1C" w:rsidP="00FE4E1C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4 840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E4E1C" w:rsidRPr="00316E9D" w:rsidRDefault="00FE4E1C" w:rsidP="00FE4E1C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484 000</w:t>
            </w:r>
          </w:p>
        </w:tc>
      </w:tr>
      <w:tr w:rsidR="00DB374C" w:rsidRPr="00ED7BBE" w:rsidTr="00316E9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DB374C" w:rsidRPr="00316E9D" w:rsidRDefault="00DB374C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DB374C" w:rsidRPr="00316E9D" w:rsidRDefault="00DB374C" w:rsidP="00316E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 xml:space="preserve">Система шлангов: для </w:t>
            </w:r>
            <w:r w:rsidR="00316E9D" w:rsidRPr="00316E9D">
              <w:rPr>
                <w:rFonts w:eastAsia="Calibri" w:cs="Times New Roman"/>
                <w:sz w:val="22"/>
                <w:szCs w:val="22"/>
              </w:rPr>
              <w:t xml:space="preserve">Ультразвуковой диссектор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Sonoca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для Макро- и Микр</w:t>
            </w:r>
            <w:proofErr w:type="gramStart"/>
            <w:r w:rsidRPr="00316E9D">
              <w:rPr>
                <w:rFonts w:eastAsia="Calibri" w:cs="Times New Roman"/>
                <w:sz w:val="22"/>
                <w:szCs w:val="22"/>
              </w:rPr>
              <w:t>о-</w:t>
            </w:r>
            <w:proofErr w:type="gramEnd"/>
            <w:r w:rsidRPr="00316E9D">
              <w:rPr>
                <w:rFonts w:eastAsia="Calibri" w:cs="Times New Roman"/>
                <w:sz w:val="22"/>
                <w:szCs w:val="22"/>
              </w:rPr>
              <w:t xml:space="preserve"> наконечников; для промывки (комплект).из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Sonoca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, </w:t>
            </w:r>
            <w:r w:rsidR="00316E9D" w:rsidRPr="00316E9D">
              <w:rPr>
                <w:rFonts w:eastAsia="Calibri" w:cs="Times New Roman"/>
                <w:sz w:val="22"/>
                <w:szCs w:val="22"/>
              </w:rPr>
              <w:t xml:space="preserve">все 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варианты исполнения: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Sonoca</w:t>
            </w:r>
            <w:proofErr w:type="spellEnd"/>
            <w:r w:rsidR="00316E9D" w:rsidRPr="00316E9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316E9D">
              <w:rPr>
                <w:rFonts w:eastAsia="Calibri" w:cs="Times New Roman"/>
                <w:sz w:val="22"/>
                <w:szCs w:val="22"/>
              </w:rPr>
              <w:t>в комплекте с принадлежностями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Система шлангов для аспирации и ирригации к ультразвуковому деструктору. С компенсатором давления встроенным в ирригационный шланг. Материал изготовления: </w:t>
            </w:r>
            <w:r w:rsidRPr="00316E9D">
              <w:rPr>
                <w:rFonts w:eastAsia="Calibri" w:cs="Times New Roman"/>
                <w:sz w:val="22"/>
                <w:szCs w:val="22"/>
                <w:lang w:val="en-US"/>
              </w:rPr>
              <w:t>PVC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, не содержит силикона и латекса. </w:t>
            </w:r>
            <w:proofErr w:type="gramStart"/>
            <w:r w:rsidRPr="00316E9D">
              <w:rPr>
                <w:rFonts w:eastAsia="Calibri" w:cs="Times New Roman"/>
                <w:sz w:val="22"/>
                <w:szCs w:val="22"/>
              </w:rPr>
              <w:t>Одноразовый</w:t>
            </w:r>
            <w:proofErr w:type="gramEnd"/>
            <w:r w:rsidRPr="00316E9D">
              <w:rPr>
                <w:rFonts w:eastAsia="Calibri" w:cs="Times New Roman"/>
                <w:sz w:val="22"/>
                <w:szCs w:val="22"/>
              </w:rPr>
              <w:t>, в стерильной упаковке. Длина не менее 5 м.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374C" w:rsidRPr="00316E9D" w:rsidRDefault="00DB374C" w:rsidP="00FE220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69 550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834 600</w:t>
            </w:r>
          </w:p>
        </w:tc>
      </w:tr>
      <w:tr w:rsidR="00DB374C" w:rsidRPr="00ED7BBE" w:rsidTr="00316E9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DB374C" w:rsidRPr="00316E9D" w:rsidRDefault="00DB374C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DB374C" w:rsidRPr="00316E9D" w:rsidRDefault="00DB374C" w:rsidP="00316E9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316E9D">
              <w:rPr>
                <w:rFonts w:cs="Times New Roman"/>
                <w:color w:val="2A2A2A"/>
                <w:sz w:val="22"/>
                <w:szCs w:val="22"/>
              </w:rPr>
              <w:t>Кабель биполярный, длина 4 м, прямой коннектор, ERBE разъем</w:t>
            </w:r>
            <w:r w:rsidR="00316E9D" w:rsidRPr="00316E9D">
              <w:rPr>
                <w:rFonts w:cs="Times New Roman"/>
                <w:color w:val="2A2A2A"/>
                <w:sz w:val="22"/>
                <w:szCs w:val="22"/>
                <w:lang w:val="kk-KZ"/>
              </w:rPr>
              <w:t xml:space="preserve">. 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Кабель соединительный для биполярных пинцетов длина 5м. соединение со стороны аппарата </w:t>
            </w:r>
            <w:r w:rsidRPr="00316E9D">
              <w:rPr>
                <w:rFonts w:eastAsia="Calibri" w:cs="Times New Roman"/>
                <w:sz w:val="22"/>
                <w:szCs w:val="22"/>
                <w:lang w:val="en-US"/>
              </w:rPr>
              <w:t>ERBE</w:t>
            </w:r>
            <w:r w:rsidRPr="00316E9D">
              <w:rPr>
                <w:rFonts w:eastAsia="Calibri" w:cs="Times New Roman"/>
                <w:sz w:val="22"/>
                <w:szCs w:val="22"/>
              </w:rPr>
              <w:t>. Соединение со стороны инструмента – международный плоский (стандартный прямоугольный) штекер. Диаметр инструментального коннектора наружный 12 мм, внутренний 8 мм, ширина активного коннектора 7 мм, высота 4 мм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374C" w:rsidRPr="00316E9D" w:rsidRDefault="00DB374C" w:rsidP="00FE2207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316E9D">
              <w:rPr>
                <w:rFonts w:cs="Times New Roman"/>
                <w:sz w:val="22"/>
                <w:szCs w:val="22"/>
                <w:lang w:val="kk-KZ"/>
              </w:rPr>
              <w:t>шт</w:t>
            </w:r>
            <w:r w:rsidR="00316E9D" w:rsidRPr="00316E9D">
              <w:rPr>
                <w:rFonts w:cs="Times New Roman"/>
                <w:sz w:val="22"/>
                <w:szCs w:val="22"/>
                <w:lang w:val="kk-KZ"/>
              </w:rPr>
              <w:t>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53 060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265 300</w:t>
            </w:r>
          </w:p>
        </w:tc>
      </w:tr>
      <w:tr w:rsidR="00DB374C" w:rsidRPr="00ED7BBE" w:rsidTr="00316E9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DB374C" w:rsidRPr="00316E9D" w:rsidRDefault="00DB374C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6E9D" w:rsidRPr="00316E9D" w:rsidRDefault="00DB374C" w:rsidP="00316E9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Кабель биполярный, длина 5 м прямой, 2-штырввой разъем 29 мм</w:t>
            </w:r>
            <w:r w:rsidRPr="00316E9D">
              <w:rPr>
                <w:rFonts w:eastAsia="Calibri" w:cs="Times New Roman"/>
                <w:sz w:val="22"/>
                <w:szCs w:val="22"/>
                <w:lang w:val="kk-KZ"/>
              </w:rPr>
              <w:t xml:space="preserve">. 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Кабель соединительный для биполярных пинцетов длина 5м. соединение со стороны аппарата двухштырьковое –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international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для аппаратов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Valleylab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Soering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. Соединение со стороны инструмента – международный плоский </w:t>
            </w:r>
            <w:r w:rsidRPr="00316E9D">
              <w:rPr>
                <w:rFonts w:eastAsia="Calibri" w:cs="Times New Roman"/>
                <w:sz w:val="22"/>
                <w:szCs w:val="22"/>
              </w:rPr>
              <w:lastRenderedPageBreak/>
              <w:t xml:space="preserve">(стандартный </w:t>
            </w:r>
            <w:r w:rsidRPr="00316E9D">
              <w:rPr>
                <w:rFonts w:eastAsia="Calibri" w:cs="Times New Roman"/>
                <w:sz w:val="22"/>
                <w:szCs w:val="22"/>
              </w:rPr>
              <w:t>п</w:t>
            </w:r>
            <w:r w:rsidRPr="00316E9D">
              <w:rPr>
                <w:rFonts w:eastAsia="Calibri" w:cs="Times New Roman"/>
                <w:sz w:val="22"/>
                <w:szCs w:val="22"/>
              </w:rPr>
              <w:t>рямоугольный) штекер. Диаметр инструментального коннектора нар</w:t>
            </w:r>
            <w:bookmarkStart w:id="0" w:name="_GoBack"/>
            <w:bookmarkEnd w:id="0"/>
            <w:r w:rsidRPr="00316E9D">
              <w:rPr>
                <w:rFonts w:eastAsia="Calibri" w:cs="Times New Roman"/>
                <w:sz w:val="22"/>
                <w:szCs w:val="22"/>
              </w:rPr>
              <w:t>ужный 12 мм, внутренний 8 мм, ширина активного коннектора 7 мм, высота 4 мм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374C" w:rsidRPr="00316E9D" w:rsidRDefault="00DB374C" w:rsidP="00FE220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56 280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281 400</w:t>
            </w:r>
          </w:p>
        </w:tc>
      </w:tr>
      <w:tr w:rsidR="00DB374C" w:rsidRPr="00ED7BBE" w:rsidTr="00316E9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DB374C" w:rsidRPr="00316E9D" w:rsidRDefault="00DB374C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DB374C" w:rsidRPr="00316E9D" w:rsidRDefault="00DB374C" w:rsidP="00316E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 xml:space="preserve">Пинцет электрохирургический, биполярный, с изогнутым кончиком.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Бранши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1 мм, с антипригарным покрытием. Коннектор </w:t>
            </w:r>
            <w:proofErr w:type="gramStart"/>
            <w:r w:rsidRPr="00316E9D">
              <w:rPr>
                <w:rFonts w:eastAsia="Calibri" w:cs="Times New Roman"/>
                <w:sz w:val="22"/>
                <w:szCs w:val="22"/>
              </w:rPr>
              <w:t>плоский</w:t>
            </w:r>
            <w:proofErr w:type="gramEnd"/>
            <w:r w:rsidRPr="00316E9D">
              <w:rPr>
                <w:rFonts w:eastAsia="Calibri" w:cs="Times New Roman"/>
                <w:sz w:val="22"/>
                <w:szCs w:val="22"/>
              </w:rPr>
              <w:t xml:space="preserve">, </w:t>
            </w:r>
            <w:r w:rsidR="00316E9D" w:rsidRPr="00316E9D">
              <w:rPr>
                <w:rFonts w:eastAsia="Calibri" w:cs="Times New Roman"/>
                <w:sz w:val="22"/>
                <w:szCs w:val="22"/>
              </w:rPr>
              <w:t>двух контактный</w:t>
            </w:r>
            <w:r w:rsidRPr="00316E9D">
              <w:rPr>
                <w:rFonts w:eastAsia="Calibri" w:cs="Times New Roman"/>
                <w:sz w:val="22"/>
                <w:szCs w:val="22"/>
              </w:rPr>
              <w:t>. Длина 220 мм.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374C" w:rsidRPr="00316E9D" w:rsidRDefault="00DB374C" w:rsidP="00FE220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127 070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B374C" w:rsidRPr="00316E9D" w:rsidRDefault="00DB374C" w:rsidP="00DB37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635 350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316E9D">
        <w:rPr>
          <w:rFonts w:cs="Times New Roman"/>
          <w:sz w:val="22"/>
          <w:szCs w:val="22"/>
          <w:lang w:val="kk-KZ"/>
        </w:rPr>
        <w:t>2 500 650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316E9D" w:rsidRPr="00316E9D">
        <w:rPr>
          <w:rFonts w:cs="Times New Roman"/>
          <w:sz w:val="22"/>
          <w:szCs w:val="22"/>
        </w:rPr>
        <w:t>два миллиона пятьсот тысяч шестьсот пятьдесят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07903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F4BB7">
        <w:rPr>
          <w:rFonts w:cs="Times New Roman"/>
          <w:sz w:val="22"/>
          <w:szCs w:val="22"/>
        </w:rPr>
        <w:t>0</w:t>
      </w:r>
      <w:r w:rsidR="00207903">
        <w:rPr>
          <w:rFonts w:cs="Times New Roman"/>
          <w:sz w:val="22"/>
          <w:szCs w:val="22"/>
        </w:rPr>
        <w:t>8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785A"/>
    <w:rsid w:val="00DB374C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7A28-A24D-4898-A2B3-705CD1DD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55</cp:revision>
  <cp:lastPrinted>2020-10-01T11:14:00Z</cp:lastPrinted>
  <dcterms:created xsi:type="dcterms:W3CDTF">2020-05-05T09:49:00Z</dcterms:created>
  <dcterms:modified xsi:type="dcterms:W3CDTF">2020-10-01T11:14:00Z</dcterms:modified>
</cp:coreProperties>
</file>