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737B3F" w:rsidP="00737B3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Набор реагентов для анализатора мочи </w:t>
            </w:r>
            <w:proofErr w:type="spellStart"/>
            <w:r>
              <w:rPr>
                <w:b/>
                <w:bCs/>
                <w:sz w:val="22"/>
                <w:szCs w:val="22"/>
              </w:rPr>
              <w:t>Dirui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7B3F" w:rsidRPr="001F24FA" w:rsidTr="007D3FA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Жидкость</w:t>
            </w:r>
            <w:proofErr w:type="gramEnd"/>
            <w:r>
              <w:rPr>
                <w:sz w:val="22"/>
                <w:szCs w:val="22"/>
              </w:rPr>
              <w:t xml:space="preserve"> обжимающая 20 литров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275 905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2 759 050,00</w:t>
            </w:r>
          </w:p>
        </w:tc>
      </w:tr>
      <w:tr w:rsidR="00737B3F" w:rsidRPr="001F24FA" w:rsidTr="007D3FA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Жидкость</w:t>
            </w:r>
            <w:proofErr w:type="gramEnd"/>
            <w:r>
              <w:rPr>
                <w:sz w:val="22"/>
                <w:szCs w:val="22"/>
              </w:rPr>
              <w:t xml:space="preserve"> фокусирующая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335 910,00</w:t>
            </w:r>
          </w:p>
        </w:tc>
      </w:tr>
      <w:tr w:rsidR="00737B3F" w:rsidRPr="001F24FA" w:rsidTr="007D3FA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негативный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167 955,00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позитивный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167 955,00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Pr="007D3FAC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Детергент 500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стандартный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500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97 440,00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мочи (позитивный)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64 485,00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мочи (негативный)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64 485,00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Тест-полоски</w:t>
            </w:r>
            <w:proofErr w:type="gramEnd"/>
            <w:r>
              <w:rPr>
                <w:sz w:val="22"/>
                <w:szCs w:val="22"/>
              </w:rPr>
              <w:t xml:space="preserve"> 10*100 полосок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844 744,00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промывочная для рефрактометра и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50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8 393,00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2. 8 </w:t>
            </w:r>
            <w:r>
              <w:rPr>
                <w:sz w:val="22"/>
                <w:szCs w:val="22"/>
              </w:rPr>
              <w:lastRenderedPageBreak/>
              <w:t xml:space="preserve">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калибровочная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Уровень 1.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Уровень 2.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Одноразовые кюветы 500шт/упаковка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863 832,00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37B3F">
        <w:rPr>
          <w:rFonts w:cs="Times New Roman"/>
          <w:sz w:val="22"/>
          <w:szCs w:val="22"/>
          <w:lang w:val="kk-KZ"/>
        </w:rPr>
        <w:t>5 985 829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37B3F" w:rsidRPr="00737B3F">
        <w:rPr>
          <w:rFonts w:cs="Times New Roman"/>
          <w:sz w:val="22"/>
          <w:szCs w:val="22"/>
        </w:rPr>
        <w:t>пять миллионов девятьсот восемьдесят пять тысяч восемьсот двадцать девять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7D3FAC">
        <w:rPr>
          <w:rFonts w:cs="Times New Roman"/>
          <w:sz w:val="22"/>
          <w:szCs w:val="22"/>
          <w:lang w:val="kk-KZ"/>
        </w:rPr>
        <w:t>15</w:t>
      </w:r>
      <w:r w:rsidRPr="001F24FA">
        <w:rPr>
          <w:rFonts w:cs="Times New Roman"/>
          <w:sz w:val="22"/>
          <w:szCs w:val="22"/>
        </w:rPr>
        <w:t>:</w:t>
      </w:r>
      <w:r w:rsidR="00737B3F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>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Pr="001F24FA">
        <w:rPr>
          <w:rStyle w:val="s0"/>
          <w:sz w:val="22"/>
          <w:szCs w:val="22"/>
        </w:rPr>
        <w:lastRenderedPageBreak/>
        <w:t>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1F24FA">
        <w:rPr>
          <w:rStyle w:val="s0"/>
          <w:color w:val="auto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AAB5-D674-45AC-AB9B-29D6FDF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78</cp:revision>
  <cp:lastPrinted>2020-12-24T09:30:00Z</cp:lastPrinted>
  <dcterms:created xsi:type="dcterms:W3CDTF">2019-01-15T05:22:00Z</dcterms:created>
  <dcterms:modified xsi:type="dcterms:W3CDTF">2020-12-24T09:32:00Z</dcterms:modified>
</cp:coreProperties>
</file>