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845CDC" w:rsidRDefault="00D02D36" w:rsidP="00D02D36">
      <w:pPr>
        <w:jc w:val="center"/>
        <w:rPr>
          <w:rFonts w:cs="Times New Roman"/>
          <w:b/>
          <w:sz w:val="22"/>
          <w:szCs w:val="22"/>
          <w:lang w:val="kk-KZ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845CDC">
        <w:rPr>
          <w:rFonts w:cs="Times New Roman"/>
          <w:b/>
          <w:sz w:val="22"/>
          <w:szCs w:val="22"/>
        </w:rPr>
        <w:t>.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г.Алматы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0A27B1">
        <w:rPr>
          <w:rFonts w:cs="Times New Roman"/>
          <w:sz w:val="22"/>
          <w:szCs w:val="22"/>
        </w:rPr>
        <w:t>2</w:t>
      </w:r>
      <w:r w:rsidR="00845CDC">
        <w:rPr>
          <w:rFonts w:cs="Times New Roman"/>
          <w:sz w:val="22"/>
          <w:szCs w:val="22"/>
        </w:rPr>
        <w:t>6</w:t>
      </w:r>
      <w:r w:rsidRPr="001F24FA">
        <w:rPr>
          <w:rFonts w:cs="Times New Roman"/>
          <w:sz w:val="22"/>
          <w:szCs w:val="22"/>
        </w:rPr>
        <w:t xml:space="preserve">» </w:t>
      </w:r>
      <w:r w:rsidR="00845CDC">
        <w:rPr>
          <w:rFonts w:cs="Times New Roman"/>
          <w:sz w:val="22"/>
          <w:szCs w:val="22"/>
        </w:rPr>
        <w:t>января</w:t>
      </w:r>
      <w:r w:rsidR="00721326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</w:t>
      </w:r>
      <w:r w:rsidR="00153509">
        <w:rPr>
          <w:rFonts w:cs="Times New Roman"/>
          <w:sz w:val="22"/>
          <w:szCs w:val="22"/>
        </w:rPr>
        <w:t>1</w:t>
      </w:r>
      <w:bookmarkStart w:id="0" w:name="_GoBack"/>
      <w:bookmarkEnd w:id="0"/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Сызганова»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Организатор – АО «Национальный научный центр хирургии имени А.Н. Сызганова»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Юридический адрес: Казахстан, Алматы, улица Желтоксан 62, 51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«БанкЦентрКредит»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Мукажанова Назигуль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E-mail: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52"/>
        <w:gridCol w:w="1269"/>
        <w:gridCol w:w="821"/>
        <w:gridCol w:w="1605"/>
        <w:gridCol w:w="1560"/>
      </w:tblGrid>
      <w:tr w:rsidR="00791186" w:rsidRPr="001F24FA" w:rsidTr="000A27B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152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5A3BA9" w:rsidRPr="001F24FA" w:rsidTr="005A3BA9">
        <w:trPr>
          <w:trHeight w:val="181"/>
        </w:trPr>
        <w:tc>
          <w:tcPr>
            <w:tcW w:w="668" w:type="dxa"/>
            <w:shd w:val="clear" w:color="000000" w:fill="FFFFFF"/>
            <w:noWrap/>
            <w:vAlign w:val="center"/>
          </w:tcPr>
          <w:p w:rsidR="005A3BA9" w:rsidRPr="001F24FA" w:rsidRDefault="005A3BA9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407" w:type="dxa"/>
            <w:gridSpan w:val="5"/>
            <w:shd w:val="clear" w:color="000000" w:fill="FFFFFF"/>
            <w:vAlign w:val="center"/>
          </w:tcPr>
          <w:p w:rsidR="005A3BA9" w:rsidRPr="001F24FA" w:rsidRDefault="00D91F90" w:rsidP="005A3BA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Перфузиология</w:t>
            </w:r>
          </w:p>
        </w:tc>
      </w:tr>
      <w:tr w:rsidR="005A3BA9" w:rsidRPr="001F24FA" w:rsidTr="000A27B1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5A3BA9" w:rsidRPr="001F24FA" w:rsidRDefault="005A3BA9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D91F90" w:rsidP="00D91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Катетер для дренажа левого желудочка. Левожелудочковые дренажи используются для прямого и непрямого дренирования левого желудочка и имеют перфорированный наконечник.  Все дренажи поставляются с гладкостенным коннектором 1/4” (0.64 см). 33.0 см длина. Изогнутый 1.5” (3.8 см) наконечник и гладкостенный коннектор с люер-портом.13 Fr. (4.3 мм) , 16 Fr. (5.3 мм), 18 Fr. (6.0 мм), 20Fr (6,7 мм). Размеры по заявке заказчика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D91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D91F90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D91F90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D91F90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1 215 000,00</w:t>
            </w:r>
          </w:p>
        </w:tc>
      </w:tr>
      <w:tr w:rsidR="005A3BA9" w:rsidRPr="001F24FA" w:rsidTr="005A3BA9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5A3BA9" w:rsidRPr="001F24FA" w:rsidRDefault="005A3BA9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D91F90" w:rsidP="00D91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Канюля используется при  мини инвазивной канюляции корня аорты. Длина 12,25 (31см.). Канюля содержит люер коннектор и интродьюсер Flow-Guard. Размеры: 14 ga ( 7 Fr ), 12 ga (9 Fr).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5A3BA9" w:rsidRDefault="008E1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8E1818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8E1818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16 250,00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8E1818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243 750,00</w:t>
            </w:r>
          </w:p>
        </w:tc>
      </w:tr>
      <w:tr w:rsidR="005A3BA9" w:rsidRPr="001F24FA" w:rsidTr="005A3BA9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5A3BA9" w:rsidRPr="001F24FA" w:rsidRDefault="005A3BA9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8E1818" w:rsidP="008E1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Высокопоточные канюли для устьев коронарных артерии 90 град угловой наконечник типа «корзинка» 12 Fr (4,0 мм) .Канюли должна иметь фланцевый, рентгено-контрастный наконечник типа «корзинка», соединенный с гибкой стальной ручкой с большим просветом. Канюля снабжена люер-портом, типа «мама». 19.1 см длина. 90° угловой наконечник. Канюли должна иметь фланцевый, рентгено-контрастный наконечник типа «корзинка», соединенный с гибкой стальной ручкой с большим просветом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8E1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8E1818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8E1818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8E1818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340 000,00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Pr="001F24FA" w:rsidRDefault="005A3BA9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8E1818" w:rsidP="008E1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Высокопоточные канюли для устьев коронарных артерии 45 град угловой наконечник типа «корзинка» 12 Fr   (4,0 мм) . Канюли должна иметь фланцевый, рентгено-контрастный наконечник типа «корзинка», соединенный с гибкой стальной ручкой с большим просветом. Канюля снабжена люер-портом, типа «мама». 19.1 см длина. 45° угловой наконечник.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8E1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8E1818" w:rsidP="008E1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8E1818" w:rsidP="008E1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8E1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340 000,00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Pr="007D3FAC" w:rsidRDefault="005A3BA9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8E1818" w:rsidP="008E1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Двухступенчатые венозные канюли  для коннектора 1/2 MC2 34/46 fr., коннектор 1/2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8E1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8E1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8E1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8E1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340 000,00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Default="005A3BA9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8E1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Двухступенчатые венозные канюли  МС2 36/46 Fr (12,0/15,3 мм) Овальный корпус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8E1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8E1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8E1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8E1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510 000,00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Default="005A3BA9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8E1818" w:rsidP="008E1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Силиконовая канюля  для ретроградной кардиоплегии с ручным раздуванием манжеты 15 fr. (5,0мм) жесткий стилет с ручкой. Канюли имеют силиконовый корпус, линию для ручного раздувания манжеты, отдельную линии мониторинга давления. Все канюли поставляются с проводниковым стилетом с ручкой с люер-портом типа «папа» или с ручкой. Все канюли поставляются со шприцом для раздувания манжеты. 12.5” (31.8 см) длина. Гладкая манжета и армированный корпус и встроенный краник. 15 Fr. (5.0 мм) проводниковый стилет. Размеры по заявке Заказчика.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8E1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8E1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8E1818" w:rsidRDefault="008E1818" w:rsidP="008E1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8E1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75 000,00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Default="005A3BA9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8E1818" w:rsidP="008E1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Адаптер У-образный для коронарной перфузии. Переходник с луер-портом "папа" на одиночной трубке, с луер-портом  "мама" на кардиоплегической приточной трубке и гладким коннектором 1\4" (0,64 см) на дренажной трубке. Кардиоплегическая приточная и дренажная трубки имеют различные по цвету зажимы. Общая длина 7,5" (19,1 см) с приточной линией длиной 3" (7,6 см).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8E1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8E1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8E1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8E1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105 000,00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Default="005A3BA9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9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344C26" w:rsidP="00344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Педиатрические цельнолитые артериальные канюли  с люер-портом все размеры. Характеризуются тонкостенным, скошенным наконечником, удлиненным, цельнолитым, устойчивым к перегибам корпусом и армированными стенками. Эта конструкция позволяет достичь более высокой скорости потока при минимальной разнице давления. Снабжены отметками глубины введения. А Flow Guard интродьюсер и нанесенные отметки глубины введения позволяют добиться наиболее точного расположения канюли. Коннектор 1/4"(0,64 см) с люер портом. Длина 22,9 см. Размеры: 6 Fr, 8 Fr, 10 Fr, 12 Fr, 14 Fr, 16 Fr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34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34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34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34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320 000,00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Default="005A3BA9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10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344C26" w:rsidRDefault="00344C26" w:rsidP="00344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Контейнер двойной для сбора и хранения крови  с антикоагулянтом (гемакон). </w:t>
            </w:r>
          </w:p>
          <w:p w:rsidR="005A3BA9" w:rsidRDefault="00344C26" w:rsidP="00344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Контейнер, сдвоенный 450/300 для заготовки крови и получения ее компонентов с консервантом ЦФД – САГМ, с иглой размером 1,6 мм, стерильный, однократного применения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34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34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34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34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182 000,00</w:t>
            </w:r>
          </w:p>
        </w:tc>
      </w:tr>
      <w:tr w:rsidR="00344C26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344C26" w:rsidRDefault="00344C26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11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344C26" w:rsidRDefault="00344C26" w:rsidP="00344C2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Обогревающий матрас для взрослого (61 см x 152,4 см). Многоразовый обогревающий матрас изготовлен из прочного износостойкого уретана, что продлевает срок службы матраса и противостиоит проколам. Матрас должен иметь непористую поверхность, которая легко очищается от крови и мусора. Матрс должен подключатся к теплообменику аппарата искусственного кровообращения Terumo.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4C26" w:rsidRDefault="0034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344C26" w:rsidRDefault="0034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C26" w:rsidRDefault="0034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C26" w:rsidRDefault="0034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</w:tc>
      </w:tr>
      <w:tr w:rsidR="00344C26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344C26" w:rsidRDefault="00344C26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12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344C26" w:rsidRPr="00344C26" w:rsidRDefault="00344C26" w:rsidP="00A22D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Гибридный импеллерный центрифужный насос для аппарата Биоконсоль 560. </w:t>
            </w:r>
          </w:p>
          <w:p w:rsidR="00344C26" w:rsidRPr="00344C26" w:rsidRDefault="00344C26" w:rsidP="00A22D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Гибридный импеллерный насос центрифужного типа - корпус насоса конусовидный, материал корпуса-прозрачный, устойчывый к воздействиям, поликарбонат. Вход 3/8" - на верхушке кунуса, выход 3/8" - в боковой части. Снизу корпуса - низкопрофильные направляющие. Импеллерная часть из непрозрачного поликарбоната с шестью низкими импеллерами с низкой турбулентностью, импеллерная часть на керамическом штативе с низкой степенью нагрева. Нет зон застоя крови. Размер насоса 85х48 мм. Площадь поверхности 200 см2, объем первичного заполнения не более 40 мл. Ток крови до 10 л/мин при низких оборотах. Насос стирильный, в жесткой пластиковой упаковке.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4C26" w:rsidRDefault="0034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344C26" w:rsidRDefault="0034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C26" w:rsidRDefault="0034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C26" w:rsidRDefault="00344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186 000,00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9E4B63">
        <w:rPr>
          <w:rFonts w:cs="Times New Roman"/>
          <w:sz w:val="22"/>
          <w:szCs w:val="22"/>
          <w:lang w:val="kk-KZ"/>
        </w:rPr>
        <w:t>4 156 750</w:t>
      </w:r>
      <w:r w:rsidR="00C81528" w:rsidRPr="001F24FA">
        <w:rPr>
          <w:rFonts w:cs="Times New Roman"/>
          <w:sz w:val="22"/>
          <w:szCs w:val="22"/>
        </w:rPr>
        <w:t>,00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9E4B63" w:rsidRPr="009E4B63">
        <w:rPr>
          <w:rFonts w:cs="Times New Roman"/>
          <w:sz w:val="22"/>
          <w:szCs w:val="22"/>
        </w:rPr>
        <w:t>четыре миллиона сто пятьдесят шесть тысяч семьсот пятьдесят</w:t>
      </w:r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Место поставки товара: АО «Национальный научный центр хирургии им. А.Н. Сызганова», г. Алматы, Алмалинский</w:t>
      </w:r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>р/н, ул. Желтоксан,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Алмалинский р/н, ул. Желтоксан, 51, кабинет 201, дата </w:t>
      </w:r>
      <w:r w:rsidR="00845CDC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</w:t>
      </w:r>
      <w:r w:rsidR="005F237D">
        <w:rPr>
          <w:rFonts w:cs="Times New Roman"/>
          <w:sz w:val="22"/>
          <w:szCs w:val="22"/>
        </w:rPr>
        <w:t>0</w:t>
      </w:r>
      <w:r w:rsidR="00845CDC">
        <w:rPr>
          <w:rFonts w:cs="Times New Roman"/>
          <w:sz w:val="22"/>
          <w:szCs w:val="22"/>
        </w:rPr>
        <w:t>2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</w:t>
      </w:r>
      <w:r w:rsidR="005F237D">
        <w:rPr>
          <w:rFonts w:cs="Times New Roman"/>
          <w:sz w:val="22"/>
          <w:szCs w:val="22"/>
        </w:rPr>
        <w:t>1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0A4E11" w:rsidRPr="001F24FA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5F237D">
        <w:rPr>
          <w:rFonts w:cs="Times New Roman"/>
          <w:sz w:val="22"/>
          <w:szCs w:val="22"/>
        </w:rPr>
        <w:t>0</w:t>
      </w:r>
      <w:r w:rsidR="00845CDC">
        <w:rPr>
          <w:rFonts w:cs="Times New Roman"/>
          <w:sz w:val="22"/>
          <w:szCs w:val="22"/>
        </w:rPr>
        <w:t>2</w:t>
      </w:r>
      <w:r w:rsidRPr="001F24FA">
        <w:rPr>
          <w:rFonts w:cs="Times New Roman"/>
          <w:sz w:val="22"/>
          <w:szCs w:val="22"/>
        </w:rPr>
        <w:t>.</w:t>
      </w:r>
      <w:r w:rsidR="005F237D">
        <w:rPr>
          <w:rFonts w:cs="Times New Roman"/>
          <w:sz w:val="22"/>
          <w:szCs w:val="22"/>
        </w:rPr>
        <w:t>0</w:t>
      </w:r>
      <w:r w:rsidR="00845CDC">
        <w:rPr>
          <w:rFonts w:cs="Times New Roman"/>
          <w:sz w:val="22"/>
          <w:szCs w:val="22"/>
        </w:rPr>
        <w:t>2</w:t>
      </w:r>
      <w:r w:rsidRPr="001F24FA">
        <w:rPr>
          <w:rFonts w:cs="Times New Roman"/>
          <w:sz w:val="22"/>
          <w:szCs w:val="22"/>
        </w:rPr>
        <w:t>.</w:t>
      </w:r>
      <w:r w:rsidR="005F237D">
        <w:rPr>
          <w:rFonts w:cs="Times New Roman"/>
          <w:sz w:val="22"/>
          <w:szCs w:val="22"/>
        </w:rPr>
        <w:t>2021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845CDC">
        <w:rPr>
          <w:rFonts w:cs="Times New Roman"/>
          <w:sz w:val="22"/>
          <w:szCs w:val="22"/>
        </w:rPr>
        <w:t>11</w:t>
      </w:r>
      <w:r w:rsidRPr="001F24FA">
        <w:rPr>
          <w:rFonts w:cs="Times New Roman"/>
          <w:sz w:val="22"/>
          <w:szCs w:val="22"/>
        </w:rPr>
        <w:t>:</w:t>
      </w:r>
      <w:r w:rsidR="00845CDC">
        <w:rPr>
          <w:rFonts w:cs="Times New Roman"/>
          <w:sz w:val="22"/>
          <w:szCs w:val="22"/>
          <w:lang w:val="kk-KZ"/>
        </w:rPr>
        <w:t>0</w:t>
      </w:r>
      <w:r w:rsidR="00A534D2" w:rsidRPr="001F24FA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Алмалинский</w:t>
      </w:r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>р/н, ул. Желтоксан,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lastRenderedPageBreak/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орфанных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</w:t>
      </w:r>
      <w:r w:rsidRPr="001F24FA">
        <w:rPr>
          <w:rStyle w:val="s0"/>
          <w:color w:val="auto"/>
          <w:sz w:val="22"/>
          <w:szCs w:val="22"/>
        </w:rPr>
        <w:lastRenderedPageBreak/>
        <w:t>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  <w:t>Мукажанова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Жанабайкызы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27B1"/>
    <w:rsid w:val="000A4E11"/>
    <w:rsid w:val="000D1B46"/>
    <w:rsid w:val="000D2585"/>
    <w:rsid w:val="000F573C"/>
    <w:rsid w:val="00124D58"/>
    <w:rsid w:val="00125CFE"/>
    <w:rsid w:val="00153509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4C26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8073F"/>
    <w:rsid w:val="005973CB"/>
    <w:rsid w:val="005A3BA9"/>
    <w:rsid w:val="005F237D"/>
    <w:rsid w:val="00653A61"/>
    <w:rsid w:val="00666AAF"/>
    <w:rsid w:val="00694C51"/>
    <w:rsid w:val="006B7388"/>
    <w:rsid w:val="007043A3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6ED1"/>
    <w:rsid w:val="007D726A"/>
    <w:rsid w:val="0080080F"/>
    <w:rsid w:val="00845CDC"/>
    <w:rsid w:val="00854526"/>
    <w:rsid w:val="0086053E"/>
    <w:rsid w:val="008D65C8"/>
    <w:rsid w:val="008E1818"/>
    <w:rsid w:val="0090711C"/>
    <w:rsid w:val="00946F21"/>
    <w:rsid w:val="00956B72"/>
    <w:rsid w:val="009676AE"/>
    <w:rsid w:val="009710A9"/>
    <w:rsid w:val="009A5CCA"/>
    <w:rsid w:val="009A7FA5"/>
    <w:rsid w:val="009B6D94"/>
    <w:rsid w:val="009C67CD"/>
    <w:rsid w:val="009E4B63"/>
    <w:rsid w:val="00A10B87"/>
    <w:rsid w:val="00A144EC"/>
    <w:rsid w:val="00A22D44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1F90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A70B-8457-4897-8BD1-0CB4F449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5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82</cp:revision>
  <cp:lastPrinted>2020-12-25T06:30:00Z</cp:lastPrinted>
  <dcterms:created xsi:type="dcterms:W3CDTF">2019-01-15T05:22:00Z</dcterms:created>
  <dcterms:modified xsi:type="dcterms:W3CDTF">2021-01-26T09:25:00Z</dcterms:modified>
</cp:coreProperties>
</file>