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8" w:rsidRPr="00E938D4" w:rsidRDefault="006F0F18" w:rsidP="00177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938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Дипломнан кейінгі білім беру бөлімі</w:t>
      </w:r>
    </w:p>
    <w:p w:rsidR="00CB7FCE" w:rsidRPr="00E938D4" w:rsidRDefault="00CB7FCE" w:rsidP="00CB7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F0F18" w:rsidRPr="00E938D4" w:rsidRDefault="006F0F18" w:rsidP="00CB7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8D4">
        <w:rPr>
          <w:rFonts w:ascii="Times New Roman" w:hAnsi="Times New Roman" w:cs="Times New Roman"/>
          <w:sz w:val="24"/>
          <w:szCs w:val="24"/>
          <w:lang w:val="kk-KZ"/>
        </w:rPr>
        <w:t>Бөлім басшысы Смаилова Амаль Жумагазиевна</w:t>
      </w:r>
    </w:p>
    <w:p w:rsidR="006F0F18" w:rsidRPr="00CB7FCE" w:rsidRDefault="006F0F18" w:rsidP="00CB7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FCE">
        <w:rPr>
          <w:rFonts w:ascii="Times New Roman" w:hAnsi="Times New Roman" w:cs="Times New Roman"/>
          <w:sz w:val="24"/>
          <w:szCs w:val="24"/>
        </w:rPr>
        <w:t xml:space="preserve">Мекенжайы: Алматы қ., Желтоқсан </w:t>
      </w:r>
      <w:proofErr w:type="gramStart"/>
      <w:r w:rsidRPr="00CB7FCE">
        <w:rPr>
          <w:rFonts w:ascii="Times New Roman" w:hAnsi="Times New Roman" w:cs="Times New Roman"/>
          <w:sz w:val="24"/>
          <w:szCs w:val="24"/>
        </w:rPr>
        <w:t>к-с</w:t>
      </w:r>
      <w:proofErr w:type="gramEnd"/>
      <w:r w:rsidRPr="00CB7FCE">
        <w:rPr>
          <w:rFonts w:ascii="Times New Roman" w:hAnsi="Times New Roman" w:cs="Times New Roman"/>
          <w:sz w:val="24"/>
          <w:szCs w:val="24"/>
        </w:rPr>
        <w:t>і, 62 (№2 корпус)</w:t>
      </w:r>
    </w:p>
    <w:p w:rsidR="006F0F18" w:rsidRPr="00CB7FCE" w:rsidRDefault="006F0F18" w:rsidP="00CB7FCE">
      <w:pPr>
        <w:spacing w:after="0" w:line="240" w:lineRule="auto"/>
        <w:jc w:val="center"/>
        <w:rPr>
          <w:shd w:val="clear" w:color="auto" w:fill="F7F8FB"/>
          <w:lang w:val="kk-KZ"/>
        </w:rPr>
      </w:pPr>
      <w:r w:rsidRPr="00CB7FCE">
        <w:rPr>
          <w:rFonts w:ascii="Times New Roman" w:hAnsi="Times New Roman" w:cs="Times New Roman"/>
          <w:sz w:val="24"/>
          <w:szCs w:val="24"/>
        </w:rPr>
        <w:t xml:space="preserve">Тел.: 8 (727) 279 99 12 + 7 (702) 714 29 65 </w:t>
      </w:r>
      <w:proofErr w:type="gramStart"/>
      <w:r w:rsidRPr="00CB7F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7FCE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Pr="00CB7FCE">
          <w:rPr>
            <w:rStyle w:val="a3"/>
            <w:rFonts w:ascii="Times New Roman" w:hAnsi="Times New Roman" w:cs="Times New Roman"/>
            <w:sz w:val="24"/>
            <w:szCs w:val="24"/>
          </w:rPr>
          <w:t>nnpost.edu@gmail.com</w:t>
        </w:r>
      </w:hyperlink>
      <w:r w:rsidRPr="00CB7FCE">
        <w:rPr>
          <w:shd w:val="clear" w:color="auto" w:fill="F7F8FB"/>
          <w:lang w:val="kk-KZ"/>
        </w:rPr>
        <w:t>.</w:t>
      </w:r>
    </w:p>
    <w:p w:rsidR="006F0F18" w:rsidRDefault="006F0F18" w:rsidP="006F0F18">
      <w:pPr>
        <w:spacing w:after="0"/>
        <w:jc w:val="center"/>
        <w:rPr>
          <w:rFonts w:ascii="Arial" w:hAnsi="Arial" w:cs="Arial"/>
          <w:color w:val="000000"/>
          <w:sz w:val="19"/>
          <w:szCs w:val="19"/>
          <w:shd w:val="clear" w:color="auto" w:fill="F7F8FB"/>
          <w:lang w:val="kk-KZ"/>
        </w:rPr>
      </w:pPr>
    </w:p>
    <w:p w:rsidR="00CB5CFF" w:rsidRPr="00FF2C32" w:rsidRDefault="006F0F18" w:rsidP="00FF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Қазақстан Республикасының 2007 жылғы 27 ш</w:t>
      </w:r>
      <w:r w:rsidR="005A0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ілдедегі "Білім туралы" Заңына 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2012 жылғы 10 шілдедегі өзгерістер мен толықтыруларға сәйкес және халыққа жоғары мамандандырылған көмектің қолжетімділігін қамтамасыз ету, медицинаның</w:t>
      </w:r>
      <w:r w:rsidR="00CB5CFF" w:rsidRPr="00CB5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заман</w:t>
      </w:r>
      <w:r w:rsidR="00CB5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ауи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жетістіктерін практикалық денсаулық сақтауға енгізу </w:t>
      </w:r>
      <w:r w:rsidR="00FF2C32"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және әзірлеу 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мақсатында "Қазақстан Республикасының Бірыңғай ұлттық денсаулық сақтау жүйесін іске асыру жөніндегі іс-шаралар жоспарын бекіту туралы" Қазақстан Республикасы Үкіметінің 2009 жылғы 4 тамыздағы № 1174 қаулысын орын</w:t>
      </w:r>
      <w:r w:rsidR="00CB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дау үшін, "А.Н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.</w:t>
      </w:r>
      <w:r w:rsidR="00CB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Сызғанов атындағы Ұлттық ғылыми хирургия </w:t>
      </w:r>
      <w:r w:rsidRPr="006F0F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орталығы" АҚ Денсаулық сақтау саласының өзекті мәселелері мен мамандардың қажеттіліктеріне бағытталған Денсаулық сақтау кадрларына үздіксіз кәсіптік білім берудің модульдік-жинақтау жүйесінің қағидаттарын ескере отырып, біліктілікті арттыру циклдерін өткізеді.</w:t>
      </w:r>
    </w:p>
    <w:p w:rsidR="006F0F18" w:rsidRPr="00E938D4" w:rsidRDefault="00E938D4" w:rsidP="00E93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8D4">
        <w:rPr>
          <w:rFonts w:ascii="Times New Roman" w:hAnsi="Times New Roman" w:cs="Times New Roman"/>
          <w:sz w:val="24"/>
          <w:szCs w:val="24"/>
          <w:lang w:val="kk-KZ"/>
        </w:rPr>
        <w:t>Даярлау ҚР ДСМ</w:t>
      </w:r>
      <w:r w:rsidR="006C6BE5">
        <w:rPr>
          <w:rFonts w:ascii="Times New Roman" w:hAnsi="Times New Roman" w:cs="Times New Roman"/>
          <w:sz w:val="24"/>
          <w:szCs w:val="24"/>
          <w:lang w:val="kk-KZ"/>
        </w:rPr>
        <w:t>-нің</w:t>
      </w:r>
      <w:r w:rsidRPr="00E938D4">
        <w:rPr>
          <w:rFonts w:ascii="Times New Roman" w:hAnsi="Times New Roman" w:cs="Times New Roman"/>
          <w:sz w:val="24"/>
          <w:szCs w:val="24"/>
          <w:lang w:val="kk-KZ"/>
        </w:rPr>
        <w:t xml:space="preserve"> 2009 жылғы 26 қарашадағы № 778 бұйрығымен және 2012 жылғы 26 қаңтардағы № 51 бұйрығымен </w:t>
      </w:r>
      <w:r w:rsidR="006C6BE5" w:rsidRPr="00E938D4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және қолданысқа енгізілген </w:t>
      </w:r>
      <w:r w:rsidRPr="00E938D4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6C6BE5">
        <w:rPr>
          <w:rFonts w:ascii="Times New Roman" w:hAnsi="Times New Roman" w:cs="Times New Roman"/>
          <w:sz w:val="24"/>
          <w:szCs w:val="24"/>
          <w:lang w:val="kk-KZ"/>
        </w:rPr>
        <w:t xml:space="preserve"> қосымша білім берудің М</w:t>
      </w:r>
      <w:r w:rsidRPr="00E938D4">
        <w:rPr>
          <w:rFonts w:ascii="Times New Roman" w:hAnsi="Times New Roman" w:cs="Times New Roman"/>
          <w:sz w:val="24"/>
          <w:szCs w:val="24"/>
          <w:lang w:val="kk-KZ"/>
        </w:rPr>
        <w:t>емлекеттік стандарттарына сәйкес жүзеге асырылады.</w:t>
      </w:r>
    </w:p>
    <w:p w:rsidR="00E938D4" w:rsidRDefault="00E8715C" w:rsidP="00E8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6BE5">
        <w:rPr>
          <w:rFonts w:ascii="Times New Roman" w:hAnsi="Times New Roman" w:cs="Times New Roman"/>
          <w:b/>
          <w:sz w:val="24"/>
          <w:szCs w:val="24"/>
          <w:lang w:val="kk-KZ"/>
        </w:rPr>
        <w:t>Біліктілікті арттыру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а</w:t>
      </w:r>
      <w:r w:rsidR="00E938D4" w:rsidRPr="00E938D4">
        <w:rPr>
          <w:rFonts w:ascii="Times New Roman" w:hAnsi="Times New Roman" w:cs="Times New Roman"/>
          <w:sz w:val="24"/>
          <w:szCs w:val="24"/>
          <w:lang w:val="kk-KZ"/>
        </w:rPr>
        <w:t xml:space="preserve">заматтардың, қоғам </w:t>
      </w:r>
      <w:r w:rsidR="006C6BE5">
        <w:rPr>
          <w:rFonts w:ascii="Times New Roman" w:hAnsi="Times New Roman" w:cs="Times New Roman"/>
          <w:sz w:val="24"/>
          <w:szCs w:val="24"/>
          <w:lang w:val="kk-KZ"/>
        </w:rPr>
        <w:t xml:space="preserve">мен мемлекеттің қажеттіліктерін </w:t>
      </w:r>
      <w:r w:rsidR="00E938D4" w:rsidRPr="00E938D4">
        <w:rPr>
          <w:rFonts w:ascii="Times New Roman" w:hAnsi="Times New Roman" w:cs="Times New Roman"/>
          <w:sz w:val="24"/>
          <w:szCs w:val="24"/>
          <w:lang w:val="kk-KZ"/>
        </w:rPr>
        <w:t>қанағаттандыру мақсатында Денсаулық сақтау қызметкерлерінің білімі мен практикалық дағдыларын жақсартуға бағытталған қосымша кәсіптік білім беру циклдері.</w:t>
      </w:r>
    </w:p>
    <w:p w:rsidR="00FF2C32" w:rsidRPr="007A0B51" w:rsidRDefault="00FF2C32" w:rsidP="00E8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0CC2" w:rsidRPr="00E938D4" w:rsidRDefault="005A0CC2" w:rsidP="00E93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474C" w:rsidRDefault="00E8715C" w:rsidP="00E8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br/>
      </w:r>
      <w:r w:rsidR="00177C4F" w:rsidRPr="004747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«А.Н. СЫЗҒАНОВ АТЫНДАҒЫ ҰЛТТЫҚ ҒЫЛЫМИ ХИРУРГИЯ ОРТАЛЫҒЫ»</w:t>
      </w:r>
      <w:r w:rsidRPr="004747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 АҚ</w:t>
      </w:r>
      <w:r w:rsidRPr="00E871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8715C" w:rsidRPr="00E8715C" w:rsidRDefault="00E8715C" w:rsidP="00E8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871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ОҚЫТУДЫҢ </w:t>
      </w:r>
      <w:r w:rsidR="004747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МЫНАДАЙ</w:t>
      </w:r>
      <w:r w:rsidRPr="00E871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 xml:space="preserve"> ТҮРЛЕРІН ҰСЫНАДЫ:</w:t>
      </w:r>
    </w:p>
    <w:p w:rsidR="005A0CC2" w:rsidRPr="00177C4F" w:rsidRDefault="005A0CC2" w:rsidP="005A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  <w:lang w:val="kk-KZ"/>
        </w:rPr>
      </w:pPr>
    </w:p>
    <w:p w:rsidR="00177C4F" w:rsidRDefault="00177C4F" w:rsidP="00177C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  <w:r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2, 3 және 4 апталық біліктілікті арттыру циклдері сәйкесінше 60, 90 және 120 сағат. </w:t>
      </w:r>
    </w:p>
    <w:p w:rsidR="00177C4F" w:rsidRDefault="00FC6BE3" w:rsidP="00177C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"А.Н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 Сызғанов атындағы ҰҒХ</w:t>
      </w:r>
      <w:r w:rsidR="003438F3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О" АҚ Басқарма төрағасы, м.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ғ</w:t>
      </w:r>
      <w:r w:rsidR="003438F3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.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д., профессор, ҚР ҰҒА академигі Баймаханов Болатбек Бименде</w:t>
      </w:r>
      <w:r w:rsidR="003438F3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ұлының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 атына мамандығы, циклды өткізу мерзімі және сіздің қызметкеріңіздің біліктілігін арттыру ұзақтығы көрсетілген қолдаухат жолданған кезде, келіп түскен барлық өтінімдер қар</w:t>
      </w:r>
      <w:r w:rsidR="00586BFE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алатын және қанағаттандырылатын 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болады. </w:t>
      </w:r>
    </w:p>
    <w:p w:rsidR="00F768A9" w:rsidRDefault="00586BFE" w:rsidP="00F76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«</w:t>
      </w:r>
      <w:r w:rsid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А.Н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 Сызғанов атындағы Ұ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лттық ғылыми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хирургия орталығы» 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АҚ, егер сізге қажетті тақырып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 "А.Н. 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Сызғанов атындағы ҰҒХО" </w:t>
      </w:r>
      <w:r w:rsidR="00F768A9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АҚ-ның </w:t>
      </w:r>
      <w:r w:rsidR="00177C4F"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күнтізбелік-тақырыптық жоспарында көрсетілмесе, өңірдің қажеттілігі бойынша жаңа білім беру бағдарламасын ұсынуға және әзірлеуге дайын.</w:t>
      </w:r>
    </w:p>
    <w:p w:rsidR="00F768A9" w:rsidRDefault="00F768A9" w:rsidP="00F76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</w:p>
    <w:p w:rsidR="00F768A9" w:rsidRDefault="00177C4F" w:rsidP="00F76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</w:pPr>
      <w:r w:rsidRPr="00177C4F">
        <w:rPr>
          <w:lang w:val="kk-KZ"/>
        </w:rPr>
        <w:br/>
      </w:r>
    </w:p>
    <w:p w:rsidR="00177C4F" w:rsidRPr="00F768A9" w:rsidRDefault="00177C4F" w:rsidP="00F768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4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БІЛІКТІЛІКТІ АРТТЫРУ ЦИКЛДЕРІНЕ ҚАБЫЛДАУ ҮШІН ҚҰЖАТТАР:</w:t>
      </w:r>
    </w:p>
    <w:p w:rsidR="00177C4F" w:rsidRPr="0036640C" w:rsidRDefault="00177C4F" w:rsidP="0036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640C">
        <w:rPr>
          <w:rFonts w:ascii="Times New Roman" w:hAnsi="Times New Roman" w:cs="Times New Roman"/>
          <w:sz w:val="24"/>
          <w:szCs w:val="24"/>
          <w:lang w:val="kk-KZ"/>
        </w:rPr>
        <w:t>1. "Мемлекеттік сатып алу туралы" Қазақстан Республикасының 2015 жылғы 4 желтоқсандағы № 434-V Заңына сәйкес Тапсырыс беруші</w:t>
      </w:r>
      <w:r w:rsidR="0036640C" w:rsidRPr="0036640C">
        <w:rPr>
          <w:rFonts w:ascii="Times New Roman" w:hAnsi="Times New Roman" w:cs="Times New Roman"/>
          <w:sz w:val="24"/>
          <w:szCs w:val="24"/>
          <w:lang w:val="kk-KZ"/>
        </w:rPr>
        <w:t xml:space="preserve"> ұйым</w:t>
      </w:r>
      <w:r w:rsidRPr="0036640C">
        <w:rPr>
          <w:rFonts w:ascii="Times New Roman" w:hAnsi="Times New Roman" w:cs="Times New Roman"/>
          <w:sz w:val="24"/>
          <w:szCs w:val="24"/>
          <w:lang w:val="kk-KZ"/>
        </w:rPr>
        <w:t xml:space="preserve">мен көрсетілетін қызметтерді мемлекеттік сатып алу туралы </w:t>
      </w:r>
      <w:r w:rsidR="0036640C">
        <w:rPr>
          <w:rFonts w:ascii="Times New Roman" w:hAnsi="Times New Roman" w:cs="Times New Roman"/>
          <w:sz w:val="24"/>
          <w:szCs w:val="24"/>
          <w:lang w:val="kk-KZ"/>
        </w:rPr>
        <w:t>келісім-</w:t>
      </w:r>
      <w:r w:rsidRPr="0036640C">
        <w:rPr>
          <w:rFonts w:ascii="Times New Roman" w:hAnsi="Times New Roman" w:cs="Times New Roman"/>
          <w:sz w:val="24"/>
          <w:szCs w:val="24"/>
          <w:lang w:val="kk-KZ"/>
        </w:rPr>
        <w:t>шарт (тыңдаушы оқу ақысын төлеген жағдайд</w:t>
      </w:r>
      <w:r w:rsidR="0036640C">
        <w:rPr>
          <w:rFonts w:ascii="Times New Roman" w:hAnsi="Times New Roman" w:cs="Times New Roman"/>
          <w:sz w:val="24"/>
          <w:szCs w:val="24"/>
          <w:lang w:val="kk-KZ"/>
        </w:rPr>
        <w:t>а – цикл тыңдаушысының өтініші О</w:t>
      </w:r>
      <w:r w:rsidRPr="0036640C">
        <w:rPr>
          <w:rFonts w:ascii="Times New Roman" w:hAnsi="Times New Roman" w:cs="Times New Roman"/>
          <w:sz w:val="24"/>
          <w:szCs w:val="24"/>
          <w:lang w:val="kk-KZ"/>
        </w:rPr>
        <w:t xml:space="preserve">рталықтың дипломнан кейінгі білім бөлімінде толтырылады).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>2. Диплом кө</w:t>
      </w:r>
      <w:r w:rsidR="00092B11">
        <w:rPr>
          <w:rFonts w:ascii="Times New Roman" w:hAnsi="Times New Roman" w:cs="Times New Roman"/>
          <w:sz w:val="24"/>
          <w:szCs w:val="24"/>
        </w:rPr>
        <w:t>шірмесі (бакалавр,</w:t>
      </w:r>
      <w:r w:rsidR="00092B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B11">
        <w:rPr>
          <w:rFonts w:ascii="Times New Roman" w:hAnsi="Times New Roman" w:cs="Times New Roman"/>
          <w:sz w:val="24"/>
          <w:szCs w:val="24"/>
        </w:rPr>
        <w:t>интернатура,</w:t>
      </w:r>
      <w:r w:rsidR="00092B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40C">
        <w:rPr>
          <w:rFonts w:ascii="Times New Roman" w:hAnsi="Times New Roman" w:cs="Times New Roman"/>
          <w:sz w:val="24"/>
          <w:szCs w:val="24"/>
        </w:rPr>
        <w:t xml:space="preserve">резидентура)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 xml:space="preserve">3. Жеке куәліктің көшірмесі.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 xml:space="preserve">4. Маман сертификаты. </w:t>
      </w:r>
    </w:p>
    <w:p w:rsidR="00177C4F" w:rsidRPr="00F932EA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40C">
        <w:rPr>
          <w:rFonts w:ascii="Times New Roman" w:hAnsi="Times New Roman" w:cs="Times New Roman"/>
          <w:sz w:val="24"/>
          <w:szCs w:val="24"/>
        </w:rPr>
        <w:t>5. Бі</w:t>
      </w:r>
      <w:proofErr w:type="gramStart"/>
      <w:r w:rsidRPr="003664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640C">
        <w:rPr>
          <w:rFonts w:ascii="Times New Roman" w:hAnsi="Times New Roman" w:cs="Times New Roman"/>
          <w:sz w:val="24"/>
          <w:szCs w:val="24"/>
        </w:rPr>
        <w:t>іктілігін арттыру туралы куәліктің көшірмесі (соңғы)</w:t>
      </w:r>
      <w:r w:rsidR="00F932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 xml:space="preserve"> 6. Жұмыс орнынан </w:t>
      </w:r>
      <w:proofErr w:type="gramStart"/>
      <w:r w:rsidRPr="003664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640C">
        <w:rPr>
          <w:rFonts w:ascii="Times New Roman" w:hAnsi="Times New Roman" w:cs="Times New Roman"/>
          <w:sz w:val="24"/>
          <w:szCs w:val="24"/>
        </w:rPr>
        <w:t xml:space="preserve">қуға жіберу туралы бұйрық (қолдаухат).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>7. ПТР анықтамасы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36640C">
        <w:rPr>
          <w:rFonts w:ascii="Times New Roman" w:hAnsi="Times New Roman" w:cs="Times New Roman"/>
          <w:sz w:val="24"/>
          <w:szCs w:val="24"/>
        </w:rPr>
        <w:t>мен б</w:t>
      </w:r>
      <w:proofErr w:type="gramEnd"/>
      <w:r w:rsidRPr="0036640C">
        <w:rPr>
          <w:rFonts w:ascii="Times New Roman" w:hAnsi="Times New Roman" w:cs="Times New Roman"/>
          <w:sz w:val="24"/>
          <w:szCs w:val="24"/>
        </w:rPr>
        <w:t>ірге болу</w:t>
      </w:r>
      <w:r w:rsidR="00F932EA">
        <w:rPr>
          <w:rFonts w:ascii="Times New Roman" w:hAnsi="Times New Roman" w:cs="Times New Roman"/>
          <w:sz w:val="24"/>
          <w:szCs w:val="24"/>
          <w:lang w:val="kk-KZ"/>
        </w:rPr>
        <w:t xml:space="preserve"> керек</w:t>
      </w:r>
      <w:r w:rsidRPr="003664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 xml:space="preserve">1. Санитарлық кітапша.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0C">
        <w:rPr>
          <w:rFonts w:ascii="Times New Roman" w:hAnsi="Times New Roman" w:cs="Times New Roman"/>
          <w:sz w:val="24"/>
          <w:szCs w:val="24"/>
        </w:rPr>
        <w:t xml:space="preserve">2. Медициналық халат, хирургиялық </w:t>
      </w:r>
      <w:proofErr w:type="gramStart"/>
      <w:r w:rsidRPr="0036640C">
        <w:rPr>
          <w:rFonts w:ascii="Times New Roman" w:hAnsi="Times New Roman" w:cs="Times New Roman"/>
          <w:sz w:val="24"/>
          <w:szCs w:val="24"/>
        </w:rPr>
        <w:t>костюм ж</w:t>
      </w:r>
      <w:proofErr w:type="gramEnd"/>
      <w:r w:rsidRPr="0036640C">
        <w:rPr>
          <w:rFonts w:ascii="Times New Roman" w:hAnsi="Times New Roman" w:cs="Times New Roman"/>
          <w:sz w:val="24"/>
          <w:szCs w:val="24"/>
        </w:rPr>
        <w:t>әне ауыстыр</w:t>
      </w:r>
      <w:r w:rsidR="00F932EA">
        <w:rPr>
          <w:rFonts w:ascii="Times New Roman" w:hAnsi="Times New Roman" w:cs="Times New Roman"/>
          <w:sz w:val="24"/>
          <w:szCs w:val="24"/>
          <w:lang w:val="kk-KZ"/>
        </w:rPr>
        <w:t xml:space="preserve">малы </w:t>
      </w:r>
      <w:r w:rsidRPr="0036640C">
        <w:rPr>
          <w:rFonts w:ascii="Times New Roman" w:hAnsi="Times New Roman" w:cs="Times New Roman"/>
          <w:sz w:val="24"/>
          <w:szCs w:val="24"/>
        </w:rPr>
        <w:t xml:space="preserve">былғары аяқ киім. </w:t>
      </w:r>
    </w:p>
    <w:p w:rsidR="00177C4F" w:rsidRPr="0036640C" w:rsidRDefault="00177C4F" w:rsidP="0036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4F" w:rsidRPr="00F932EA" w:rsidRDefault="00A523CF" w:rsidP="00F93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2EA">
        <w:rPr>
          <w:rFonts w:ascii="Times New Roman" w:hAnsi="Times New Roman" w:cs="Times New Roman"/>
          <w:sz w:val="24"/>
          <w:szCs w:val="24"/>
        </w:rPr>
        <w:t>"А.Н. Сызғанов атындағы ҰҒХ</w:t>
      </w:r>
      <w:r w:rsidR="00177C4F" w:rsidRPr="00F932EA">
        <w:rPr>
          <w:rFonts w:ascii="Times New Roman" w:hAnsi="Times New Roman" w:cs="Times New Roman"/>
          <w:sz w:val="24"/>
          <w:szCs w:val="24"/>
        </w:rPr>
        <w:t xml:space="preserve">О" </w:t>
      </w:r>
      <w:r w:rsidRPr="00F932EA">
        <w:rPr>
          <w:rFonts w:ascii="Times New Roman" w:hAnsi="Times New Roman" w:cs="Times New Roman"/>
          <w:sz w:val="24"/>
          <w:szCs w:val="24"/>
        </w:rPr>
        <w:t>АҚ</w:t>
      </w:r>
      <w:r w:rsidR="00177C4F" w:rsidRPr="00F932EA">
        <w:rPr>
          <w:rFonts w:ascii="Times New Roman" w:hAnsi="Times New Roman" w:cs="Times New Roman"/>
          <w:sz w:val="24"/>
          <w:szCs w:val="24"/>
        </w:rPr>
        <w:t xml:space="preserve"> индекс 050004, Алматы қ., Желтоқсан к-сі, 62 (Мақатаев к-сі мен Маметов к-сі аралығында) мекенжайы бойынша орналасқан)</w:t>
      </w:r>
      <w:proofErr w:type="gramEnd"/>
    </w:p>
    <w:p w:rsidR="00D40205" w:rsidRDefault="00177C4F" w:rsidP="00D402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B"/>
          <w:lang w:val="kk-KZ"/>
        </w:rPr>
      </w:pPr>
      <w:r w:rsidRPr="00177C4F">
        <w:rPr>
          <w:rFonts w:ascii="Times New Roman" w:hAnsi="Times New Roman" w:cs="Times New Roman"/>
          <w:sz w:val="24"/>
          <w:szCs w:val="24"/>
          <w:lang w:val="kk-KZ"/>
        </w:rPr>
        <w:br/>
      </w:r>
      <w:r w:rsidR="00D40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B"/>
          <w:lang w:val="kk-KZ"/>
        </w:rPr>
        <w:t xml:space="preserve">«А.Н. СЫЗҒАНОВ АТ. ҰҒХО» АҚ-ДА КЕЛІСІМ-ШАРТТЫҚ ЖӘНЕ АҚЫЛЫ НЕГІЗДЕ БІЛІКТІЛІКТІ АРТТЫРУ ЦИКЛДЕРІНДЕ БІЛІМ БЕРУ ҚЫЗМЕТТЕРІНІҢ </w:t>
      </w:r>
      <w:r w:rsidR="00D40205" w:rsidRPr="00C646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B"/>
          <w:lang w:val="kk-KZ"/>
        </w:rPr>
        <w:t xml:space="preserve">2021 ЖЫЛҒА АРНАЛҒАН </w:t>
      </w:r>
      <w:r w:rsidR="00D40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B"/>
          <w:lang w:val="kk-KZ"/>
        </w:rPr>
        <w:t>БАҒА ПРЕЙСКУРАНТЫ</w:t>
      </w:r>
    </w:p>
    <w:p w:rsidR="00D40205" w:rsidRPr="00D40205" w:rsidRDefault="00D40205" w:rsidP="00D402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B"/>
          <w:lang w:val="kk-KZ"/>
        </w:rPr>
      </w:pP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3197"/>
        <w:gridCol w:w="4228"/>
        <w:gridCol w:w="3702"/>
        <w:gridCol w:w="2196"/>
      </w:tblGrid>
      <w:tr w:rsidR="003E1BEC" w:rsidRPr="0097287F" w:rsidTr="00525C3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177C4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Циклдың ұзақтығы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3E1BEC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Циклдың теңгемен құны</w:t>
            </w:r>
          </w:p>
        </w:tc>
      </w:tr>
      <w:tr w:rsidR="003E1BEC" w:rsidRPr="0097287F" w:rsidTr="00525C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77C4F" w:rsidRPr="0097287F" w:rsidRDefault="00177C4F" w:rsidP="0052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77C4F" w:rsidRPr="0097287F" w:rsidRDefault="00177C4F" w:rsidP="0052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3E1BEC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Мамандандырылған бейін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Default="003E1BEC" w:rsidP="003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сақтаудағы</w:t>
            </w:r>
          </w:p>
          <w:p w:rsidR="003E1BEC" w:rsidRPr="003E1BEC" w:rsidRDefault="003E1BEC" w:rsidP="003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3E1BEC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Мейірбике ісі</w:t>
            </w:r>
          </w:p>
        </w:tc>
      </w:tr>
      <w:tr w:rsidR="003E1BEC" w:rsidRPr="0097287F" w:rsidTr="00525C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56 333</w:t>
            </w:r>
          </w:p>
        </w:tc>
      </w:tr>
      <w:tr w:rsidR="003E1BEC" w:rsidRPr="0097287F" w:rsidTr="00525C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116 348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84 499</w:t>
            </w:r>
          </w:p>
        </w:tc>
      </w:tr>
      <w:tr w:rsidR="003E1BEC" w:rsidRPr="0097287F" w:rsidTr="00525C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3E1BEC" w:rsidRDefault="00177C4F" w:rsidP="0052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2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3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7C4F" w:rsidRPr="0097287F" w:rsidRDefault="00177C4F" w:rsidP="0052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112 666</w:t>
            </w:r>
          </w:p>
        </w:tc>
      </w:tr>
    </w:tbl>
    <w:p w:rsidR="00177C4F" w:rsidRPr="00177C4F" w:rsidRDefault="00177C4F" w:rsidP="0017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7C4F">
        <w:rPr>
          <w:rFonts w:ascii="Times New Roman" w:hAnsi="Times New Roman" w:cs="Times New Roman"/>
          <w:sz w:val="24"/>
          <w:szCs w:val="24"/>
        </w:rPr>
        <w:br/>
      </w:r>
      <w:r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</w:rPr>
        <w:t xml:space="preserve">1. </w:t>
      </w:r>
      <w:r w:rsidR="007A0B51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>Ж</w:t>
      </w:r>
      <w:r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</w:rPr>
        <w:t xml:space="preserve">оғары медициналық және фармацевтикалық білімі бар мамандардың біліктілігін арттыру циклдерінің </w:t>
      </w:r>
      <w:r w:rsidR="007A0B51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</w:rPr>
        <w:t>2021 жылға арналған</w:t>
      </w:r>
      <w:r w:rsidR="007A0B51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  <w:lang w:val="kk-KZ"/>
        </w:rPr>
        <w:t xml:space="preserve"> </w:t>
      </w:r>
      <w:r w:rsidRPr="00177C4F">
        <w:rPr>
          <w:rFonts w:ascii="Times New Roman" w:hAnsi="Times New Roman" w:cs="Times New Roman"/>
          <w:color w:val="000000"/>
          <w:sz w:val="24"/>
          <w:szCs w:val="24"/>
          <w:shd w:val="clear" w:color="auto" w:fill="F7F8FB"/>
        </w:rPr>
        <w:t>күнтізбелік-тақырыптық жоспары</w:t>
      </w:r>
    </w:p>
    <w:sectPr w:rsidR="00177C4F" w:rsidRPr="00177C4F" w:rsidSect="00972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50A"/>
    <w:multiLevelType w:val="hybridMultilevel"/>
    <w:tmpl w:val="57223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0291B"/>
    <w:multiLevelType w:val="hybridMultilevel"/>
    <w:tmpl w:val="AE56B6CC"/>
    <w:lvl w:ilvl="0" w:tplc="256CE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FE59FC"/>
    <w:multiLevelType w:val="multilevel"/>
    <w:tmpl w:val="10D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62617"/>
    <w:multiLevelType w:val="hybridMultilevel"/>
    <w:tmpl w:val="AE56B6CC"/>
    <w:lvl w:ilvl="0" w:tplc="256CE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511B8E"/>
    <w:multiLevelType w:val="multilevel"/>
    <w:tmpl w:val="814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87F"/>
    <w:rsid w:val="000306C1"/>
    <w:rsid w:val="00047700"/>
    <w:rsid w:val="00092B11"/>
    <w:rsid w:val="001143DC"/>
    <w:rsid w:val="00177C4F"/>
    <w:rsid w:val="001916AD"/>
    <w:rsid w:val="001F373C"/>
    <w:rsid w:val="003438F3"/>
    <w:rsid w:val="0036640C"/>
    <w:rsid w:val="00386399"/>
    <w:rsid w:val="003A7EA2"/>
    <w:rsid w:val="003E1BEC"/>
    <w:rsid w:val="00455CBE"/>
    <w:rsid w:val="0047474C"/>
    <w:rsid w:val="004851E2"/>
    <w:rsid w:val="004F7CD1"/>
    <w:rsid w:val="00586BFE"/>
    <w:rsid w:val="005A0CC2"/>
    <w:rsid w:val="005A48C3"/>
    <w:rsid w:val="005D6723"/>
    <w:rsid w:val="005F015B"/>
    <w:rsid w:val="00635354"/>
    <w:rsid w:val="006726F3"/>
    <w:rsid w:val="006C6BE5"/>
    <w:rsid w:val="006F0F18"/>
    <w:rsid w:val="00711F8A"/>
    <w:rsid w:val="00747AD1"/>
    <w:rsid w:val="007A0B51"/>
    <w:rsid w:val="00810575"/>
    <w:rsid w:val="008115FC"/>
    <w:rsid w:val="00816E42"/>
    <w:rsid w:val="00853859"/>
    <w:rsid w:val="008D05FD"/>
    <w:rsid w:val="009251E1"/>
    <w:rsid w:val="0097287F"/>
    <w:rsid w:val="009D2F33"/>
    <w:rsid w:val="00A01D4C"/>
    <w:rsid w:val="00A42D46"/>
    <w:rsid w:val="00A523CF"/>
    <w:rsid w:val="00A71087"/>
    <w:rsid w:val="00AE5B7E"/>
    <w:rsid w:val="00C646CA"/>
    <w:rsid w:val="00C96389"/>
    <w:rsid w:val="00CB5CFF"/>
    <w:rsid w:val="00CB7FCE"/>
    <w:rsid w:val="00D10305"/>
    <w:rsid w:val="00D40205"/>
    <w:rsid w:val="00E16C56"/>
    <w:rsid w:val="00E310EB"/>
    <w:rsid w:val="00E8715C"/>
    <w:rsid w:val="00E938D4"/>
    <w:rsid w:val="00EF233B"/>
    <w:rsid w:val="00F47F56"/>
    <w:rsid w:val="00F768A9"/>
    <w:rsid w:val="00F932EA"/>
    <w:rsid w:val="00FC34E8"/>
    <w:rsid w:val="00FC6BE3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FC"/>
  </w:style>
  <w:style w:type="paragraph" w:styleId="4">
    <w:name w:val="heading 4"/>
    <w:basedOn w:val="a"/>
    <w:link w:val="40"/>
    <w:uiPriority w:val="9"/>
    <w:qFormat/>
    <w:rsid w:val="00972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28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72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287F"/>
    <w:rPr>
      <w:b/>
      <w:bCs/>
    </w:rPr>
  </w:style>
  <w:style w:type="paragraph" w:customStyle="1" w:styleId="beforelist">
    <w:name w:val="before_list"/>
    <w:basedOn w:val="a"/>
    <w:rsid w:val="0097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post.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opo1</dc:creator>
  <cp:keywords/>
  <dc:description/>
  <cp:lastModifiedBy>Акбота Кенжекожаева</cp:lastModifiedBy>
  <cp:revision>68</cp:revision>
  <dcterms:created xsi:type="dcterms:W3CDTF">2021-01-27T03:53:00Z</dcterms:created>
  <dcterms:modified xsi:type="dcterms:W3CDTF">2021-05-12T04:54:00Z</dcterms:modified>
</cp:coreProperties>
</file>