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00" w:rsidRDefault="00C71A00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</w:p>
    <w:p w:rsidR="007440CF" w:rsidRPr="00C71A00" w:rsidRDefault="004B4053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  <w:r w:rsidRPr="00C71A00">
        <w:rPr>
          <w:rFonts w:asciiTheme="minorHAnsi" w:hAnsiTheme="minorHAnsi"/>
          <w:u w:val="single"/>
        </w:rPr>
        <w:t xml:space="preserve">АО «ННЦХ им. А.Н. Сызганова» объявляет </w:t>
      </w:r>
      <w:r w:rsidR="00D61A65" w:rsidRPr="00C71A00">
        <w:rPr>
          <w:rFonts w:asciiTheme="minorHAnsi" w:hAnsiTheme="minorHAnsi"/>
          <w:u w:val="single"/>
        </w:rPr>
        <w:t>конкурс</w:t>
      </w:r>
      <w:r w:rsidRPr="00C71A00">
        <w:rPr>
          <w:rFonts w:asciiTheme="minorHAnsi" w:hAnsiTheme="minorHAnsi"/>
          <w:u w:val="single"/>
        </w:rPr>
        <w:t xml:space="preserve"> на </w:t>
      </w:r>
      <w:r w:rsidR="00D61A65" w:rsidRPr="00C71A00">
        <w:rPr>
          <w:rFonts w:asciiTheme="minorHAnsi" w:hAnsiTheme="minorHAnsi"/>
          <w:u w:val="single"/>
        </w:rPr>
        <w:t>замещение вакантной должности</w:t>
      </w:r>
      <w:r w:rsidRPr="00C71A00">
        <w:rPr>
          <w:rFonts w:asciiTheme="minorHAnsi" w:hAnsiTheme="minorHAnsi"/>
          <w:u w:val="single"/>
        </w:rPr>
        <w:t>:</w:t>
      </w:r>
    </w:p>
    <w:p w:rsidR="007440CF" w:rsidRPr="00C71A00" w:rsidRDefault="00C71A00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Аудитор службы внутреннего аудита</w:t>
      </w:r>
      <w:r w:rsidR="00D61A65" w:rsidRPr="00C71A00">
        <w:rPr>
          <w:rFonts w:asciiTheme="minorHAnsi" w:hAnsiTheme="minorHAnsi"/>
          <w:b/>
        </w:rPr>
        <w:t xml:space="preserve"> Совета директоров</w:t>
      </w:r>
    </w:p>
    <w:p w:rsidR="007440CF" w:rsidRPr="00C71A00" w:rsidRDefault="004B4053" w:rsidP="00C71A00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C71A00">
        <w:rPr>
          <w:rFonts w:asciiTheme="minorHAnsi" w:hAnsiTheme="minorHAnsi"/>
        </w:rPr>
        <w:t>(наименование должности и структурного подразделения)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ОСНОВНЫЕ ТРЕБОВАНИЯ</w:t>
      </w:r>
      <w:r w:rsidRPr="00C71A00">
        <w:rPr>
          <w:rFonts w:asciiTheme="minorHAnsi" w:hAnsiTheme="minorHAnsi"/>
        </w:rPr>
        <w:t>:</w:t>
      </w:r>
    </w:p>
    <w:p w:rsidR="007440CF" w:rsidRPr="00C71A00" w:rsidRDefault="004B4053" w:rsidP="00C71A00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C71A00">
        <w:rPr>
          <w:rFonts w:asciiTheme="minorHAnsi" w:hAnsiTheme="minorHAnsi"/>
        </w:rPr>
        <w:t>(образование, навыки, опыт работы)</w:t>
      </w:r>
    </w:p>
    <w:p w:rsidR="00C71A00" w:rsidRPr="00C71A00" w:rsidRDefault="00D61A65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Уровень образования</w:t>
      </w:r>
      <w:r w:rsidRPr="00C71A00">
        <w:rPr>
          <w:rFonts w:asciiTheme="minorHAnsi" w:hAnsiTheme="minorHAnsi"/>
        </w:rPr>
        <w:t xml:space="preserve"> </w:t>
      </w:r>
      <w:r w:rsidR="00C71A00" w:rsidRPr="00C71A00">
        <w:rPr>
          <w:rFonts w:asciiTheme="minorHAnsi" w:hAnsiTheme="minorHAnsi"/>
        </w:rPr>
        <w:t>–</w:t>
      </w:r>
      <w:r w:rsidRPr="00C71A00">
        <w:rPr>
          <w:rFonts w:asciiTheme="minorHAnsi" w:hAnsiTheme="minorHAnsi"/>
        </w:rPr>
        <w:t xml:space="preserve"> </w:t>
      </w:r>
      <w:r w:rsidR="00C71A00" w:rsidRPr="00C71A00">
        <w:rPr>
          <w:rFonts w:asciiTheme="minorHAnsi" w:hAnsiTheme="minorHAnsi"/>
        </w:rPr>
        <w:t>высшее профессиональное образование в областях: экономика и финансы, и/или бухгалтерский учет и аудит, и/или финансовый менеджмент, и/или финансы и кредит, желательно с дополнительным образованием в сфере информационных технологий, и/или технической сфере, и/или юриспруденции;</w:t>
      </w:r>
    </w:p>
    <w:p w:rsidR="007440CF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Стаж по специальности</w:t>
      </w:r>
      <w:r w:rsidRPr="00C71A00">
        <w:rPr>
          <w:rFonts w:asciiTheme="minorHAnsi" w:hAnsiTheme="minorHAnsi"/>
        </w:rPr>
        <w:t xml:space="preserve"> -</w:t>
      </w:r>
      <w:r w:rsidR="00C71A00" w:rsidRPr="00C71A00">
        <w:rPr>
          <w:rFonts w:asciiTheme="minorHAnsi" w:hAnsiTheme="minorHAnsi"/>
        </w:rPr>
        <w:t xml:space="preserve"> опыт работы в сфере аудита, и/или бухгалтерского учета, и/или финансов – не менее </w:t>
      </w:r>
      <w:r w:rsidR="005E67AB">
        <w:rPr>
          <w:rFonts w:asciiTheme="minorHAnsi" w:hAnsiTheme="minorHAnsi"/>
          <w:lang w:val="kk-KZ"/>
        </w:rPr>
        <w:t>одного года</w:t>
      </w:r>
      <w:bookmarkStart w:id="0" w:name="_GoBack"/>
      <w:bookmarkEnd w:id="0"/>
      <w:r w:rsidR="00C71A00" w:rsidRPr="00C71A00">
        <w:rPr>
          <w:rFonts w:asciiTheme="minorHAnsi" w:hAnsiTheme="minorHAnsi"/>
        </w:rPr>
        <w:t>;</w:t>
      </w:r>
    </w:p>
    <w:p w:rsidR="00C71A00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Уровень квалификации:</w:t>
      </w:r>
      <w:r w:rsidRPr="00C71A00">
        <w:rPr>
          <w:rFonts w:asciiTheme="minorHAnsi" w:hAnsiTheme="minorHAnsi"/>
        </w:rPr>
        <w:t xml:space="preserve"> </w:t>
      </w:r>
      <w:r w:rsidR="00C71A00" w:rsidRPr="00C71A00">
        <w:rPr>
          <w:rFonts w:asciiTheme="minorHAnsi" w:hAnsiTheme="minorHAnsi"/>
        </w:rPr>
        <w:t xml:space="preserve">предпочтительно наличие сертификата и/или квалификации в области аудита, и/или учета и финансового менеджмента, знание государственного и иностранного(-ых) языков </w:t>
      </w:r>
    </w:p>
    <w:p w:rsidR="00D61A65" w:rsidRPr="00C71A00" w:rsidRDefault="00D61A65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Специальные умения и навыки</w:t>
      </w:r>
    </w:p>
    <w:p w:rsidR="00C71A00" w:rsidRPr="00C71A00" w:rsidRDefault="00C71A00" w:rsidP="00C71A00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 xml:space="preserve">        </w:t>
      </w:r>
      <w:r w:rsidRPr="00C71A00">
        <w:rPr>
          <w:rFonts w:asciiTheme="minorHAnsi" w:hAnsiTheme="minorHAnsi"/>
        </w:rPr>
        <w:t xml:space="preserve">- знание нормативных правовых актов Республики Казахстан, в том числе по вопросам аудиторской деятельности, бухгалтерского учета и налогообложения; </w:t>
      </w:r>
    </w:p>
    <w:p w:rsidR="00C71A00" w:rsidRPr="00C71A00" w:rsidRDefault="00C71A00" w:rsidP="00C71A00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</w:rPr>
        <w:t xml:space="preserve">         - предпочтительно знание международных стандартов финансовой отчетности и международных профессиональных стандартов внутреннего аудита, разработанных Институтом внутренних аудиторов (The Institute of Internal Auditors Inc), Международных стандартов аудита (МСА);</w:t>
      </w:r>
      <w:r w:rsidRPr="00C71A00">
        <w:rPr>
          <w:rFonts w:asciiTheme="minorHAnsi" w:hAnsiTheme="minorHAnsi"/>
          <w:b/>
        </w:rPr>
        <w:t xml:space="preserve">          </w:t>
      </w:r>
    </w:p>
    <w:p w:rsidR="007440CF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  <w:b/>
        </w:rPr>
      </w:pPr>
      <w:r w:rsidRPr="00C71A00">
        <w:rPr>
          <w:rFonts w:asciiTheme="minorHAnsi" w:hAnsiTheme="minorHAnsi"/>
          <w:b/>
        </w:rPr>
        <w:t>Знание языков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  <w:r w:rsidRPr="00C71A00">
        <w:rPr>
          <w:rStyle w:val="2FranklinGothicHeavy8pt"/>
          <w:rFonts w:asciiTheme="minorHAnsi" w:hAnsiTheme="minorHAnsi"/>
        </w:rPr>
        <w:t xml:space="preserve">о </w:t>
      </w:r>
      <w:r w:rsidRPr="00C71A00">
        <w:rPr>
          <w:rFonts w:asciiTheme="minorHAnsi" w:hAnsiTheme="minorHAnsi"/>
        </w:rPr>
        <w:t>Казахский - высокий уровень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  <w:r w:rsidRPr="00C71A00">
        <w:rPr>
          <w:rStyle w:val="2FranklinGothicHeavy8pt"/>
          <w:rFonts w:asciiTheme="minorHAnsi" w:hAnsiTheme="minorHAnsi"/>
        </w:rPr>
        <w:t xml:space="preserve">о </w:t>
      </w:r>
      <w:r w:rsidRPr="00C71A00">
        <w:rPr>
          <w:rFonts w:asciiTheme="minorHAnsi" w:hAnsiTheme="minorHAnsi"/>
        </w:rPr>
        <w:t>Русский - продвинутый уровень</w:t>
      </w:r>
    </w:p>
    <w:p w:rsidR="007440CF" w:rsidRPr="00C71A00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Общие и гибкие навыки</w:t>
      </w:r>
    </w:p>
    <w:p w:rsidR="007440CF" w:rsidRPr="00DB792B" w:rsidRDefault="004B4053" w:rsidP="00C71A00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0" w:lineRule="auto"/>
        <w:ind w:hanging="140"/>
        <w:rPr>
          <w:rFonts w:asciiTheme="minorHAnsi" w:hAnsiTheme="minorHAnsi"/>
          <w:color w:val="auto"/>
        </w:rPr>
      </w:pPr>
      <w:r w:rsidRPr="00C71A00">
        <w:rPr>
          <w:rFonts w:asciiTheme="minorHAnsi" w:hAnsiTheme="minorHAnsi"/>
        </w:rPr>
        <w:t>личностные характеристики -</w:t>
      </w:r>
      <w:hyperlink r:id="rId7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аналитическое мышление;</w:t>
        </w:r>
      </w:hyperlink>
      <w:hyperlink r:id="rId8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вежливость; внимание;</w:t>
        </w:r>
      </w:hyperlink>
      <w:r w:rsidR="00D61A65" w:rsidRPr="00DB792B">
        <w:rPr>
          <w:rFonts w:asciiTheme="minorHAnsi" w:hAnsiTheme="minorHAnsi"/>
          <w:color w:val="auto"/>
        </w:rPr>
        <w:t xml:space="preserve"> </w:t>
      </w:r>
      <w:hyperlink r:id="rId9" w:history="1"/>
      <w:hyperlink r:id="rId10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инициатива; интерес к текущим делам;</w:t>
        </w:r>
      </w:hyperlink>
      <w:hyperlink r:id="rId11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использование</w:t>
        </w:r>
      </w:hyperlink>
      <w:r w:rsidRPr="00DB792B">
        <w:rPr>
          <w:rFonts w:asciiTheme="minorHAnsi" w:hAnsiTheme="minorHAnsi"/>
          <w:color w:val="auto"/>
        </w:rPr>
        <w:t xml:space="preserve"> </w:t>
      </w:r>
      <w:hyperlink r:id="rId12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>профессиональных методов;</w:t>
        </w:r>
      </w:hyperlink>
      <w:hyperlink r:id="rId13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лояльность; любознательность;</w:t>
        </w:r>
      </w:hyperlink>
      <w:hyperlink r:id="rId14" w:history="1">
        <w:r w:rsidRPr="00DB792B">
          <w:rPr>
            <w:rStyle w:val="a3"/>
            <w:rFonts w:asciiTheme="minorHAnsi" w:hAnsiTheme="minorHAnsi"/>
            <w:color w:val="auto"/>
            <w:u w:val="none"/>
          </w:rPr>
          <w:t xml:space="preserve"> математические</w:t>
        </w:r>
      </w:hyperlink>
    </w:p>
    <w:p w:rsidR="007440CF" w:rsidRPr="00DB792B" w:rsidRDefault="00F60F06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color w:val="auto"/>
        </w:rPr>
      </w:pPr>
      <w:hyperlink r:id="rId15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навыки;</w:t>
        </w:r>
      </w:hyperlink>
      <w:hyperlink r:id="rId16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наблюдение; надежность;</w:t>
        </w:r>
      </w:hyperlink>
      <w:hyperlink r:id="rId17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находчивость; независимость;</w:t>
        </w:r>
      </w:hyperlink>
      <w:r w:rsidR="00D61A65" w:rsidRPr="00DB792B">
        <w:rPr>
          <w:rFonts w:asciiTheme="minorHAnsi" w:hAnsiTheme="minorHAnsi"/>
          <w:color w:val="auto"/>
        </w:rPr>
        <w:t xml:space="preserve"> </w:t>
      </w:r>
      <w:hyperlink r:id="rId18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оригинальность; ответственность;</w:t>
        </w:r>
      </w:hyperlink>
      <w:hyperlink r:id="rId19" w:history="1"/>
      <w:hyperlink r:id="rId20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письмо;</w:t>
        </w:r>
      </w:hyperlink>
      <w:hyperlink r:id="rId21" w:history="1"/>
      <w:hyperlink r:id="rId22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психологическая устойчивость;</w:t>
        </w:r>
      </w:hyperlink>
      <w:hyperlink r:id="rId23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пунктуальность; рассуждение</w:t>
        </w:r>
      </w:hyperlink>
      <w:hyperlink r:id="rId24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; соблюдение законов, правил и</w:t>
        </w:r>
      </w:hyperlink>
      <w:r w:rsidR="004B4053" w:rsidRPr="00DB792B">
        <w:rPr>
          <w:rFonts w:asciiTheme="minorHAnsi" w:hAnsiTheme="minorHAnsi"/>
          <w:color w:val="auto"/>
        </w:rPr>
        <w:t xml:space="preserve"> </w:t>
      </w:r>
      <w:hyperlink r:id="rId25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руководств; сообразительность;</w:t>
        </w:r>
      </w:hyperlink>
      <w:hyperlink r:id="rId26" w:history="1">
        <w:r w:rsidR="00D61A65" w:rsidRPr="00DB792B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к обучению; </w:t>
        </w:r>
      </w:hyperlink>
      <w:hyperlink r:id="rId27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нести ответственность; способность хранить секреты;</w:t>
        </w:r>
      </w:hyperlink>
      <w:hyperlink r:id="rId28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суждение; </w:t>
        </w:r>
      </w:hyperlink>
      <w:hyperlink r:id="rId29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>убедительность;</w:t>
        </w:r>
      </w:hyperlink>
      <w:hyperlink r:id="rId30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умение работать в коллективе;</w:t>
        </w:r>
      </w:hyperlink>
      <w:hyperlink r:id="rId31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</w:t>
        </w:r>
      </w:hyperlink>
      <w:hyperlink r:id="rId32" w:history="1"/>
      <w:hyperlink r:id="rId33" w:history="1">
        <w:r w:rsidR="004B4053" w:rsidRPr="00DB792B">
          <w:rPr>
            <w:rStyle w:val="a3"/>
            <w:rFonts w:asciiTheme="minorHAnsi" w:hAnsiTheme="minorHAnsi"/>
            <w:color w:val="auto"/>
            <w:u w:val="none"/>
          </w:rPr>
          <w:t xml:space="preserve"> честность; </w:t>
        </w:r>
      </w:hyperlink>
      <w:r w:rsidR="00D61A65" w:rsidRPr="00DB792B">
        <w:rPr>
          <w:rFonts w:asciiTheme="minorHAnsi" w:hAnsiTheme="minorHAnsi"/>
          <w:color w:val="auto"/>
        </w:rPr>
        <w:t xml:space="preserve"> </w:t>
      </w:r>
    </w:p>
    <w:p w:rsidR="007440CF" w:rsidRPr="00C71A00" w:rsidRDefault="00DB792B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ДОЛЖНОСТНЫЕ ОБЯЗАННОСТИ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Обеспечивает согласование с Советом Директоров проектов годовых планов работ Службы внутреннего аудита;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ежеквартальных отчетов, также полугодовых и годовых отчетов по итогам мониторинга и контроля устранения нарушений, выявленных по итогам аудита/контроля;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Проверяет сохранность и эффективность использования активов организации, контролирует доступ персонала к активам и финансовой информации.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Выявляет внутренние резервы организации и определяет пути их эффективного использования.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Исследует порядок расходования фондов по разным проектам или программам, анализирует доходы и расходы организации, оптимизирует и планирует налоги.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Проводит выборочные ревизии с целью выявления и ликвидации задолженностей и недостач, анализирует дебиторскую и кредиторскую задолженности, дает оперативные указания по уменьшению задолженностей.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Разрабатывает рекомендации, позволяющие устранить выявленные отклонения от планов, снизить уровень риска отдельных операций или минимизировать возможные потери.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Определяет и анализирует возможные риски при разработке и внедрении новых проектов в организации.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Разрабатывает регламенты для финансовой политики организации в целом и отдельных финансовых процедур.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Принимает участие в составлении сводной и консолидированной отчетности.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Готовит организацию к внешнему аудиту.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 xml:space="preserve">- Выполняет отдельные поручения Председателя </w:t>
      </w:r>
      <w:r w:rsidR="00962C45">
        <w:rPr>
          <w:rFonts w:asciiTheme="minorHAnsi" w:hAnsiTheme="minorHAnsi"/>
        </w:rPr>
        <w:t>Совета директоров</w:t>
      </w:r>
      <w:r w:rsidRPr="00C71A00">
        <w:rPr>
          <w:rFonts w:asciiTheme="minorHAnsi" w:hAnsiTheme="minorHAnsi"/>
        </w:rPr>
        <w:t>, напрямую не связанные с внутренним аудитом (консультирование работников бухгалтерии, анализ инвестиционных проектов, сверки с поставщиками и т.д.).</w:t>
      </w:r>
    </w:p>
    <w:p w:rsidR="00C71A00" w:rsidRPr="00C71A00" w:rsidRDefault="00C71A00" w:rsidP="00C71A00">
      <w:pPr>
        <w:pStyle w:val="20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Консультирует руководство организации по вопросам аудита.</w:t>
      </w:r>
    </w:p>
    <w:p w:rsidR="00C71A00" w:rsidRPr="00C71A00" w:rsidRDefault="00C71A00" w:rsidP="00C71A00">
      <w:pPr>
        <w:pStyle w:val="20"/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</w:rPr>
        <w:t>- Составляет отчеты о проделанной работе, аналитические и докладные записки, дает экспертные заключения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Оплата труда:</w:t>
      </w:r>
      <w:r w:rsidRPr="00C71A00">
        <w:rPr>
          <w:rFonts w:asciiTheme="minorHAnsi" w:hAnsiTheme="minorHAnsi"/>
        </w:rPr>
        <w:t xml:space="preserve"> </w:t>
      </w:r>
      <w:r w:rsidR="00D61A65" w:rsidRPr="00C71A00">
        <w:rPr>
          <w:rFonts w:asciiTheme="minorHAnsi" w:hAnsiTheme="minorHAnsi"/>
        </w:rPr>
        <w:t>устанавливается Советом директоров</w:t>
      </w:r>
    </w:p>
    <w:p w:rsidR="007440CF" w:rsidRPr="00C71A00" w:rsidRDefault="000301FF" w:rsidP="00C71A00">
      <w:pPr>
        <w:pStyle w:val="20"/>
        <w:shd w:val="clear" w:color="auto" w:fill="auto"/>
        <w:spacing w:after="0" w:line="240" w:lineRule="auto"/>
        <w:ind w:firstLine="0"/>
        <w:jc w:val="both"/>
        <w:rPr>
          <w:rFonts w:asciiTheme="minorHAnsi" w:hAnsiTheme="minorHAnsi"/>
        </w:rPr>
      </w:pPr>
      <w:r w:rsidRPr="00C71A00">
        <w:rPr>
          <w:rFonts w:asciiTheme="minorHAnsi" w:hAnsiTheme="minorHAnsi"/>
          <w:b/>
        </w:rPr>
        <w:t>Условия:</w:t>
      </w:r>
      <w:r w:rsidRPr="00C71A00">
        <w:rPr>
          <w:rFonts w:asciiTheme="minorHAnsi" w:hAnsiTheme="minorHAnsi"/>
        </w:rPr>
        <w:t xml:space="preserve"> </w:t>
      </w:r>
      <w:r w:rsidR="004B4053" w:rsidRPr="00C71A00">
        <w:rPr>
          <w:rFonts w:asciiTheme="minorHAnsi" w:hAnsiTheme="minorHAnsi"/>
        </w:rPr>
        <w:t xml:space="preserve">Полный рабочий день, </w:t>
      </w:r>
      <w:r w:rsidR="00C71A00" w:rsidRPr="00C71A00">
        <w:rPr>
          <w:rFonts w:asciiTheme="minorHAnsi" w:hAnsiTheme="minorHAnsi"/>
        </w:rPr>
        <w:t>пятидневка, возможность командировок.</w:t>
      </w:r>
    </w:p>
    <w:p w:rsidR="004A3304" w:rsidRDefault="004A3304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Резюме</w:t>
      </w:r>
      <w:r w:rsidR="000301FF" w:rsidRPr="00C71A00">
        <w:rPr>
          <w:rFonts w:asciiTheme="minorHAnsi" w:hAnsiTheme="minorHAnsi"/>
        </w:rPr>
        <w:t>(заявки)</w:t>
      </w:r>
      <w:r w:rsidRPr="00C71A00">
        <w:rPr>
          <w:rFonts w:asciiTheme="minorHAnsi" w:hAnsiTheme="minorHAnsi"/>
        </w:rPr>
        <w:t xml:space="preserve"> кандидатов принимаются </w:t>
      </w:r>
      <w:r w:rsidR="00D61A65" w:rsidRPr="00C71A00">
        <w:rPr>
          <w:rFonts w:asciiTheme="minorHAnsi" w:hAnsiTheme="minorHAnsi"/>
        </w:rPr>
        <w:t xml:space="preserve">до </w:t>
      </w:r>
      <w:r w:rsidR="000301FF" w:rsidRPr="00C71A00">
        <w:rPr>
          <w:rFonts w:asciiTheme="minorHAnsi" w:hAnsiTheme="minorHAnsi"/>
        </w:rPr>
        <w:t>1</w:t>
      </w:r>
      <w:r w:rsidR="00365D06">
        <w:rPr>
          <w:rFonts w:asciiTheme="minorHAnsi" w:hAnsiTheme="minorHAnsi"/>
        </w:rPr>
        <w:t>7</w:t>
      </w:r>
      <w:r w:rsidR="000301FF" w:rsidRPr="00C71A00">
        <w:rPr>
          <w:rFonts w:asciiTheme="minorHAnsi" w:hAnsiTheme="minorHAnsi"/>
        </w:rPr>
        <w:t xml:space="preserve">-00 часов </w:t>
      </w:r>
      <w:r w:rsidR="004D2C5E">
        <w:rPr>
          <w:rFonts w:asciiTheme="minorHAnsi" w:hAnsiTheme="minorHAnsi"/>
          <w:lang w:val="kk-KZ"/>
        </w:rPr>
        <w:t>14 августа</w:t>
      </w:r>
      <w:r w:rsidR="00365D06">
        <w:rPr>
          <w:rFonts w:asciiTheme="minorHAnsi" w:hAnsiTheme="minorHAnsi"/>
        </w:rPr>
        <w:t xml:space="preserve"> 20</w:t>
      </w:r>
      <w:r w:rsidR="004D2C5E">
        <w:rPr>
          <w:rFonts w:asciiTheme="minorHAnsi" w:hAnsiTheme="minorHAnsi"/>
          <w:lang w:val="kk-KZ"/>
        </w:rPr>
        <w:t>22</w:t>
      </w:r>
      <w:r w:rsidR="00365D06">
        <w:rPr>
          <w:rFonts w:asciiTheme="minorHAnsi" w:hAnsiTheme="minorHAnsi"/>
        </w:rPr>
        <w:t xml:space="preserve"> года</w:t>
      </w:r>
      <w:r w:rsidR="000301FF" w:rsidRPr="00C71A00">
        <w:rPr>
          <w:rFonts w:asciiTheme="minorHAnsi" w:hAnsiTheme="minorHAnsi"/>
        </w:rPr>
        <w:t xml:space="preserve"> включительно</w:t>
      </w:r>
      <w:r w:rsidRPr="00C71A00">
        <w:rPr>
          <w:rFonts w:asciiTheme="minorHAnsi" w:hAnsiTheme="minorHAnsi"/>
        </w:rPr>
        <w:t>, на электронный</w:t>
      </w:r>
      <w:r w:rsidR="00D61A65" w:rsidRPr="00C71A00">
        <w:rPr>
          <w:rFonts w:asciiTheme="minorHAnsi" w:hAnsiTheme="minorHAnsi"/>
        </w:rPr>
        <w:t xml:space="preserve"> </w:t>
      </w:r>
      <w:r w:rsidRPr="00C71A00">
        <w:rPr>
          <w:rFonts w:asciiTheme="minorHAnsi" w:hAnsiTheme="minorHAnsi"/>
        </w:rPr>
        <w:t>адрес</w:t>
      </w:r>
      <w:hyperlink r:id="rId34" w:history="1">
        <w:r w:rsidR="00740B32" w:rsidRPr="00776B0C">
          <w:rPr>
            <w:rStyle w:val="a3"/>
            <w:rFonts w:asciiTheme="minorHAnsi" w:hAnsiTheme="minorHAnsi"/>
          </w:rPr>
          <w:t xml:space="preserve"> </w:t>
        </w:r>
        <w:r w:rsidR="00740B32" w:rsidRPr="00776B0C">
          <w:rPr>
            <w:rStyle w:val="a3"/>
            <w:rFonts w:asciiTheme="minorHAnsi" w:hAnsiTheme="minorHAnsi"/>
            <w:lang w:val="en-US"/>
          </w:rPr>
          <w:t>baysbaeva</w:t>
        </w:r>
        <w:r w:rsidR="00740B32" w:rsidRPr="00740B32">
          <w:rPr>
            <w:rStyle w:val="a3"/>
            <w:rFonts w:asciiTheme="minorHAnsi" w:hAnsiTheme="minorHAnsi"/>
          </w:rPr>
          <w:t>2017</w:t>
        </w:r>
        <w:r w:rsidR="00740B32" w:rsidRPr="00776B0C">
          <w:rPr>
            <w:rStyle w:val="a3"/>
            <w:rFonts w:asciiTheme="minorHAnsi" w:hAnsiTheme="minorHAnsi"/>
          </w:rPr>
          <w:t>@mail.ru</w:t>
        </w:r>
        <w:r w:rsidR="00740B32" w:rsidRPr="00776B0C">
          <w:rPr>
            <w:rStyle w:val="a3"/>
            <w:rFonts w:asciiTheme="minorHAnsi" w:hAnsiTheme="minorHAnsi"/>
            <w:lang w:eastAsia="en-US" w:bidi="en-US"/>
          </w:rPr>
          <w:t xml:space="preserve"> </w:t>
        </w:r>
      </w:hyperlink>
      <w:r w:rsidRPr="00DB792B">
        <w:rPr>
          <w:rFonts w:asciiTheme="minorHAnsi" w:hAnsiTheme="minorHAnsi"/>
          <w:color w:val="auto"/>
        </w:rPr>
        <w:t>.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Дополнительную информацию Вы можете получить по телефону: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+7(727) 393 30 24, в рабочие дни с понедельника по пятницу с 8:00 до 17:00.</w:t>
      </w:r>
    </w:p>
    <w:p w:rsidR="007440CF" w:rsidRPr="00C71A00" w:rsidRDefault="004B4053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 w:rsidRPr="00C71A00">
        <w:rPr>
          <w:rFonts w:asciiTheme="minorHAnsi" w:hAnsiTheme="minorHAnsi"/>
        </w:rPr>
        <w:t>Контактное лицо:</w:t>
      </w:r>
    </w:p>
    <w:p w:rsidR="007440CF" w:rsidRPr="00C71A00" w:rsidRDefault="00740B32" w:rsidP="00C71A00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Байсбаева Зарина Жаденовна</w:t>
      </w:r>
      <w:r w:rsidR="004B4053" w:rsidRPr="00C71A00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en-US"/>
        </w:rPr>
        <w:t>HR</w:t>
      </w:r>
      <w:r w:rsidRPr="00740B32">
        <w:rPr>
          <w:rFonts w:asciiTheme="minorHAnsi" w:hAnsiTheme="minorHAnsi"/>
        </w:rPr>
        <w:t>-</w:t>
      </w:r>
      <w:r>
        <w:rPr>
          <w:rFonts w:asciiTheme="minorHAnsi" w:hAnsiTheme="minorHAnsi"/>
        </w:rPr>
        <w:t>менеджер отдела кадровой работы и правового обеспечения</w:t>
      </w:r>
      <w:r w:rsidR="004B4053" w:rsidRPr="00C71A00">
        <w:rPr>
          <w:rFonts w:asciiTheme="minorHAnsi" w:hAnsiTheme="minorHAnsi"/>
        </w:rPr>
        <w:t>.</w:t>
      </w:r>
    </w:p>
    <w:sectPr w:rsidR="007440CF" w:rsidRPr="00C71A00" w:rsidSect="00C71A00">
      <w:pgSz w:w="11900" w:h="16840"/>
      <w:pgMar w:top="142" w:right="1134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06" w:rsidRDefault="00F60F06">
      <w:r>
        <w:separator/>
      </w:r>
    </w:p>
  </w:endnote>
  <w:endnote w:type="continuationSeparator" w:id="0">
    <w:p w:rsidR="00F60F06" w:rsidRDefault="00F6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06" w:rsidRDefault="00F60F06"/>
  </w:footnote>
  <w:footnote w:type="continuationSeparator" w:id="0">
    <w:p w:rsidR="00F60F06" w:rsidRDefault="00F60F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7700"/>
    <w:multiLevelType w:val="multilevel"/>
    <w:tmpl w:val="F8768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F"/>
    <w:rsid w:val="000301FF"/>
    <w:rsid w:val="00307845"/>
    <w:rsid w:val="00365D06"/>
    <w:rsid w:val="00440C5A"/>
    <w:rsid w:val="004664D3"/>
    <w:rsid w:val="004A3304"/>
    <w:rsid w:val="004B4053"/>
    <w:rsid w:val="004D2C5E"/>
    <w:rsid w:val="00567105"/>
    <w:rsid w:val="005E67AB"/>
    <w:rsid w:val="00740B32"/>
    <w:rsid w:val="007440CF"/>
    <w:rsid w:val="00962C45"/>
    <w:rsid w:val="0097269D"/>
    <w:rsid w:val="00C21E3F"/>
    <w:rsid w:val="00C57566"/>
    <w:rsid w:val="00C71A00"/>
    <w:rsid w:val="00D61A65"/>
    <w:rsid w:val="00DB792B"/>
    <w:rsid w:val="00DF7B68"/>
    <w:rsid w:val="00ED7D96"/>
    <w:rsid w:val="00F50B61"/>
    <w:rsid w:val="00F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B7564-239A-4579-8F03-C96E07C1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ru/search/vac/comp-com/471754?codcomp=3.2.3" TargetMode="External"/><Relationship Id="rId13" Type="http://schemas.openxmlformats.org/officeDocument/2006/relationships/hyperlink" Target="https://www.enbek.kz/ru/search/vac/comp-com/471754?codcomp=3.2.13" TargetMode="External"/><Relationship Id="rId18" Type="http://schemas.openxmlformats.org/officeDocument/2006/relationships/hyperlink" Target="https://www.enbek.kz/ru/search/vac/comp-com/471754?codcomp=3.2.19" TargetMode="External"/><Relationship Id="rId26" Type="http://schemas.openxmlformats.org/officeDocument/2006/relationships/hyperlink" Target="https://www.enbek.kz/ru/search/vac/comp-com/471754?codcomp=3.1.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bek.kz/ru/search/vac/comp-com/471754?codcomp=3.2.24" TargetMode="External"/><Relationship Id="rId34" Type="http://schemas.openxmlformats.org/officeDocument/2006/relationships/hyperlink" Target="mailto:%20baysbaeva2017@mail.ru%20" TargetMode="External"/><Relationship Id="rId7" Type="http://schemas.openxmlformats.org/officeDocument/2006/relationships/hyperlink" Target="https://www.enbek.kz/ru/search/vac/comp-com/471754?codcomp=3.1.1" TargetMode="External"/><Relationship Id="rId12" Type="http://schemas.openxmlformats.org/officeDocument/2006/relationships/hyperlink" Target="https://www.enbek.kz/ru/search/vac/comp-com/471754?codcomp=3.1.4" TargetMode="External"/><Relationship Id="rId17" Type="http://schemas.openxmlformats.org/officeDocument/2006/relationships/hyperlink" Target="https://www.enbek.kz/ru/search/vac/comp-com/471754?codcomp=3.1.10" TargetMode="External"/><Relationship Id="rId25" Type="http://schemas.openxmlformats.org/officeDocument/2006/relationships/hyperlink" Target="https://www.enbek.kz/ru/search/vac/comp-com/471754?codcomp=3.1.18" TargetMode="External"/><Relationship Id="rId33" Type="http://schemas.openxmlformats.org/officeDocument/2006/relationships/hyperlink" Target="https://www.enbek.kz/ru/search/vac/comp-com/471754?codcomp=3.2.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bek.kz/ru/search/vac/comp-com/471754?codcomp=3.1.7" TargetMode="External"/><Relationship Id="rId20" Type="http://schemas.openxmlformats.org/officeDocument/2006/relationships/hyperlink" Target="https://www.enbek.kz/ru/search/vac/comp-com/471754?codcomp=3.1.26" TargetMode="External"/><Relationship Id="rId29" Type="http://schemas.openxmlformats.org/officeDocument/2006/relationships/hyperlink" Target="https://www.enbek.kz/ru/search/vac/comp-com/471754?codcomp=3.1.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bek.kz/ru/search/vac/comp-com/471754?codcomp=3.1.4" TargetMode="External"/><Relationship Id="rId24" Type="http://schemas.openxmlformats.org/officeDocument/2006/relationships/hyperlink" Target="https://www.enbek.kz/ru/search/vac/comp-com/471754?codcomp=3.1.17" TargetMode="External"/><Relationship Id="rId32" Type="http://schemas.openxmlformats.org/officeDocument/2006/relationships/hyperlink" Target="https://www.enbek.kz/ru/search/vac/comp-com/471754?codcomp=3.1.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bek.kz/ru/search/vac/comp-com/471754?codcomp=3.1.6" TargetMode="External"/><Relationship Id="rId23" Type="http://schemas.openxmlformats.org/officeDocument/2006/relationships/hyperlink" Target="https://www.enbek.kz/ru/search/vac/comp-com/471754?codcomp=3.2.27" TargetMode="External"/><Relationship Id="rId28" Type="http://schemas.openxmlformats.org/officeDocument/2006/relationships/hyperlink" Target="https://www.enbek.kz/ru/search/vac/comp-com/471754?codcomp=3.2.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bek.kz/ru/search/vac/comp-com/471754?codcomp=3.2.12" TargetMode="External"/><Relationship Id="rId19" Type="http://schemas.openxmlformats.org/officeDocument/2006/relationships/hyperlink" Target="https://www.enbek.kz/ru/search/vac/comp-com/471754?codcomp=3.1.12" TargetMode="External"/><Relationship Id="rId31" Type="http://schemas.openxmlformats.org/officeDocument/2006/relationships/hyperlink" Target="https://www.enbek.kz/ru/search/vac/comp-com/471754?codcomp=3.1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bek.kz/ru/search/vac/comp-com/471754?codcomp=3.1.2" TargetMode="External"/><Relationship Id="rId14" Type="http://schemas.openxmlformats.org/officeDocument/2006/relationships/hyperlink" Target="https://www.enbek.kz/ru/search/vac/comp-com/471754?codcomp=3.1.6" TargetMode="External"/><Relationship Id="rId22" Type="http://schemas.openxmlformats.org/officeDocument/2006/relationships/hyperlink" Target="https://www.enbek.kz/ru/search/vac/comp-com/471754?codcomp=3.1.13" TargetMode="External"/><Relationship Id="rId27" Type="http://schemas.openxmlformats.org/officeDocument/2006/relationships/hyperlink" Target="https://www.enbek.kz/ru/search/vac/comp-com/471754?codcomp=3.2.36" TargetMode="External"/><Relationship Id="rId30" Type="http://schemas.openxmlformats.org/officeDocument/2006/relationships/hyperlink" Target="https://www.enbek.kz/ru/search/vac/comp-com/471754?codcomp=3.1.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Зарина Байсбаева</cp:lastModifiedBy>
  <cp:revision>5</cp:revision>
  <dcterms:created xsi:type="dcterms:W3CDTF">2019-08-29T03:38:00Z</dcterms:created>
  <dcterms:modified xsi:type="dcterms:W3CDTF">2022-07-27T06:28:00Z</dcterms:modified>
</cp:coreProperties>
</file>