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7D" w:rsidRPr="00D25ABA" w:rsidRDefault="009F157D" w:rsidP="0048597F">
      <w:pPr>
        <w:jc w:val="center"/>
        <w:rPr>
          <w:rFonts w:cs="Times New Roman"/>
          <w:b/>
        </w:rPr>
      </w:pPr>
    </w:p>
    <w:p w:rsidR="00D02D36" w:rsidRPr="00D25ABA" w:rsidRDefault="00D02D36" w:rsidP="0048597F">
      <w:pPr>
        <w:jc w:val="center"/>
        <w:rPr>
          <w:rFonts w:cs="Times New Roman"/>
          <w:b/>
        </w:rPr>
      </w:pPr>
      <w:r w:rsidRPr="00D25ABA">
        <w:rPr>
          <w:rFonts w:cs="Times New Roman"/>
          <w:b/>
        </w:rPr>
        <w:t>Объявления</w:t>
      </w:r>
    </w:p>
    <w:p w:rsidR="00D02D36" w:rsidRPr="00D25ABA" w:rsidRDefault="00D02D36" w:rsidP="0048597F">
      <w:pPr>
        <w:jc w:val="center"/>
        <w:rPr>
          <w:rFonts w:cs="Times New Roman"/>
          <w:b/>
        </w:rPr>
      </w:pPr>
      <w:proofErr w:type="gramStart"/>
      <w:r w:rsidRPr="00D25ABA">
        <w:rPr>
          <w:rFonts w:cs="Times New Roman"/>
          <w:b/>
        </w:rPr>
        <w:t>о</w:t>
      </w:r>
      <w:proofErr w:type="gramEnd"/>
      <w:r w:rsidRPr="00D25ABA">
        <w:rPr>
          <w:rFonts w:cs="Times New Roman"/>
          <w:b/>
        </w:rPr>
        <w:t xml:space="preserve"> проведении закупа спос</w:t>
      </w:r>
      <w:r w:rsidR="00E4253F" w:rsidRPr="00D25ABA">
        <w:rPr>
          <w:rFonts w:cs="Times New Roman"/>
          <w:b/>
        </w:rPr>
        <w:t xml:space="preserve">обом запроса ценовых предложений </w:t>
      </w:r>
    </w:p>
    <w:p w:rsidR="00694C51" w:rsidRPr="00D25ABA" w:rsidRDefault="00E4253F" w:rsidP="0048597F">
      <w:pPr>
        <w:jc w:val="center"/>
        <w:rPr>
          <w:rFonts w:cs="Times New Roman"/>
        </w:rPr>
      </w:pPr>
      <w:proofErr w:type="gramStart"/>
      <w:r w:rsidRPr="00D25ABA">
        <w:rPr>
          <w:rFonts w:cs="Times New Roman"/>
          <w:b/>
        </w:rPr>
        <w:t>медицинского</w:t>
      </w:r>
      <w:proofErr w:type="gramEnd"/>
      <w:r w:rsidRPr="00D25ABA">
        <w:rPr>
          <w:rFonts w:cs="Times New Roman"/>
          <w:b/>
        </w:rPr>
        <w:t xml:space="preserve"> изделия </w:t>
      </w:r>
    </w:p>
    <w:p w:rsidR="0080080F" w:rsidRPr="00D25ABA" w:rsidRDefault="0080080F" w:rsidP="0048597F">
      <w:pPr>
        <w:rPr>
          <w:rFonts w:cs="Times New Roman"/>
        </w:rPr>
      </w:pPr>
      <w:r w:rsidRPr="00D25ABA">
        <w:rPr>
          <w:rFonts w:cs="Times New Roman"/>
        </w:rPr>
        <w:t>г.</w:t>
      </w:r>
      <w:r w:rsidR="00307372" w:rsidRPr="00D25ABA">
        <w:rPr>
          <w:rFonts w:cs="Times New Roman"/>
        </w:rPr>
        <w:t xml:space="preserve"> </w:t>
      </w:r>
      <w:r w:rsidRPr="00D25ABA">
        <w:rPr>
          <w:rFonts w:cs="Times New Roman"/>
        </w:rPr>
        <w:t xml:space="preserve">Алматы </w:t>
      </w:r>
      <w:r w:rsidRPr="00D25ABA">
        <w:rPr>
          <w:rFonts w:cs="Times New Roman"/>
        </w:rPr>
        <w:tab/>
      </w:r>
      <w:r w:rsidRPr="00D25ABA">
        <w:rPr>
          <w:rFonts w:cs="Times New Roman"/>
        </w:rPr>
        <w:tab/>
      </w:r>
      <w:r w:rsidRPr="00D25ABA">
        <w:rPr>
          <w:rFonts w:cs="Times New Roman"/>
        </w:rPr>
        <w:tab/>
      </w:r>
      <w:r w:rsidRPr="00D25ABA">
        <w:rPr>
          <w:rFonts w:cs="Times New Roman"/>
        </w:rPr>
        <w:tab/>
      </w:r>
      <w:r w:rsidRPr="00D25ABA">
        <w:rPr>
          <w:rFonts w:cs="Times New Roman"/>
        </w:rPr>
        <w:tab/>
      </w:r>
      <w:r w:rsidRPr="00D25ABA">
        <w:rPr>
          <w:rFonts w:cs="Times New Roman"/>
        </w:rPr>
        <w:tab/>
      </w:r>
      <w:r w:rsidRPr="00D25ABA">
        <w:rPr>
          <w:rFonts w:cs="Times New Roman"/>
        </w:rPr>
        <w:tab/>
      </w:r>
      <w:r w:rsidR="00193229" w:rsidRPr="00D25ABA">
        <w:rPr>
          <w:rFonts w:cs="Times New Roman"/>
        </w:rPr>
        <w:tab/>
      </w:r>
      <w:r w:rsidRPr="00D25ABA">
        <w:rPr>
          <w:rFonts w:cs="Times New Roman"/>
        </w:rPr>
        <w:t xml:space="preserve"> «</w:t>
      </w:r>
      <w:r w:rsidR="00376023">
        <w:rPr>
          <w:rFonts w:cs="Times New Roman"/>
          <w:lang w:val="en-US"/>
        </w:rPr>
        <w:t>01</w:t>
      </w:r>
      <w:r w:rsidRPr="00D25ABA">
        <w:rPr>
          <w:rFonts w:cs="Times New Roman"/>
        </w:rPr>
        <w:t xml:space="preserve">» </w:t>
      </w:r>
      <w:r w:rsidR="00376023">
        <w:rPr>
          <w:rFonts w:cs="Times New Roman"/>
          <w:lang w:val="kk-KZ"/>
        </w:rPr>
        <w:t>ноября</w:t>
      </w:r>
      <w:r w:rsidR="00AA12C2" w:rsidRPr="00D25ABA">
        <w:rPr>
          <w:rFonts w:cs="Times New Roman"/>
        </w:rPr>
        <w:t xml:space="preserve"> </w:t>
      </w:r>
      <w:r w:rsidR="00F1687D" w:rsidRPr="00D25ABA">
        <w:rPr>
          <w:rFonts w:cs="Times New Roman"/>
        </w:rPr>
        <w:t>202</w:t>
      </w:r>
      <w:r w:rsidR="009D2E50" w:rsidRPr="00D25ABA">
        <w:rPr>
          <w:rFonts w:cs="Times New Roman"/>
        </w:rPr>
        <w:t>2</w:t>
      </w:r>
      <w:r w:rsidRPr="00D25ABA">
        <w:rPr>
          <w:rFonts w:cs="Times New Roman"/>
        </w:rPr>
        <w:t xml:space="preserve"> года</w:t>
      </w:r>
    </w:p>
    <w:p w:rsidR="00D53757" w:rsidRPr="00D869D4" w:rsidRDefault="00D53757" w:rsidP="0048597F">
      <w:pPr>
        <w:rPr>
          <w:rFonts w:cs="Times New Roman"/>
          <w:lang w:val="en-US"/>
        </w:rPr>
      </w:pPr>
    </w:p>
    <w:p w:rsidR="00410D0B" w:rsidRPr="00D25ABA" w:rsidRDefault="00410D0B" w:rsidP="0032207B">
      <w:pPr>
        <w:ind w:firstLine="708"/>
        <w:jc w:val="both"/>
        <w:rPr>
          <w:rStyle w:val="s1"/>
          <w:b w:val="0"/>
          <w:bCs w:val="0"/>
          <w:color w:val="auto"/>
        </w:rPr>
      </w:pPr>
      <w:r w:rsidRPr="00D25ABA">
        <w:rPr>
          <w:rFonts w:cs="Times New Roman"/>
        </w:rPr>
        <w:t xml:space="preserve">АО «Национальный научный центр хирургии имени А.Н. Сызганова» в соответствии с </w:t>
      </w:r>
      <w:r w:rsidR="00F1687D" w:rsidRPr="00D25ABA">
        <w:rPr>
          <w:rStyle w:val="s1"/>
          <w:b w:val="0"/>
        </w:rPr>
        <w:t xml:space="preserve">Постановлением Правительства Республики Казахстан </w:t>
      </w:r>
      <w:r w:rsidR="0063768C" w:rsidRPr="00D25ABA">
        <w:rPr>
          <w:rFonts w:cs="Times New Roman"/>
          <w:color w:val="000000"/>
        </w:rPr>
        <w:t>от 4 июня 2021 года № 375</w:t>
      </w:r>
      <w:r w:rsidR="00F1687D" w:rsidRPr="00D25ABA">
        <w:rPr>
          <w:rStyle w:val="s1"/>
          <w:b w:val="0"/>
        </w:rPr>
        <w:t xml:space="preserve"> </w:t>
      </w:r>
      <w:r w:rsidR="00F1687D" w:rsidRPr="00D25ABA">
        <w:rPr>
          <w:rStyle w:val="s1"/>
        </w:rPr>
        <w:t>«</w:t>
      </w:r>
      <w:r w:rsidR="0063768C" w:rsidRPr="00D25ABA">
        <w:rPr>
          <w:rFonts w:cs="Times New Roman"/>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D25ABA">
        <w:rPr>
          <w:rFonts w:cs="Times New Roman"/>
          <w:color w:val="000000"/>
        </w:rPr>
        <w:t>ования, фармацевтических услуг</w:t>
      </w:r>
      <w:r w:rsidR="00F1687D" w:rsidRPr="00D25ABA">
        <w:rPr>
          <w:rStyle w:val="s1"/>
        </w:rPr>
        <w:t>»</w:t>
      </w:r>
      <w:r w:rsidR="00F1687D" w:rsidRPr="00D25ABA">
        <w:rPr>
          <w:rStyle w:val="s1"/>
          <w:b w:val="0"/>
        </w:rPr>
        <w:t xml:space="preserve"> </w:t>
      </w:r>
      <w:r w:rsidRPr="00D25ABA">
        <w:rPr>
          <w:rStyle w:val="s1"/>
          <w:b w:val="0"/>
        </w:rPr>
        <w:t xml:space="preserve">(далее-Правил) объявляет о проведении закупа способом запроса ценовых предложений. </w:t>
      </w:r>
    </w:p>
    <w:p w:rsidR="0080080F" w:rsidRPr="00D25ABA" w:rsidRDefault="0080080F" w:rsidP="0048597F">
      <w:pPr>
        <w:jc w:val="both"/>
        <w:rPr>
          <w:rFonts w:cs="Times New Roman"/>
        </w:rPr>
      </w:pPr>
      <w:r w:rsidRPr="00D25ABA">
        <w:rPr>
          <w:rFonts w:cs="Times New Roman"/>
        </w:rPr>
        <w:t>Организатор</w:t>
      </w:r>
      <w:r w:rsidR="0032207B" w:rsidRPr="00D25ABA">
        <w:rPr>
          <w:rFonts w:cs="Times New Roman"/>
        </w:rPr>
        <w:t xml:space="preserve"> (Заказчик)</w:t>
      </w:r>
      <w:r w:rsidRPr="00D25ABA">
        <w:rPr>
          <w:rFonts w:cs="Times New Roman"/>
        </w:rPr>
        <w:t xml:space="preserve"> – АО «Национальный научный центр хирургии имени А.Н. Сызганова»</w:t>
      </w:r>
      <w:r w:rsidR="0032207B" w:rsidRPr="00D25ABA">
        <w:rPr>
          <w:rFonts w:cs="Times New Roman"/>
        </w:rPr>
        <w:t xml:space="preserve"> </w:t>
      </w:r>
      <w:r w:rsidR="009D2E50" w:rsidRPr="00D25ABA">
        <w:rPr>
          <w:rFonts w:eastAsiaTheme="minorHAnsi" w:cs="Times New Roman"/>
          <w:kern w:val="0"/>
          <w:lang w:eastAsia="en-US" w:bidi="ar-SA"/>
        </w:rPr>
        <w:t xml:space="preserve">БИН: 990240008204. </w:t>
      </w:r>
    </w:p>
    <w:p w:rsidR="0080080F" w:rsidRPr="00D25ABA" w:rsidRDefault="0080080F" w:rsidP="0048597F">
      <w:pPr>
        <w:jc w:val="both"/>
        <w:rPr>
          <w:rFonts w:eastAsiaTheme="minorHAnsi" w:cs="Times New Roman"/>
          <w:kern w:val="0"/>
          <w:lang w:eastAsia="en-US" w:bidi="ar-SA"/>
        </w:rPr>
      </w:pPr>
      <w:r w:rsidRPr="00D25ABA">
        <w:rPr>
          <w:rFonts w:eastAsiaTheme="minorHAnsi" w:cs="Times New Roman"/>
          <w:kern w:val="0"/>
          <w:lang w:eastAsia="en-US" w:bidi="ar-SA"/>
        </w:rPr>
        <w:t>Юридический адрес: Казахстан, Алматы, улица Желтоксан 62, 51</w:t>
      </w:r>
    </w:p>
    <w:p w:rsidR="0080080F" w:rsidRPr="00D25ABA" w:rsidRDefault="0080080F" w:rsidP="0048597F">
      <w:pPr>
        <w:jc w:val="both"/>
        <w:rPr>
          <w:rFonts w:eastAsiaTheme="minorHAnsi" w:cs="Times New Roman"/>
          <w:kern w:val="0"/>
          <w:lang w:eastAsia="en-US" w:bidi="ar-SA"/>
        </w:rPr>
      </w:pPr>
      <w:r w:rsidRPr="00D25ABA">
        <w:rPr>
          <w:rFonts w:eastAsiaTheme="minorHAnsi" w:cs="Times New Roman"/>
          <w:kern w:val="0"/>
          <w:lang w:eastAsia="en-US" w:bidi="ar-SA"/>
        </w:rPr>
        <w:t>Контактный телефон: 87272780444</w:t>
      </w:r>
    </w:p>
    <w:p w:rsidR="0080080F" w:rsidRPr="00D25ABA" w:rsidRDefault="0080080F" w:rsidP="0048597F">
      <w:pPr>
        <w:jc w:val="both"/>
        <w:rPr>
          <w:rStyle w:val="a5"/>
          <w:rFonts w:eastAsiaTheme="minorHAnsi" w:cs="Times New Roman"/>
          <w:kern w:val="0"/>
          <w:lang w:eastAsia="en-US"/>
        </w:rPr>
      </w:pPr>
      <w:r w:rsidRPr="00D25ABA">
        <w:rPr>
          <w:rFonts w:eastAsiaTheme="minorHAnsi" w:cs="Times New Roman"/>
          <w:kern w:val="0"/>
          <w:lang w:eastAsia="en-US"/>
        </w:rPr>
        <w:t xml:space="preserve">E-mail: </w:t>
      </w:r>
      <w:hyperlink r:id="rId6" w:history="1">
        <w:r w:rsidR="00C9554B" w:rsidRPr="00D25ABA">
          <w:rPr>
            <w:rStyle w:val="a5"/>
            <w:rFonts w:eastAsiaTheme="minorHAnsi" w:cs="Times New Roman"/>
            <w:kern w:val="0"/>
            <w:lang w:eastAsia="en-US"/>
          </w:rPr>
          <w:t>2792240@mail.ru</w:t>
        </w:r>
      </w:hyperlink>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3686"/>
        <w:gridCol w:w="992"/>
        <w:gridCol w:w="668"/>
        <w:gridCol w:w="1276"/>
        <w:gridCol w:w="1316"/>
      </w:tblGrid>
      <w:tr w:rsidR="00EE2A58" w:rsidRPr="001749BC" w:rsidTr="001749BC">
        <w:trPr>
          <w:trHeight w:val="570"/>
        </w:trPr>
        <w:tc>
          <w:tcPr>
            <w:tcW w:w="709" w:type="dxa"/>
            <w:shd w:val="clear" w:color="000000" w:fill="FFFFFF"/>
            <w:noWrap/>
            <w:vAlign w:val="center"/>
            <w:hideMark/>
          </w:tcPr>
          <w:p w:rsidR="00EE2A58" w:rsidRPr="001749BC" w:rsidRDefault="00EE2A58" w:rsidP="006F4DE9">
            <w:pPr>
              <w:rPr>
                <w:rFonts w:cs="Times New Roman"/>
                <w:b/>
                <w:sz w:val="20"/>
                <w:szCs w:val="20"/>
              </w:rPr>
            </w:pPr>
            <w:r w:rsidRPr="001749BC">
              <w:rPr>
                <w:rFonts w:cs="Times New Roman"/>
                <w:b/>
                <w:sz w:val="20"/>
                <w:szCs w:val="20"/>
              </w:rPr>
              <w:t>№</w:t>
            </w:r>
          </w:p>
          <w:p w:rsidR="00EE2A58" w:rsidRPr="001749BC" w:rsidRDefault="00EE2A58" w:rsidP="006F4DE9">
            <w:pPr>
              <w:rPr>
                <w:rFonts w:cs="Times New Roman"/>
                <w:b/>
                <w:sz w:val="20"/>
                <w:szCs w:val="20"/>
              </w:rPr>
            </w:pPr>
            <w:proofErr w:type="gramStart"/>
            <w:r w:rsidRPr="001749BC">
              <w:rPr>
                <w:rFonts w:cs="Times New Roman"/>
                <w:b/>
                <w:sz w:val="20"/>
                <w:szCs w:val="20"/>
              </w:rPr>
              <w:t>лота</w:t>
            </w:r>
            <w:proofErr w:type="gramEnd"/>
          </w:p>
        </w:tc>
        <w:tc>
          <w:tcPr>
            <w:tcW w:w="1701" w:type="dxa"/>
            <w:shd w:val="clear" w:color="000000" w:fill="FFFFFF"/>
            <w:vAlign w:val="center"/>
            <w:hideMark/>
          </w:tcPr>
          <w:p w:rsidR="00EE2A58" w:rsidRPr="001749BC" w:rsidRDefault="00EE2A58" w:rsidP="00EE2A58">
            <w:pPr>
              <w:rPr>
                <w:rFonts w:cs="Times New Roman"/>
                <w:b/>
                <w:sz w:val="20"/>
                <w:szCs w:val="20"/>
              </w:rPr>
            </w:pPr>
            <w:r w:rsidRPr="001749BC">
              <w:rPr>
                <w:rFonts w:cs="Times New Roman"/>
                <w:b/>
                <w:color w:val="000000"/>
                <w:sz w:val="20"/>
                <w:szCs w:val="20"/>
              </w:rPr>
              <w:t xml:space="preserve">Наименование </w:t>
            </w:r>
          </w:p>
        </w:tc>
        <w:tc>
          <w:tcPr>
            <w:tcW w:w="3686" w:type="dxa"/>
            <w:shd w:val="clear" w:color="000000" w:fill="FFFFFF"/>
          </w:tcPr>
          <w:p w:rsidR="00EE2A58" w:rsidRPr="001749BC" w:rsidRDefault="00EE2A58" w:rsidP="006F4DE9">
            <w:pPr>
              <w:rPr>
                <w:rFonts w:cs="Times New Roman"/>
                <w:b/>
                <w:sz w:val="20"/>
                <w:szCs w:val="20"/>
              </w:rPr>
            </w:pPr>
            <w:r w:rsidRPr="001749BC">
              <w:rPr>
                <w:rFonts w:cs="Times New Roman"/>
                <w:b/>
                <w:color w:val="000000"/>
                <w:sz w:val="20"/>
                <w:szCs w:val="20"/>
              </w:rPr>
              <w:t>Т</w:t>
            </w:r>
            <w:r w:rsidRPr="001749BC">
              <w:rPr>
                <w:rFonts w:cs="Times New Roman"/>
                <w:b/>
                <w:color w:val="000000"/>
                <w:sz w:val="20"/>
                <w:szCs w:val="20"/>
              </w:rPr>
              <w:t>ехническое описание товара</w:t>
            </w:r>
          </w:p>
        </w:tc>
        <w:tc>
          <w:tcPr>
            <w:tcW w:w="992" w:type="dxa"/>
            <w:shd w:val="clear" w:color="000000" w:fill="FFFFFF"/>
            <w:vAlign w:val="center"/>
            <w:hideMark/>
          </w:tcPr>
          <w:p w:rsidR="00EE2A58" w:rsidRPr="001749BC" w:rsidRDefault="00EE2A58" w:rsidP="006F4DE9">
            <w:pPr>
              <w:rPr>
                <w:rFonts w:cs="Times New Roman"/>
                <w:b/>
                <w:sz w:val="20"/>
                <w:szCs w:val="20"/>
              </w:rPr>
            </w:pPr>
            <w:r w:rsidRPr="001749BC">
              <w:rPr>
                <w:rFonts w:cs="Times New Roman"/>
                <w:b/>
                <w:sz w:val="20"/>
                <w:szCs w:val="20"/>
              </w:rPr>
              <w:t>Ед. измерения</w:t>
            </w:r>
          </w:p>
        </w:tc>
        <w:tc>
          <w:tcPr>
            <w:tcW w:w="668" w:type="dxa"/>
            <w:shd w:val="clear" w:color="000000" w:fill="FFFFFF"/>
            <w:vAlign w:val="center"/>
            <w:hideMark/>
          </w:tcPr>
          <w:p w:rsidR="00EE2A58" w:rsidRPr="001749BC" w:rsidRDefault="00EE2A58" w:rsidP="006F4DE9">
            <w:pPr>
              <w:rPr>
                <w:rFonts w:cs="Times New Roman"/>
                <w:b/>
                <w:sz w:val="20"/>
                <w:szCs w:val="20"/>
              </w:rPr>
            </w:pPr>
            <w:r w:rsidRPr="001749BC">
              <w:rPr>
                <w:rFonts w:cs="Times New Roman"/>
                <w:b/>
                <w:sz w:val="20"/>
                <w:szCs w:val="20"/>
              </w:rPr>
              <w:t>Кол-во</w:t>
            </w:r>
          </w:p>
        </w:tc>
        <w:tc>
          <w:tcPr>
            <w:tcW w:w="1276" w:type="dxa"/>
            <w:shd w:val="clear" w:color="000000" w:fill="FFFFFF"/>
            <w:vAlign w:val="center"/>
            <w:hideMark/>
          </w:tcPr>
          <w:p w:rsidR="00EE2A58" w:rsidRPr="001749BC" w:rsidRDefault="00EE2A58" w:rsidP="006F4DE9">
            <w:pPr>
              <w:rPr>
                <w:rFonts w:cs="Times New Roman"/>
                <w:b/>
                <w:sz w:val="20"/>
                <w:szCs w:val="20"/>
              </w:rPr>
            </w:pPr>
            <w:r w:rsidRPr="001749BC">
              <w:rPr>
                <w:rFonts w:cs="Times New Roman"/>
                <w:b/>
                <w:sz w:val="20"/>
                <w:szCs w:val="20"/>
              </w:rPr>
              <w:t>Цена за единицу по лоту</w:t>
            </w:r>
          </w:p>
        </w:tc>
        <w:tc>
          <w:tcPr>
            <w:tcW w:w="1316" w:type="dxa"/>
            <w:shd w:val="clear" w:color="000000" w:fill="FFFFFF"/>
            <w:vAlign w:val="center"/>
            <w:hideMark/>
          </w:tcPr>
          <w:p w:rsidR="00EE2A58" w:rsidRPr="001749BC" w:rsidRDefault="00EE2A58" w:rsidP="006F4DE9">
            <w:pPr>
              <w:rPr>
                <w:rFonts w:cs="Times New Roman"/>
                <w:b/>
                <w:sz w:val="20"/>
                <w:szCs w:val="20"/>
              </w:rPr>
            </w:pPr>
            <w:r w:rsidRPr="001749BC">
              <w:rPr>
                <w:rFonts w:cs="Times New Roman"/>
                <w:b/>
                <w:sz w:val="20"/>
                <w:szCs w:val="20"/>
              </w:rPr>
              <w:t>Выделенная сумма</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Ван Гизон на 100 тестов</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 xml:space="preserve">Окраска соединительной ткани. В набор включен Вейгерт А, Вейгерт В и пикрофуксин по Ван-Гизону. А. Железный гематоксилин по Вейгерту, раствор А, 18 мл В. Железистый гематоксилин по Вейгерту, раствор В, 18 мл C. Пикрофуксин по Ван-Гизону, 30 мл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bookmarkStart w:id="0" w:name="_GoBack"/>
            <w:bookmarkEnd w:id="0"/>
            <w:proofErr w:type="gramStart"/>
            <w:r w:rsidRPr="00EE2A58">
              <w:rPr>
                <w:rFonts w:cs="Times New Roman"/>
                <w:sz w:val="20"/>
                <w:szCs w:val="20"/>
              </w:rPr>
              <w:t>набор</w:t>
            </w:r>
            <w:proofErr w:type="gramEnd"/>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45 000,00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90 000,00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Альциановый синий, шифф реакция 7х500мл</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Альциановый Синий - Периодическая кислота-Шиффа окрашивание кислоты мукополисахаридов согл.  Моури. Позволяет дифференциацию между кислотами муцинов (окрашенных светло-голубым), нейтральными муцинами и гликогена (окрашенных красным).</w:t>
            </w:r>
            <w:r w:rsidRPr="001749BC">
              <w:rPr>
                <w:rFonts w:cs="Times New Roman"/>
                <w:sz w:val="20"/>
                <w:szCs w:val="20"/>
              </w:rPr>
              <w:t xml:space="preserve"> </w:t>
            </w:r>
            <w:r w:rsidRPr="00EE2A58">
              <w:rPr>
                <w:rFonts w:cs="Times New Roman"/>
                <w:sz w:val="20"/>
                <w:szCs w:val="20"/>
              </w:rPr>
              <w:t xml:space="preserve"> </w:t>
            </w:r>
            <w:r w:rsidRPr="00EE2A58">
              <w:rPr>
                <w:rFonts w:cs="Times New Roman"/>
                <w:sz w:val="20"/>
                <w:szCs w:val="20"/>
                <w:lang w:val="en-US"/>
              </w:rPr>
              <w:t xml:space="preserve">1. Alcian Blue solution pH 2.5 - 500 </w:t>
            </w:r>
            <w:r w:rsidRPr="00EE2A58">
              <w:rPr>
                <w:rFonts w:cs="Times New Roman"/>
                <w:sz w:val="20"/>
                <w:szCs w:val="20"/>
              </w:rPr>
              <w:t>мл</w:t>
            </w:r>
            <w:r w:rsidRPr="00EE2A58">
              <w:rPr>
                <w:rFonts w:cs="Times New Roman"/>
                <w:sz w:val="20"/>
                <w:szCs w:val="20"/>
                <w:lang w:val="en-US"/>
              </w:rPr>
              <w:t xml:space="preserve"> 2. Sodium tetraborate, </w:t>
            </w:r>
            <w:proofErr w:type="gramStart"/>
            <w:r w:rsidRPr="00EE2A58">
              <w:rPr>
                <w:rFonts w:cs="Times New Roman"/>
                <w:sz w:val="20"/>
                <w:szCs w:val="20"/>
                <w:lang w:val="en-US"/>
              </w:rPr>
              <w:t>solution  -</w:t>
            </w:r>
            <w:proofErr w:type="gramEnd"/>
            <w:r w:rsidRPr="00EE2A58">
              <w:rPr>
                <w:rFonts w:cs="Times New Roman"/>
                <w:sz w:val="20"/>
                <w:szCs w:val="20"/>
                <w:lang w:val="en-US"/>
              </w:rPr>
              <w:t xml:space="preserve"> 500 </w:t>
            </w:r>
            <w:r w:rsidRPr="00EE2A58">
              <w:rPr>
                <w:rFonts w:cs="Times New Roman"/>
                <w:sz w:val="20"/>
                <w:szCs w:val="20"/>
              </w:rPr>
              <w:t>мл</w:t>
            </w:r>
            <w:r w:rsidRPr="001749BC">
              <w:rPr>
                <w:rFonts w:cs="Times New Roman"/>
                <w:sz w:val="20"/>
                <w:szCs w:val="20"/>
                <w:lang w:val="en-US"/>
              </w:rPr>
              <w:t xml:space="preserve"> </w:t>
            </w:r>
            <w:r w:rsidRPr="00EE2A58">
              <w:rPr>
                <w:rFonts w:cs="Times New Roman"/>
                <w:sz w:val="20"/>
                <w:szCs w:val="20"/>
                <w:lang w:val="en-US"/>
              </w:rPr>
              <w:t xml:space="preserve">3. Periodic acid, 0.8% </w:t>
            </w:r>
            <w:proofErr w:type="gramStart"/>
            <w:r w:rsidRPr="00EE2A58">
              <w:rPr>
                <w:rFonts w:cs="Times New Roman"/>
                <w:sz w:val="20"/>
                <w:szCs w:val="20"/>
                <w:lang w:val="en-US"/>
              </w:rPr>
              <w:t>solution  -</w:t>
            </w:r>
            <w:proofErr w:type="gramEnd"/>
            <w:r w:rsidRPr="00EE2A58">
              <w:rPr>
                <w:rFonts w:cs="Times New Roman"/>
                <w:sz w:val="20"/>
                <w:szCs w:val="20"/>
                <w:lang w:val="en-US"/>
              </w:rPr>
              <w:t xml:space="preserve"> 500 </w:t>
            </w:r>
            <w:r w:rsidRPr="00EE2A58">
              <w:rPr>
                <w:rFonts w:cs="Times New Roman"/>
                <w:sz w:val="20"/>
                <w:szCs w:val="20"/>
              </w:rPr>
              <w:t>мл</w:t>
            </w:r>
            <w:r w:rsidRPr="001749BC">
              <w:rPr>
                <w:rFonts w:cs="Times New Roman"/>
                <w:sz w:val="20"/>
                <w:szCs w:val="20"/>
                <w:lang w:val="en-US"/>
              </w:rPr>
              <w:t xml:space="preserve"> </w:t>
            </w:r>
            <w:r w:rsidRPr="00EE2A58">
              <w:rPr>
                <w:rFonts w:cs="Times New Roman"/>
                <w:sz w:val="20"/>
                <w:szCs w:val="20"/>
                <w:lang w:val="en-US"/>
              </w:rPr>
              <w:t xml:space="preserve">4. BioSchiff </w:t>
            </w:r>
            <w:proofErr w:type="gramStart"/>
            <w:r w:rsidRPr="00EE2A58">
              <w:rPr>
                <w:rFonts w:cs="Times New Roman"/>
                <w:sz w:val="20"/>
                <w:szCs w:val="20"/>
                <w:lang w:val="en-US"/>
              </w:rPr>
              <w:t>reagent  -</w:t>
            </w:r>
            <w:proofErr w:type="gramEnd"/>
            <w:r w:rsidRPr="00EE2A58">
              <w:rPr>
                <w:rFonts w:cs="Times New Roman"/>
                <w:sz w:val="20"/>
                <w:szCs w:val="20"/>
                <w:lang w:val="en-US"/>
              </w:rPr>
              <w:t xml:space="preserve"> 500 </w:t>
            </w:r>
            <w:r w:rsidRPr="00EE2A58">
              <w:rPr>
                <w:rFonts w:cs="Times New Roman"/>
                <w:sz w:val="20"/>
                <w:szCs w:val="20"/>
              </w:rPr>
              <w:t>мл</w:t>
            </w:r>
            <w:r w:rsidRPr="001749BC">
              <w:rPr>
                <w:rFonts w:cs="Times New Roman"/>
                <w:sz w:val="20"/>
                <w:szCs w:val="20"/>
                <w:lang w:val="en-US"/>
              </w:rPr>
              <w:t xml:space="preserve"> </w:t>
            </w:r>
            <w:r w:rsidRPr="00EE2A58">
              <w:rPr>
                <w:rFonts w:cs="Times New Roman"/>
                <w:sz w:val="20"/>
                <w:szCs w:val="20"/>
                <w:lang w:val="en-US"/>
              </w:rPr>
              <w:t xml:space="preserve">5. Sodium metabisulphite, </w:t>
            </w:r>
            <w:proofErr w:type="gramStart"/>
            <w:r w:rsidRPr="00EE2A58">
              <w:rPr>
                <w:rFonts w:cs="Times New Roman"/>
                <w:sz w:val="20"/>
                <w:szCs w:val="20"/>
                <w:lang w:val="en-US"/>
              </w:rPr>
              <w:t>solution  -</w:t>
            </w:r>
            <w:proofErr w:type="gramEnd"/>
            <w:r w:rsidRPr="00EE2A58">
              <w:rPr>
                <w:rFonts w:cs="Times New Roman"/>
                <w:sz w:val="20"/>
                <w:szCs w:val="20"/>
                <w:lang w:val="en-US"/>
              </w:rPr>
              <w:t xml:space="preserve"> 500 </w:t>
            </w:r>
            <w:r w:rsidRPr="00EE2A58">
              <w:rPr>
                <w:rFonts w:cs="Times New Roman"/>
                <w:sz w:val="20"/>
                <w:szCs w:val="20"/>
              </w:rPr>
              <w:t>мл</w:t>
            </w:r>
            <w:r w:rsidRPr="001749BC">
              <w:rPr>
                <w:rFonts w:cs="Times New Roman"/>
                <w:sz w:val="20"/>
                <w:szCs w:val="20"/>
                <w:lang w:val="en-US"/>
              </w:rPr>
              <w:t xml:space="preserve"> </w:t>
            </w:r>
            <w:r w:rsidRPr="00EE2A58">
              <w:rPr>
                <w:rFonts w:cs="Times New Roman"/>
                <w:sz w:val="20"/>
                <w:szCs w:val="20"/>
                <w:lang w:val="en-US"/>
              </w:rPr>
              <w:t xml:space="preserve">6. HCL reagent, P.A.S.  </w:t>
            </w:r>
            <w:r w:rsidRPr="00EE2A58">
              <w:rPr>
                <w:rFonts w:cs="Times New Roman"/>
                <w:sz w:val="20"/>
                <w:szCs w:val="20"/>
              </w:rPr>
              <w:t>- 500 мл</w:t>
            </w:r>
            <w:r w:rsidRPr="001749BC">
              <w:rPr>
                <w:rFonts w:cs="Times New Roman"/>
                <w:sz w:val="20"/>
                <w:szCs w:val="20"/>
              </w:rPr>
              <w:t xml:space="preserve"> </w:t>
            </w:r>
            <w:r w:rsidRPr="00EE2A58">
              <w:rPr>
                <w:rFonts w:cs="Times New Roman"/>
                <w:sz w:val="20"/>
                <w:szCs w:val="20"/>
              </w:rPr>
              <w:t xml:space="preserve">7. Hematoxylin </w:t>
            </w:r>
            <w:proofErr w:type="gramStart"/>
            <w:r w:rsidRPr="00EE2A58">
              <w:rPr>
                <w:rFonts w:cs="Times New Roman"/>
                <w:sz w:val="20"/>
                <w:szCs w:val="20"/>
              </w:rPr>
              <w:t>ML  -</w:t>
            </w:r>
            <w:proofErr w:type="gramEnd"/>
            <w:r w:rsidRPr="00EE2A58">
              <w:rPr>
                <w:rFonts w:cs="Times New Roman"/>
                <w:sz w:val="20"/>
                <w:szCs w:val="20"/>
              </w:rPr>
              <w:t xml:space="preserve"> 500 мл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proofErr w:type="gramStart"/>
            <w:r w:rsidRPr="00EE2A58">
              <w:rPr>
                <w:rFonts w:cs="Times New Roman"/>
                <w:sz w:val="20"/>
                <w:szCs w:val="20"/>
              </w:rPr>
              <w:t>набор</w:t>
            </w:r>
            <w:proofErr w:type="gramEnd"/>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95 000,00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95 000,00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Набор для окраски азаном по Гейнденгейну</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 xml:space="preserve">Набор готовых растворов для окрашивания соединительной ткани, особенно для выявления мышечных волокон, глиальных волокон, коллагена, ретикулярных волокон, стромы почечных клубочков, эритроцитов и ядерного хроматина в тканевых образцах. Реактивы в составе набора: А. Азокармин по Гейденгайну, 100 мл В. Спиртовой раствор анилина, 30 мл C. Спиртовой раствор кислоты, 30 мл D. Спиртовой раствор фосфорно-вольфрамовой кислоты, 100 мл E. Раствор хлорида золота, 30 мл F. Полихромный раствор по Маллори, 100 мл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Набор</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94 000,00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94 000,00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Импрегнация серебром</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Выявление аргирофильных ретикулярных волокон в соединительной ткани.</w:t>
            </w:r>
            <w:r w:rsidRPr="001749BC">
              <w:rPr>
                <w:rFonts w:cs="Times New Roman"/>
                <w:sz w:val="20"/>
                <w:szCs w:val="20"/>
              </w:rPr>
              <w:t xml:space="preserve"> </w:t>
            </w:r>
            <w:r w:rsidRPr="00EE2A58">
              <w:rPr>
                <w:rFonts w:cs="Times New Roman"/>
                <w:sz w:val="20"/>
                <w:szCs w:val="20"/>
              </w:rPr>
              <w:t xml:space="preserve">А. Раствор перманганата калия, 30 мл В. </w:t>
            </w:r>
            <w:r w:rsidRPr="00EE2A58">
              <w:rPr>
                <w:rFonts w:cs="Times New Roman"/>
                <w:sz w:val="20"/>
                <w:szCs w:val="20"/>
              </w:rPr>
              <w:lastRenderedPageBreak/>
              <w:t>Активирующий кислотный буфер, 30 мл C. Раствор щавелевой кислоты, 30 мл D. Раствор ферроаммоний сульфата, 30 мл E. Раствор серебра в аммиаке, 30 мл F. Нейтральный раствор формалина, 30 мл G. Фиксирующий раствор гипосульфита натрия, 30 мл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lastRenderedPageBreak/>
              <w:t>Набор</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78 000,00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78 000,00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lastRenderedPageBreak/>
              <w:t>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Стекла предметные поли L-лизиновым покрытием 25*75 мм, толщиной 1 мм. 72 шт/уп</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Стекло поли-L-лизиновым покрытием, поворот 90 градусов. Обеспечивают быстрое и прочное прикрепление исследуемого аппарата к стеклу. Готовы к использованию. Размер 25 мм x 75 мм, толщина 1 мм. Рекомендуется для ИГХ исследований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Упаковка</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20 000,00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1 000 000,00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Одноразовые ножи: N 35</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Предназначены для микротомирования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w:t>
            </w:r>
            <w:proofErr w:type="gramStart"/>
            <w:r w:rsidRPr="00EE2A58">
              <w:rPr>
                <w:rFonts w:cs="Times New Roman"/>
                <w:sz w:val="20"/>
                <w:szCs w:val="20"/>
              </w:rPr>
              <w:t>).Высота</w:t>
            </w:r>
            <w:proofErr w:type="gramEnd"/>
            <w:r w:rsidRPr="00EE2A58">
              <w:rPr>
                <w:rFonts w:cs="Times New Roman"/>
                <w:sz w:val="20"/>
                <w:szCs w:val="20"/>
              </w:rPr>
              <w:t xml:space="preserve"> держателя: 0,01 см (1 мм). 50 шт/уп</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Упаковка</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83 000,00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2 490 000,00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Эозин водный раствор</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 xml:space="preserve">Эозин Y 1% водный </w:t>
            </w:r>
            <w:proofErr w:type="gramStart"/>
            <w:r w:rsidRPr="00EE2A58">
              <w:rPr>
                <w:rFonts w:cs="Times New Roman"/>
                <w:sz w:val="20"/>
                <w:szCs w:val="20"/>
              </w:rPr>
              <w:t>раствор,  2500</w:t>
            </w:r>
            <w:proofErr w:type="gramEnd"/>
            <w:r w:rsidRPr="00EE2A58">
              <w:rPr>
                <w:rFonts w:cs="Times New Roman"/>
                <w:sz w:val="20"/>
                <w:szCs w:val="20"/>
              </w:rPr>
              <w:t xml:space="preserve"> мл. 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Cостав: эозин (CAS 17372-87-1, CE 2414096), деионизированная вода.</w:t>
            </w:r>
            <w:r w:rsidRPr="001749BC">
              <w:rPr>
                <w:rFonts w:cs="Times New Roman"/>
                <w:sz w:val="20"/>
                <w:szCs w:val="20"/>
              </w:rPr>
              <w:t xml:space="preserve"> </w:t>
            </w:r>
            <w:r w:rsidRPr="00EE2A58">
              <w:rPr>
                <w:rFonts w:cs="Times New Roman"/>
                <w:sz w:val="20"/>
                <w:szCs w:val="20"/>
              </w:rPr>
              <w:t>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Упаковка</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20 000,00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200 000,00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БиоМаунт DPX (средняя вязкость 850-</w:t>
            </w:r>
            <w:r w:rsidRPr="00EE2A58">
              <w:rPr>
                <w:rFonts w:cs="Times New Roman"/>
                <w:sz w:val="20"/>
                <w:szCs w:val="20"/>
              </w:rPr>
              <w:lastRenderedPageBreak/>
              <w:t>950)</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lastRenderedPageBreak/>
              <w:t xml:space="preserve">Среда для постоянного покрытия образцов на предметных стеклах и монтирующая среда для покровных </w:t>
            </w:r>
            <w:r w:rsidRPr="00EE2A58">
              <w:rPr>
                <w:rFonts w:cs="Times New Roman"/>
                <w:sz w:val="20"/>
                <w:szCs w:val="20"/>
              </w:rPr>
              <w:lastRenderedPageBreak/>
              <w:t>стекол. Низкая вязкость среды (450-550 сСт) с показателем преломления аналогичен стеклу (ND = 1.4920-1.4930). Содержит ксилол и метилметакрилат. Подходит для гистологических и цитологических образцов депарафинизован с помощью ксилола на основе среды, такой как очистка Bioclear / депарафиниммунизацией среды.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proofErr w:type="gramStart"/>
            <w:r w:rsidRPr="00EE2A58">
              <w:rPr>
                <w:rFonts w:cs="Times New Roman"/>
                <w:sz w:val="20"/>
                <w:szCs w:val="20"/>
              </w:rPr>
              <w:lastRenderedPageBreak/>
              <w:t>флакон</w:t>
            </w:r>
            <w:proofErr w:type="gramEnd"/>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20 000,00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60 000,00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lastRenderedPageBreak/>
              <w:t>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 xml:space="preserve">Окраска для маркировки краев резекций </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Краситель для маркировки ткани, флакон (желтый, черный) по 240 мл. Предназначен для выделения определенных областей ткани для исследования.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proofErr w:type="gramStart"/>
            <w:r w:rsidRPr="00EE2A58">
              <w:rPr>
                <w:rFonts w:cs="Times New Roman"/>
                <w:sz w:val="20"/>
                <w:szCs w:val="20"/>
              </w:rPr>
              <w:t>флакон</w:t>
            </w:r>
            <w:proofErr w:type="gramEnd"/>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85 000,00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170 000,00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 xml:space="preserve">Массон с анилиновым синим, 7х100мл  </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 xml:space="preserve">Набор используется для визуализации мышечных и коллагеновых волокон, соединительной ткани, гамет, нейрофибрилл, нейроглии, коллагена, кератина внутриклеточных фибрилл и негативной визуализации аппарата Гольджи.  Также используется не </w:t>
            </w:r>
            <w:proofErr w:type="gramStart"/>
            <w:r w:rsidRPr="00EE2A58">
              <w:rPr>
                <w:rFonts w:cs="Times New Roman"/>
                <w:sz w:val="20"/>
                <w:szCs w:val="20"/>
              </w:rPr>
              <w:t>только  для</w:t>
            </w:r>
            <w:proofErr w:type="gramEnd"/>
            <w:r w:rsidRPr="00EE2A58">
              <w:rPr>
                <w:rFonts w:cs="Times New Roman"/>
                <w:sz w:val="20"/>
                <w:szCs w:val="20"/>
              </w:rPr>
              <w:t xml:space="preserve"> визуализации роста коллагена ассоциированного с функционированием ткани, ошибочно принимаемым за рубцовую ткань (при диагнозе склероза печени), но и для дифференциации гладких мышечных волокон и коллагена. Набор (100 тестов) включает:</w:t>
            </w:r>
            <w:r w:rsidRPr="001749BC">
              <w:rPr>
                <w:rFonts w:cs="Times New Roman"/>
                <w:sz w:val="20"/>
                <w:szCs w:val="20"/>
              </w:rPr>
              <w:t xml:space="preserve"> </w:t>
            </w:r>
            <w:proofErr w:type="gramStart"/>
            <w:r w:rsidRPr="00EE2A58">
              <w:rPr>
                <w:rFonts w:cs="Times New Roman"/>
                <w:sz w:val="20"/>
                <w:szCs w:val="20"/>
              </w:rPr>
              <w:t>Раствор  Буэна</w:t>
            </w:r>
            <w:proofErr w:type="gramEnd"/>
            <w:r w:rsidRPr="00EE2A58">
              <w:rPr>
                <w:rFonts w:cs="Times New Roman"/>
                <w:sz w:val="20"/>
                <w:szCs w:val="20"/>
              </w:rPr>
              <w:t xml:space="preserve"> - 100 мл</w:t>
            </w:r>
            <w:r w:rsidRPr="001749BC">
              <w:rPr>
                <w:rFonts w:cs="Times New Roman"/>
                <w:sz w:val="20"/>
                <w:szCs w:val="20"/>
              </w:rPr>
              <w:t xml:space="preserve"> </w:t>
            </w:r>
            <w:r w:rsidRPr="00EE2A58">
              <w:rPr>
                <w:rFonts w:cs="Times New Roman"/>
                <w:sz w:val="20"/>
                <w:szCs w:val="20"/>
              </w:rPr>
              <w:t>Гематоксилин, Вайгерт А - 100 мл</w:t>
            </w:r>
            <w:r w:rsidRPr="001749BC">
              <w:rPr>
                <w:rFonts w:cs="Times New Roman"/>
                <w:sz w:val="20"/>
                <w:szCs w:val="20"/>
              </w:rPr>
              <w:t xml:space="preserve"> </w:t>
            </w:r>
            <w:r w:rsidRPr="00EE2A58">
              <w:rPr>
                <w:rFonts w:cs="Times New Roman"/>
                <w:sz w:val="20"/>
                <w:szCs w:val="20"/>
              </w:rPr>
              <w:t>Реагент Ферри, Вайгерт B - 100 мл</w:t>
            </w:r>
            <w:r w:rsidRPr="001749BC">
              <w:rPr>
                <w:rFonts w:cs="Times New Roman"/>
                <w:sz w:val="20"/>
                <w:szCs w:val="20"/>
              </w:rPr>
              <w:t xml:space="preserve"> </w:t>
            </w:r>
            <w:r w:rsidRPr="00EE2A58">
              <w:rPr>
                <w:rFonts w:cs="Times New Roman"/>
                <w:sz w:val="20"/>
                <w:szCs w:val="20"/>
              </w:rPr>
              <w:t>Реагент Biebrich- Scarlet- Фуксин кислый - 100 мл</w:t>
            </w:r>
            <w:r w:rsidRPr="001749BC">
              <w:rPr>
                <w:rFonts w:cs="Times New Roman"/>
                <w:sz w:val="20"/>
                <w:szCs w:val="20"/>
              </w:rPr>
              <w:t xml:space="preserve"> </w:t>
            </w:r>
            <w:r w:rsidRPr="00EE2A58">
              <w:rPr>
                <w:rFonts w:cs="Times New Roman"/>
                <w:sz w:val="20"/>
                <w:szCs w:val="20"/>
              </w:rPr>
              <w:t>Реагент P.T.A.-P.M.A. - 100 мл</w:t>
            </w:r>
            <w:r w:rsidRPr="001749BC">
              <w:rPr>
                <w:rFonts w:cs="Times New Roman"/>
                <w:sz w:val="20"/>
                <w:szCs w:val="20"/>
              </w:rPr>
              <w:t xml:space="preserve"> </w:t>
            </w:r>
            <w:r w:rsidRPr="00EE2A58">
              <w:rPr>
                <w:rFonts w:cs="Times New Roman"/>
                <w:sz w:val="20"/>
                <w:szCs w:val="20"/>
              </w:rPr>
              <w:t>Реагент Анилин синий - 100 мл</w:t>
            </w:r>
            <w:r w:rsidRPr="001749BC">
              <w:rPr>
                <w:rFonts w:cs="Times New Roman"/>
                <w:sz w:val="20"/>
                <w:szCs w:val="20"/>
              </w:rPr>
              <w:t xml:space="preserve"> </w:t>
            </w:r>
            <w:r w:rsidRPr="00EE2A58">
              <w:rPr>
                <w:rFonts w:cs="Times New Roman"/>
                <w:sz w:val="20"/>
                <w:szCs w:val="20"/>
              </w:rPr>
              <w:t>Раствор уксусной кислоты, 1% - 100 мл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proofErr w:type="gramStart"/>
            <w:r w:rsidRPr="00EE2A58">
              <w:rPr>
                <w:rFonts w:cs="Times New Roman"/>
                <w:sz w:val="20"/>
                <w:szCs w:val="20"/>
              </w:rPr>
              <w:t>набор</w:t>
            </w:r>
            <w:proofErr w:type="gramEnd"/>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60 000,00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60 000,00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 xml:space="preserve">Набор Орсеин </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Набор готовых реагентов для ыявления эластических волокон в тканевых образцах; рекомендован для изучения васкулярной патологии. Реактивы в составе набора:</w:t>
            </w:r>
            <w:r w:rsidRPr="001749BC">
              <w:rPr>
                <w:rFonts w:cs="Times New Roman"/>
                <w:sz w:val="20"/>
                <w:szCs w:val="20"/>
              </w:rPr>
              <w:t xml:space="preserve"> </w:t>
            </w:r>
            <w:r w:rsidRPr="00EE2A58">
              <w:rPr>
                <w:rFonts w:cs="Times New Roman"/>
                <w:sz w:val="20"/>
                <w:szCs w:val="20"/>
              </w:rPr>
              <w:t xml:space="preserve">А. Раствор перманганата калия, 18 мл В. Активирующий кислотный буфер, 18 мл C. Раствор щавелевой кислоты, 30 мл D. Спиртовой реактив для влажной камеры, 80 мл E. Раствор орсеина по Шиката, 30 мл F. Дифференцирующий раствор, 30 мл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Набор</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70 000,00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70 000,00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 xml:space="preserve">Окраска по Перльсу </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 xml:space="preserve">Используется с целью выявления трехвалентного железа в тканях. Метод основан на реакции ферроцианида калия с ионами железа в составе гемосидерина в </w:t>
            </w:r>
            <w:proofErr w:type="gramStart"/>
            <w:r w:rsidRPr="00EE2A58">
              <w:rPr>
                <w:rFonts w:cs="Times New Roman"/>
                <w:sz w:val="20"/>
                <w:szCs w:val="20"/>
              </w:rPr>
              <w:t>кис-лой</w:t>
            </w:r>
            <w:proofErr w:type="gramEnd"/>
            <w:r w:rsidRPr="00EE2A58">
              <w:rPr>
                <w:rFonts w:cs="Times New Roman"/>
                <w:sz w:val="20"/>
                <w:szCs w:val="20"/>
              </w:rPr>
              <w:t xml:space="preserve"> среде с формированием окрашенной соли - берлинской лазури Реактивы А. Раствор ферроцианида калия, 12х10 мл В. Активирующий кислотный буфер, 50 мл C. Кармалюм по Майеру, 30 мл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Набор</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72 000,00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72 000,00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Изопропанол 10л</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 xml:space="preserve">IsoPrep применяется для обезвоживания ткани на этапе гистологической проводки. Полностью готов к применению.Пригоден для использования при ручной проводке, а также в аппаратах карусельного и замкнутого типов. Исключительное качество проводки по сравнению с </w:t>
            </w:r>
            <w:r w:rsidRPr="00EE2A58">
              <w:rPr>
                <w:rFonts w:cs="Times New Roman"/>
                <w:sz w:val="20"/>
                <w:szCs w:val="20"/>
              </w:rPr>
              <w:lastRenderedPageBreak/>
              <w:t>другими методами. Не дает фона при окраске. Состав: абсолютизированный изопропанол (концентрация не ниже 99,97%), тритон Х15 (октилфеноксиполиэтоксиэтанол</w:t>
            </w:r>
            <w:proofErr w:type="gramStart"/>
            <w:r w:rsidRPr="00EE2A58">
              <w:rPr>
                <w:rFonts w:cs="Times New Roman"/>
                <w:sz w:val="20"/>
                <w:szCs w:val="20"/>
              </w:rPr>
              <w:t>).Фасовка</w:t>
            </w:r>
            <w:proofErr w:type="gramEnd"/>
            <w:r w:rsidRPr="00EE2A58">
              <w:rPr>
                <w:rFonts w:cs="Times New Roman"/>
                <w:sz w:val="20"/>
                <w:szCs w:val="20"/>
              </w:rPr>
              <w:t xml:space="preserve"> 10 литровые канистры с диспенсерной системой.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proofErr w:type="gramStart"/>
            <w:r w:rsidRPr="00EE2A58">
              <w:rPr>
                <w:rFonts w:cs="Times New Roman"/>
                <w:sz w:val="20"/>
                <w:szCs w:val="20"/>
              </w:rPr>
              <w:lastRenderedPageBreak/>
              <w:t>канистра</w:t>
            </w:r>
            <w:proofErr w:type="gramEnd"/>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40,00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25 000,00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1 000 000,00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lastRenderedPageBreak/>
              <w:t>15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Киллик (зеленый), 4 х 100 мл</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Заключающая среда для обработки препаратов перед помещением в криостат. Состав: смесь водорастворимых полимеров. Температура замораживания полимера оптимальна для секционирования на криостате. Растворим в воде. Не оставляет остатков. Адекватная вязкость для поддержки образца. Улучшает адгезию ткани к держателю объекта. Распылительная бутылка с длинным носиком, идеально подходящая для легкого дозирования.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Упаковка</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30 000,00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30 000,00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Криоспрей,150 мл</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Спрей для быстрой заморозки образцов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proofErr w:type="gramStart"/>
            <w:r w:rsidRPr="00EE2A58">
              <w:rPr>
                <w:rFonts w:cs="Times New Roman"/>
                <w:sz w:val="20"/>
                <w:szCs w:val="20"/>
              </w:rPr>
              <w:t>штук</w:t>
            </w:r>
            <w:proofErr w:type="gramEnd"/>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19 000,00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19 000,00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 xml:space="preserve">Жировой </w:t>
            </w:r>
            <w:proofErr w:type="gramStart"/>
            <w:r w:rsidRPr="00EE2A58">
              <w:rPr>
                <w:rFonts w:cs="Times New Roman"/>
                <w:sz w:val="20"/>
                <w:szCs w:val="20"/>
              </w:rPr>
              <w:t>краситель  Судан</w:t>
            </w:r>
            <w:proofErr w:type="gramEnd"/>
            <w:r w:rsidRPr="00EE2A58">
              <w:rPr>
                <w:rFonts w:cs="Times New Roman"/>
                <w:sz w:val="20"/>
                <w:szCs w:val="20"/>
              </w:rPr>
              <w:t xml:space="preserve"> III по Герксгеймеру, 150мл </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Окрашивание липидов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proofErr w:type="gramStart"/>
            <w:r w:rsidRPr="00EE2A58">
              <w:rPr>
                <w:rFonts w:cs="Times New Roman"/>
                <w:sz w:val="20"/>
                <w:szCs w:val="20"/>
              </w:rPr>
              <w:t>флакон</w:t>
            </w:r>
            <w:proofErr w:type="gramEnd"/>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23 000,00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23 000,00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Набор для диагностики болезни Вильсона, 100 тестов</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Набор готовых растворов для визуализации скоплений меди в препаратах ткани печени. Реактивы в составе набора: А. Раствор натрия ацетата, 30 мл В. Раствор формалина (v/v), 30 мл</w:t>
            </w:r>
            <w:r w:rsidRPr="001749BC">
              <w:rPr>
                <w:rFonts w:cs="Times New Roman"/>
                <w:sz w:val="20"/>
                <w:szCs w:val="20"/>
              </w:rPr>
              <w:t xml:space="preserve"> </w:t>
            </w:r>
            <w:r w:rsidRPr="00EE2A58">
              <w:rPr>
                <w:rFonts w:cs="Times New Roman"/>
                <w:sz w:val="20"/>
                <w:szCs w:val="20"/>
              </w:rPr>
              <w:t xml:space="preserve">С. Концентрированный спиртовой раствор родамина, 30 мл D. Раствор гематоксилина Майера, 30 мл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proofErr w:type="gramStart"/>
            <w:r w:rsidRPr="00EE2A58">
              <w:rPr>
                <w:rFonts w:cs="Times New Roman"/>
                <w:sz w:val="20"/>
                <w:szCs w:val="20"/>
              </w:rPr>
              <w:t>набор</w:t>
            </w:r>
            <w:proofErr w:type="gramEnd"/>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96 000,00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96 000,00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Эозин Y 1% водно- спиртовой раствор 1000 мл</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Концентрат цитоплазматического красителя для микроскопических препаратов. Окрашивает цитоплазму клеток и волокна межклеточного вещества в срезах (парафиновых, криостатных, вибрoтомных, изготовленных на замораживающем микротоме) и цитологических препаратах. Реагент предназначен для использования в качестве цитоплазматического красителя после окраски гематоксилином.</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proofErr w:type="gramStart"/>
            <w:r w:rsidRPr="00EE2A58">
              <w:rPr>
                <w:rFonts w:cs="Times New Roman"/>
                <w:sz w:val="20"/>
                <w:szCs w:val="20"/>
              </w:rPr>
              <w:t>флакон</w:t>
            </w:r>
            <w:proofErr w:type="gramEnd"/>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20 000,00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100 000,00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 xml:space="preserve">Гематоксилин </w:t>
            </w:r>
            <w:proofErr w:type="gramStart"/>
            <w:r w:rsidRPr="00EE2A58">
              <w:rPr>
                <w:rFonts w:cs="Times New Roman"/>
                <w:sz w:val="20"/>
                <w:szCs w:val="20"/>
              </w:rPr>
              <w:t>Майера  1</w:t>
            </w:r>
            <w:proofErr w:type="gramEnd"/>
            <w:r w:rsidRPr="00EE2A58">
              <w:rPr>
                <w:rFonts w:cs="Times New Roman"/>
                <w:sz w:val="20"/>
                <w:szCs w:val="20"/>
              </w:rPr>
              <w:t xml:space="preserve"> л</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 xml:space="preserve">Гематоксилин Майера, 2500 мл. Краситель для микроскопических препаратов. Обеспечивает визуализацию ядер клеток в срезах (парафиновых, криостатных, вибрoтомных, изготовленных на замораживающем микротоме) и цитологических препаратах. Реагент не содержит этанола и метанола. Предназначен для использования в качестве ядерного красителя при постановке иммуноцитохимических реакций в сочетании с различными типами хромогенов (в том числе и с растворимыми в этаноле) и для окраски гематоксилин-эозином. Гематоксилин- краситель, который получается из эфирных экстрактов кампшевого дерева. Реагент гератоксилина не </w:t>
            </w:r>
            <w:r w:rsidRPr="00EE2A58">
              <w:rPr>
                <w:rFonts w:cs="Times New Roman"/>
                <w:sz w:val="20"/>
                <w:szCs w:val="20"/>
              </w:rPr>
              <w:lastRenderedPageBreak/>
              <w:t>содержит этанола и метанола. Состав: гематоксилин (CAS 517-28-2</w:t>
            </w:r>
            <w:proofErr w:type="gramStart"/>
            <w:r w:rsidRPr="00EE2A58">
              <w:rPr>
                <w:rFonts w:cs="Times New Roman"/>
                <w:sz w:val="20"/>
                <w:szCs w:val="20"/>
              </w:rPr>
              <w:t>),  алюминиевый</w:t>
            </w:r>
            <w:proofErr w:type="gramEnd"/>
            <w:r w:rsidRPr="00EE2A58">
              <w:rPr>
                <w:rFonts w:cs="Times New Roman"/>
                <w:sz w:val="20"/>
                <w:szCs w:val="20"/>
              </w:rPr>
              <w:t xml:space="preserve"> сульфат калия (CAS 7784-24-9), йодистый калий (CAS 64-19-7), стабилизаторы. 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proofErr w:type="gramStart"/>
            <w:r w:rsidRPr="00EE2A58">
              <w:rPr>
                <w:rFonts w:cs="Times New Roman"/>
                <w:sz w:val="20"/>
                <w:szCs w:val="20"/>
              </w:rPr>
              <w:lastRenderedPageBreak/>
              <w:t>флакон</w:t>
            </w:r>
            <w:proofErr w:type="gramEnd"/>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25 000,00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375 000,00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Игла препаровальная, изогнутая 10 шт/уп</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Применяется для переноса срезов с микротома в водяную баню, расправления их на предметном стекле.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Упаковка</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15 000,00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15 000,00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Заливочные формы из нержавеющей стали, размер 7х7х9мм 10 шт/уп</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Заливочные формы из нержавеющей стали, размер 7х7х9мм. Предназначены для заливки гистологического материала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Упаковка</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15 000,00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450 000,00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Заливочные формы из нержавеющей стали, размер 24х24х9мм 10 шт/уп</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Заливочные формы из нержавеющей стали, размер 24х24х9мм. Предназначены для заливки гистологического материала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Упаковка</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15 000,00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750 000,00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Заливочные формы из нержавеющей стали, размер 37х24х9мм 10 шт/уп</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Заливочные формы из нержавеющей стали, размер 37х24х9мм. Предназначены для заливки гистологического материала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Упаковка</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15 000,00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750 000,00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Заливочные формы из нержавеющей стали, размер 30х24х9мм 10 шт/уп</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Заливочные формы из нержавеющей стали, размер 30х24х9мм. Предназначены для заливки гистологического материала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Упаковка</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15 000,00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750 000,00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 xml:space="preserve">Вейгерта набор </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Выявление эластических волокон в тканевых образцах.</w:t>
            </w:r>
            <w:r w:rsidRPr="001749BC">
              <w:rPr>
                <w:rFonts w:cs="Times New Roman"/>
                <w:sz w:val="20"/>
                <w:szCs w:val="20"/>
              </w:rPr>
              <w:t xml:space="preserve"> </w:t>
            </w:r>
            <w:r w:rsidRPr="00EE2A58">
              <w:rPr>
                <w:rFonts w:cs="Times New Roman"/>
                <w:sz w:val="20"/>
                <w:szCs w:val="20"/>
              </w:rPr>
              <w:t>А. Раствор перманганата калия, 18 мл В. Активирующий кислотный буфер, 18 мл C. Раствор щавелевой кислоты, 30 мл D. Раствор резорцин-фуксина по Вейгерту, 80 мл</w:t>
            </w:r>
            <w:r w:rsidRPr="001749BC">
              <w:rPr>
                <w:rFonts w:cs="Times New Roman"/>
                <w:sz w:val="20"/>
                <w:szCs w:val="20"/>
              </w:rPr>
              <w:t xml:space="preserve"> </w:t>
            </w:r>
            <w:r w:rsidRPr="00EE2A58">
              <w:rPr>
                <w:rFonts w:cs="Times New Roman"/>
                <w:sz w:val="20"/>
                <w:szCs w:val="20"/>
              </w:rPr>
              <w:t>E. Дифференцирующий кислотный буфер, 30 мл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proofErr w:type="gramStart"/>
            <w:r w:rsidRPr="00EE2A58">
              <w:rPr>
                <w:rFonts w:cs="Times New Roman"/>
                <w:sz w:val="20"/>
                <w:szCs w:val="20"/>
              </w:rPr>
              <w:t>набор</w:t>
            </w:r>
            <w:proofErr w:type="gramEnd"/>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72 000,00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72 000,00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Конго красный</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 xml:space="preserve">Набор готовых реагентов для выявления амилоида. Окрашенный препарат даёт двойное лучепреломление в поляризованном свете. А. Буферный раствор Конго красный, 30 мл В. </w:t>
            </w:r>
            <w:r w:rsidRPr="00EE2A58">
              <w:rPr>
                <w:rFonts w:cs="Times New Roman"/>
                <w:sz w:val="20"/>
                <w:szCs w:val="20"/>
              </w:rPr>
              <w:lastRenderedPageBreak/>
              <w:t xml:space="preserve">Основной фиксирующий буфер, 30 мл C. Спиртовой дифференцирующий буфер, 30 мл D. Гематоксилин по Майеру, 30 мл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proofErr w:type="gramStart"/>
            <w:r w:rsidRPr="00EE2A58">
              <w:rPr>
                <w:rFonts w:cs="Times New Roman"/>
                <w:sz w:val="20"/>
                <w:szCs w:val="20"/>
              </w:rPr>
              <w:lastRenderedPageBreak/>
              <w:t>набор</w:t>
            </w:r>
            <w:proofErr w:type="gramEnd"/>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61 000,00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61 000,00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lastRenderedPageBreak/>
              <w:t>28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Слайд Мастер прибор для специальной окраски в иммуногистохимии</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 xml:space="preserve">Прибор для ручной окраски для иммуногистохимии предназначен для одновременной окраски 20 стекол. Позволяет сэкономить 35-40 минут процесса окраски. Представляет собой 2 планшета на 10 предметных стекол. Каждый планшет с помощью специальной ручки может быть наклонен под углом 45º для слива </w:t>
            </w:r>
            <w:proofErr w:type="gramStart"/>
            <w:r w:rsidRPr="00EE2A58">
              <w:rPr>
                <w:rFonts w:cs="Times New Roman"/>
                <w:sz w:val="20"/>
                <w:szCs w:val="20"/>
              </w:rPr>
              <w:t>реагентов  Имеет</w:t>
            </w:r>
            <w:proofErr w:type="gramEnd"/>
            <w:r w:rsidRPr="00EE2A58">
              <w:rPr>
                <w:rFonts w:cs="Times New Roman"/>
                <w:sz w:val="20"/>
                <w:szCs w:val="20"/>
              </w:rPr>
              <w:t xml:space="preserve"> специальный резервуар-приемник для реагентов. Прибор с препаратами можно инкубировать температуре 4 ºС. Размер прибора: 34х26х10 см.</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proofErr w:type="gramStart"/>
            <w:r w:rsidRPr="00EE2A58">
              <w:rPr>
                <w:rFonts w:cs="Times New Roman"/>
                <w:sz w:val="20"/>
                <w:szCs w:val="20"/>
              </w:rPr>
              <w:t>штук</w:t>
            </w:r>
            <w:proofErr w:type="gramEnd"/>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600 000,00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600 000,00</w:t>
            </w:r>
          </w:p>
        </w:tc>
      </w:tr>
      <w:tr w:rsidR="00EE2A58" w:rsidRPr="001749BC" w:rsidTr="001749BC">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rPr>
                <w:rFonts w:cs="Times New Roman"/>
                <w:color w:val="000000"/>
                <w:sz w:val="20"/>
                <w:szCs w:val="20"/>
              </w:rPr>
            </w:pPr>
            <w:r w:rsidRPr="00EE2A58">
              <w:rPr>
                <w:rFonts w:cs="Times New Roman"/>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1749BC">
            <w:pPr>
              <w:rPr>
                <w:rFonts w:cs="Times New Roman"/>
                <w:sz w:val="20"/>
                <w:szCs w:val="20"/>
              </w:rPr>
            </w:pPr>
            <w:r w:rsidRPr="00EE2A58">
              <w:rPr>
                <w:rFonts w:cs="Times New Roman"/>
                <w:sz w:val="20"/>
                <w:szCs w:val="20"/>
              </w:rPr>
              <w:t xml:space="preserve">Микротомные </w:t>
            </w:r>
            <w:proofErr w:type="gramStart"/>
            <w:r w:rsidRPr="00EE2A58">
              <w:rPr>
                <w:rFonts w:cs="Times New Roman"/>
                <w:sz w:val="20"/>
                <w:szCs w:val="20"/>
              </w:rPr>
              <w:t>лезвия  R</w:t>
            </w:r>
            <w:proofErr w:type="gramEnd"/>
            <w:r w:rsidRPr="00EE2A58">
              <w:rPr>
                <w:rFonts w:cs="Times New Roman"/>
                <w:sz w:val="20"/>
                <w:szCs w:val="20"/>
              </w:rPr>
              <w:t>-35 , 50 шт/уп одноразовые</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EE2A58" w:rsidRPr="00EE2A58" w:rsidRDefault="00EE2A58" w:rsidP="00EE2A58">
            <w:pPr>
              <w:jc w:val="center"/>
              <w:rPr>
                <w:rFonts w:cs="Times New Roman"/>
                <w:sz w:val="20"/>
                <w:szCs w:val="20"/>
              </w:rPr>
            </w:pPr>
            <w:r w:rsidRPr="00EE2A58">
              <w:rPr>
                <w:rFonts w:cs="Times New Roman"/>
                <w:sz w:val="20"/>
                <w:szCs w:val="20"/>
              </w:rPr>
              <w:t>Предназначены для рутинных и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w:t>
            </w:r>
            <w:proofErr w:type="gramStart"/>
            <w:r w:rsidRPr="00EE2A58">
              <w:rPr>
                <w:rFonts w:cs="Times New Roman"/>
                <w:sz w:val="20"/>
                <w:szCs w:val="20"/>
              </w:rPr>
              <w:t>).Высота</w:t>
            </w:r>
            <w:proofErr w:type="gramEnd"/>
            <w:r w:rsidRPr="00EE2A58">
              <w:rPr>
                <w:rFonts w:cs="Times New Roman"/>
                <w:sz w:val="20"/>
                <w:szCs w:val="20"/>
              </w:rPr>
              <w:t xml:space="preserve"> держателя: 0,01 см (1 мм). 50 шт/уп.</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Упаковка</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EE2A58" w:rsidRPr="00EE2A58" w:rsidRDefault="00EE2A58" w:rsidP="00EE2A58">
            <w:pPr>
              <w:jc w:val="center"/>
              <w:rPr>
                <w:rFonts w:cs="Times New Roman"/>
                <w:sz w:val="20"/>
                <w:szCs w:val="20"/>
              </w:rPr>
            </w:pPr>
            <w:r w:rsidRPr="00EE2A58">
              <w:rPr>
                <w:rFonts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58 000,00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2A58" w:rsidRPr="00EE2A58" w:rsidRDefault="00EE2A58" w:rsidP="00EE2A58">
            <w:pPr>
              <w:jc w:val="center"/>
              <w:rPr>
                <w:rFonts w:cs="Times New Roman"/>
                <w:sz w:val="20"/>
                <w:szCs w:val="20"/>
              </w:rPr>
            </w:pPr>
            <w:r w:rsidRPr="00EE2A58">
              <w:rPr>
                <w:rFonts w:cs="Times New Roman"/>
                <w:sz w:val="20"/>
                <w:szCs w:val="20"/>
              </w:rPr>
              <w:t>870 000,00</w:t>
            </w:r>
          </w:p>
        </w:tc>
      </w:tr>
    </w:tbl>
    <w:p w:rsidR="0048597F" w:rsidRPr="00D25ABA" w:rsidRDefault="00D53757" w:rsidP="00D23A74">
      <w:pPr>
        <w:jc w:val="both"/>
        <w:rPr>
          <w:rFonts w:cs="Times New Roman"/>
        </w:rPr>
      </w:pPr>
      <w:r w:rsidRPr="00D25ABA">
        <w:rPr>
          <w:rFonts w:cs="Times New Roman"/>
        </w:rPr>
        <w:t>Выделенная</w:t>
      </w:r>
      <w:r w:rsidR="0080080F" w:rsidRPr="00D25ABA">
        <w:rPr>
          <w:rFonts w:cs="Times New Roman"/>
        </w:rPr>
        <w:t xml:space="preserve"> сумма</w:t>
      </w:r>
      <w:r w:rsidR="007773A2" w:rsidRPr="00D25ABA">
        <w:rPr>
          <w:rFonts w:cs="Times New Roman"/>
        </w:rPr>
        <w:t xml:space="preserve"> </w:t>
      </w:r>
      <w:r w:rsidR="00376023">
        <w:rPr>
          <w:rFonts w:cs="Times New Roman"/>
        </w:rPr>
        <w:t>10 440</w:t>
      </w:r>
      <w:r w:rsidR="00D25ABA" w:rsidRPr="00D25ABA">
        <w:rPr>
          <w:rFonts w:cs="Times New Roman"/>
        </w:rPr>
        <w:t xml:space="preserve"> 000</w:t>
      </w:r>
      <w:r w:rsidR="00A27A1F" w:rsidRPr="00D25ABA">
        <w:rPr>
          <w:rFonts w:cs="Times New Roman"/>
        </w:rPr>
        <w:t>,00</w:t>
      </w:r>
      <w:r w:rsidR="003C1E0C" w:rsidRPr="00D25ABA">
        <w:rPr>
          <w:rFonts w:cs="Times New Roman"/>
        </w:rPr>
        <w:t xml:space="preserve"> (</w:t>
      </w:r>
      <w:r w:rsidR="00376023" w:rsidRPr="00376023">
        <w:rPr>
          <w:rFonts w:cs="Times New Roman"/>
        </w:rPr>
        <w:t>десять миллионов четыреста сорок тысяч</w:t>
      </w:r>
      <w:r w:rsidR="0048597F" w:rsidRPr="00D25ABA">
        <w:rPr>
          <w:rFonts w:cs="Times New Roman"/>
        </w:rPr>
        <w:t>) тенге.</w:t>
      </w:r>
    </w:p>
    <w:p w:rsidR="0080080F" w:rsidRPr="00D25ABA" w:rsidRDefault="0080080F" w:rsidP="0048597F">
      <w:pPr>
        <w:jc w:val="both"/>
        <w:rPr>
          <w:rFonts w:cs="Times New Roman"/>
        </w:rPr>
      </w:pPr>
      <w:r w:rsidRPr="00D25ABA">
        <w:rPr>
          <w:rFonts w:cs="Times New Roman"/>
        </w:rPr>
        <w:t xml:space="preserve">Поставка товара производиться частями в течение </w:t>
      </w:r>
      <w:r w:rsidR="00DC56C3" w:rsidRPr="00D25ABA">
        <w:rPr>
          <w:rFonts w:cs="Times New Roman"/>
        </w:rPr>
        <w:t>5</w:t>
      </w:r>
      <w:r w:rsidR="00166458" w:rsidRPr="00D25ABA">
        <w:rPr>
          <w:rFonts w:cs="Times New Roman"/>
        </w:rPr>
        <w:t xml:space="preserve"> </w:t>
      </w:r>
      <w:r w:rsidR="00DC56C3" w:rsidRPr="00D25ABA">
        <w:rPr>
          <w:rFonts w:cs="Times New Roman"/>
        </w:rPr>
        <w:t>-</w:t>
      </w:r>
      <w:r w:rsidR="00166458" w:rsidRPr="00D25ABA">
        <w:rPr>
          <w:rFonts w:cs="Times New Roman"/>
        </w:rPr>
        <w:t xml:space="preserve"> и</w:t>
      </w:r>
      <w:r w:rsidR="00DC56C3" w:rsidRPr="00D25ABA">
        <w:rPr>
          <w:rFonts w:cs="Times New Roman"/>
        </w:rPr>
        <w:t xml:space="preserve"> календарных дней </w:t>
      </w:r>
      <w:r w:rsidRPr="00D25ABA">
        <w:rPr>
          <w:rFonts w:cs="Times New Roman"/>
        </w:rPr>
        <w:t xml:space="preserve">текущего года по заявке Заказчика. </w:t>
      </w:r>
    </w:p>
    <w:p w:rsidR="0080080F" w:rsidRPr="00D25ABA" w:rsidRDefault="0080080F" w:rsidP="0048597F">
      <w:pPr>
        <w:jc w:val="both"/>
        <w:rPr>
          <w:rFonts w:cs="Times New Roman"/>
        </w:rPr>
      </w:pPr>
      <w:r w:rsidRPr="00D25ABA">
        <w:rPr>
          <w:rFonts w:cs="Times New Roman"/>
        </w:rPr>
        <w:t>Место поставки товара: АО «Национальный научный центр хирургии им. А.Н. Сызганова», г. Алматы, Алмалинский</w:t>
      </w:r>
      <w:r w:rsidR="00562323" w:rsidRPr="00D25ABA">
        <w:rPr>
          <w:rFonts w:cs="Times New Roman"/>
        </w:rPr>
        <w:t xml:space="preserve"> </w:t>
      </w:r>
      <w:r w:rsidRPr="00D25ABA">
        <w:rPr>
          <w:rFonts w:cs="Times New Roman"/>
        </w:rPr>
        <w:t>р/н, ул. Желтоксан, 62, аптечный склад.</w:t>
      </w:r>
    </w:p>
    <w:p w:rsidR="0080080F" w:rsidRPr="00D25ABA" w:rsidRDefault="0080080F" w:rsidP="0048597F">
      <w:pPr>
        <w:jc w:val="both"/>
        <w:rPr>
          <w:rFonts w:cs="Times New Roman"/>
        </w:rPr>
      </w:pPr>
      <w:r w:rsidRPr="00D25ABA">
        <w:rPr>
          <w:rFonts w:cs="Times New Roman"/>
        </w:rPr>
        <w:t xml:space="preserve">Место и окончательный срок предоставления ценовых предложений: г. Алматы, Алмалинский р/н, ул. Желтоксан, 51, кабинет 201, дата </w:t>
      </w:r>
      <w:r w:rsidR="00376023">
        <w:rPr>
          <w:rFonts w:cs="Times New Roman"/>
        </w:rPr>
        <w:t>08</w:t>
      </w:r>
      <w:r w:rsidRPr="00D25ABA">
        <w:rPr>
          <w:rFonts w:cs="Times New Roman"/>
        </w:rPr>
        <w:t>.</w:t>
      </w:r>
      <w:r w:rsidR="00A57D8B" w:rsidRPr="00D25ABA">
        <w:rPr>
          <w:rFonts w:cs="Times New Roman"/>
        </w:rPr>
        <w:t>1</w:t>
      </w:r>
      <w:r w:rsidR="00D25ABA" w:rsidRPr="00D25ABA">
        <w:rPr>
          <w:rFonts w:cs="Times New Roman"/>
        </w:rPr>
        <w:t>1</w:t>
      </w:r>
      <w:r w:rsidRPr="00D25ABA">
        <w:rPr>
          <w:rFonts w:cs="Times New Roman"/>
        </w:rPr>
        <w:t>.20</w:t>
      </w:r>
      <w:r w:rsidR="00CD1603" w:rsidRPr="00D25ABA">
        <w:rPr>
          <w:rFonts w:cs="Times New Roman"/>
        </w:rPr>
        <w:t>2</w:t>
      </w:r>
      <w:r w:rsidR="00E4253F" w:rsidRPr="00D25ABA">
        <w:rPr>
          <w:rFonts w:cs="Times New Roman"/>
        </w:rPr>
        <w:t>2</w:t>
      </w:r>
      <w:r w:rsidR="00307372" w:rsidRPr="00D25ABA">
        <w:rPr>
          <w:rFonts w:cs="Times New Roman"/>
        </w:rPr>
        <w:t xml:space="preserve"> </w:t>
      </w:r>
      <w:r w:rsidRPr="00D25ABA">
        <w:rPr>
          <w:rFonts w:cs="Times New Roman"/>
        </w:rPr>
        <w:t xml:space="preserve">г. время: </w:t>
      </w:r>
      <w:r w:rsidR="0048597F" w:rsidRPr="00D25ABA">
        <w:rPr>
          <w:rFonts w:cs="Times New Roman"/>
        </w:rPr>
        <w:t>09</w:t>
      </w:r>
      <w:r w:rsidRPr="00D25ABA">
        <w:rPr>
          <w:rFonts w:cs="Times New Roman"/>
        </w:rPr>
        <w:t>:</w:t>
      </w:r>
      <w:r w:rsidR="0048597F" w:rsidRPr="00D25ABA">
        <w:rPr>
          <w:rFonts w:cs="Times New Roman"/>
        </w:rPr>
        <w:t>00</w:t>
      </w:r>
      <w:r w:rsidRPr="00D25ABA">
        <w:rPr>
          <w:rFonts w:cs="Times New Roman"/>
        </w:rPr>
        <w:t xml:space="preserve"> часов.</w:t>
      </w:r>
    </w:p>
    <w:p w:rsidR="0080080F" w:rsidRPr="00D25ABA" w:rsidRDefault="0080080F" w:rsidP="0048597F">
      <w:pPr>
        <w:jc w:val="both"/>
        <w:rPr>
          <w:rFonts w:cs="Times New Roman"/>
        </w:rPr>
      </w:pPr>
      <w:r w:rsidRPr="00D25ABA">
        <w:rPr>
          <w:rFonts w:cs="Times New Roman"/>
        </w:rPr>
        <w:t xml:space="preserve">Дата и время вскрытия ценовых предложений: дата </w:t>
      </w:r>
      <w:r w:rsidR="00D25ABA" w:rsidRPr="00D25ABA">
        <w:rPr>
          <w:rFonts w:cs="Times New Roman"/>
        </w:rPr>
        <w:t>0</w:t>
      </w:r>
      <w:r w:rsidR="00376023">
        <w:rPr>
          <w:rFonts w:cs="Times New Roman"/>
        </w:rPr>
        <w:t>8</w:t>
      </w:r>
      <w:r w:rsidR="009F157D" w:rsidRPr="00D25ABA">
        <w:rPr>
          <w:rFonts w:cs="Times New Roman"/>
        </w:rPr>
        <w:t>.</w:t>
      </w:r>
      <w:r w:rsidR="00A93722" w:rsidRPr="00D25ABA">
        <w:rPr>
          <w:rFonts w:cs="Times New Roman"/>
        </w:rPr>
        <w:t>1</w:t>
      </w:r>
      <w:r w:rsidR="00D25ABA" w:rsidRPr="00D25ABA">
        <w:rPr>
          <w:rFonts w:cs="Times New Roman"/>
        </w:rPr>
        <w:t>1</w:t>
      </w:r>
      <w:r w:rsidRPr="00D25ABA">
        <w:rPr>
          <w:rFonts w:cs="Times New Roman"/>
        </w:rPr>
        <w:t>.</w:t>
      </w:r>
      <w:r w:rsidR="005F237D" w:rsidRPr="00D25ABA">
        <w:rPr>
          <w:rFonts w:cs="Times New Roman"/>
        </w:rPr>
        <w:t>202</w:t>
      </w:r>
      <w:r w:rsidR="00E4253F" w:rsidRPr="00D25ABA">
        <w:rPr>
          <w:rFonts w:cs="Times New Roman"/>
        </w:rPr>
        <w:t>2</w:t>
      </w:r>
      <w:r w:rsidR="00307372" w:rsidRPr="00D25ABA">
        <w:rPr>
          <w:rFonts w:cs="Times New Roman"/>
        </w:rPr>
        <w:t xml:space="preserve"> г</w:t>
      </w:r>
      <w:r w:rsidRPr="00D25ABA">
        <w:rPr>
          <w:rFonts w:cs="Times New Roman"/>
        </w:rPr>
        <w:t xml:space="preserve">. время </w:t>
      </w:r>
      <w:r w:rsidR="00AB39AA" w:rsidRPr="00D25ABA">
        <w:rPr>
          <w:rFonts w:cs="Times New Roman"/>
        </w:rPr>
        <w:t>10</w:t>
      </w:r>
      <w:r w:rsidRPr="00D25ABA">
        <w:rPr>
          <w:rFonts w:cs="Times New Roman"/>
        </w:rPr>
        <w:t>:</w:t>
      </w:r>
      <w:r w:rsidR="00133431" w:rsidRPr="00D25ABA">
        <w:rPr>
          <w:rFonts w:cs="Times New Roman"/>
        </w:rPr>
        <w:t>00</w:t>
      </w:r>
      <w:r w:rsidRPr="00D25ABA">
        <w:rPr>
          <w:rFonts w:cs="Times New Roman"/>
        </w:rPr>
        <w:t xml:space="preserve"> часов, место вскрытия: г. Алматы, Алмалинский</w:t>
      </w:r>
      <w:r w:rsidR="00562323" w:rsidRPr="00D25ABA">
        <w:rPr>
          <w:rFonts w:cs="Times New Roman"/>
        </w:rPr>
        <w:t xml:space="preserve"> </w:t>
      </w:r>
      <w:r w:rsidRPr="00D25ABA">
        <w:rPr>
          <w:rFonts w:cs="Times New Roman"/>
        </w:rPr>
        <w:t>р/н, ул. Желтоксан, 51, кабинет 201.</w:t>
      </w:r>
    </w:p>
    <w:p w:rsidR="0080080F" w:rsidRPr="00D25ABA" w:rsidRDefault="0080080F" w:rsidP="0048597F">
      <w:pPr>
        <w:ind w:firstLine="708"/>
        <w:jc w:val="both"/>
        <w:rPr>
          <w:rFonts w:cs="Times New Roman"/>
          <w:b/>
        </w:rPr>
      </w:pPr>
      <w:r w:rsidRPr="00D25ABA">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D25ABA">
        <w:rPr>
          <w:rFonts w:cs="Times New Roman"/>
          <w:b/>
        </w:rPr>
        <w:t xml:space="preserve">пки, наименование </w:t>
      </w:r>
      <w:r w:rsidR="0032207B" w:rsidRPr="00D25ABA">
        <w:rPr>
          <w:rFonts w:cs="Times New Roman"/>
          <w:b/>
        </w:rPr>
        <w:t xml:space="preserve">и юридический адрес </w:t>
      </w:r>
      <w:r w:rsidR="00562323" w:rsidRPr="00D25ABA">
        <w:rPr>
          <w:rFonts w:cs="Times New Roman"/>
          <w:b/>
        </w:rPr>
        <w:t>Поставщика</w:t>
      </w:r>
      <w:r w:rsidR="0032207B" w:rsidRPr="00D25ABA">
        <w:rPr>
          <w:rFonts w:cs="Times New Roman"/>
          <w:b/>
        </w:rPr>
        <w:t>, Организатора (Заказчика)</w:t>
      </w:r>
      <w:r w:rsidRPr="00D25ABA">
        <w:rPr>
          <w:rFonts w:cs="Times New Roman"/>
          <w:b/>
        </w:rPr>
        <w:t>.</w:t>
      </w:r>
    </w:p>
    <w:p w:rsidR="009D2E50" w:rsidRPr="00D25ABA" w:rsidRDefault="009D2E50" w:rsidP="009D2E50">
      <w:pPr>
        <w:ind w:firstLine="708"/>
        <w:jc w:val="both"/>
        <w:rPr>
          <w:rFonts w:cs="Times New Roman"/>
        </w:rPr>
      </w:pPr>
      <w:bookmarkStart w:id="1" w:name="z374"/>
      <w:bookmarkStart w:id="2" w:name="z375"/>
      <w:r w:rsidRPr="00D25ABA">
        <w:rPr>
          <w:rFonts w:cs="Times New Roman"/>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w:t>
      </w:r>
      <w:r w:rsidR="00E4253F" w:rsidRPr="00D25ABA">
        <w:rPr>
          <w:rFonts w:cs="Times New Roman"/>
          <w:color w:val="000000"/>
        </w:rPr>
        <w:t xml:space="preserve">по форме, </w:t>
      </w:r>
      <w:r w:rsidR="00E4253F" w:rsidRPr="00D25ABA">
        <w:rPr>
          <w:rFonts w:cs="Times New Roman"/>
        </w:rPr>
        <w:t>утвержденной  приказом Министра здравоохранения Республики Казахстан от 12 ноября 2021 года № ҚР ДСМ -113 (далее – форма)</w:t>
      </w:r>
      <w:r w:rsidRPr="00D25ABA">
        <w:rPr>
          <w:rFonts w:cs="Times New Roman"/>
          <w:color w:val="000000"/>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bookmarkEnd w:id="1"/>
    <w:p w:rsidR="009D2E50" w:rsidRPr="00D25ABA" w:rsidRDefault="009D2E50" w:rsidP="009D2E50">
      <w:pPr>
        <w:ind w:firstLine="708"/>
        <w:jc w:val="both"/>
        <w:rPr>
          <w:rFonts w:cs="Times New Roman"/>
        </w:rPr>
      </w:pPr>
      <w:r w:rsidRPr="00D25ABA">
        <w:rPr>
          <w:rFonts w:cs="Times New Roman"/>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E4253F" w:rsidRPr="00D25ABA" w:rsidRDefault="00E4253F" w:rsidP="00E4253F">
      <w:pPr>
        <w:ind w:firstLine="708"/>
        <w:jc w:val="both"/>
        <w:rPr>
          <w:rFonts w:cs="Times New Roman"/>
        </w:rPr>
      </w:pPr>
      <w:bookmarkStart w:id="3" w:name="z386"/>
      <w:bookmarkEnd w:id="2"/>
      <w:r w:rsidRPr="00D25ABA">
        <w:rPr>
          <w:rFonts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E4253F" w:rsidRPr="00D25ABA" w:rsidRDefault="00E4253F" w:rsidP="00E4253F">
      <w:pPr>
        <w:jc w:val="both"/>
        <w:rPr>
          <w:rFonts w:cs="Times New Roman"/>
        </w:rPr>
      </w:pPr>
      <w:bookmarkStart w:id="4" w:name="z383"/>
      <w:r w:rsidRPr="00D25ABA">
        <w:rPr>
          <w:rFonts w:cs="Times New Roman"/>
          <w:color w:val="00000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4253F" w:rsidRPr="00D25ABA" w:rsidRDefault="00E4253F" w:rsidP="00E4253F">
      <w:pPr>
        <w:jc w:val="both"/>
        <w:rPr>
          <w:rFonts w:cs="Times New Roman"/>
        </w:rPr>
      </w:pPr>
      <w:bookmarkStart w:id="5" w:name="z384"/>
      <w:bookmarkEnd w:id="4"/>
      <w:r w:rsidRPr="00D25ABA">
        <w:rPr>
          <w:rFonts w:cs="Times New Roman"/>
          <w:color w:val="000000"/>
        </w:rPr>
        <w:t xml:space="preserve">       В случае, когда в закупе способом запроса ценовых предложений принимает участие </w:t>
      </w:r>
      <w:r w:rsidRPr="00D25ABA">
        <w:rPr>
          <w:rFonts w:cs="Times New Roman"/>
          <w:color w:val="000000"/>
        </w:rPr>
        <w:lastRenderedPageBreak/>
        <w:t>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E4253F" w:rsidRPr="00D25ABA" w:rsidRDefault="00E4253F" w:rsidP="00E4253F">
      <w:pPr>
        <w:ind w:firstLine="708"/>
        <w:jc w:val="both"/>
        <w:rPr>
          <w:rFonts w:cs="Times New Roman"/>
          <w:b/>
        </w:rPr>
      </w:pPr>
      <w:bookmarkStart w:id="6" w:name="z394"/>
      <w:bookmarkEnd w:id="3"/>
      <w:bookmarkEnd w:id="5"/>
      <w:r w:rsidRPr="00D25ABA">
        <w:rPr>
          <w:rFonts w:cs="Times New Roman"/>
          <w:b/>
          <w:color w:val="000000"/>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E4253F" w:rsidRPr="00D25ABA" w:rsidRDefault="00E4253F" w:rsidP="00E4253F">
      <w:pPr>
        <w:ind w:firstLine="708"/>
        <w:jc w:val="both"/>
        <w:rPr>
          <w:rFonts w:cs="Times New Roman"/>
        </w:rPr>
      </w:pPr>
      <w:bookmarkStart w:id="7" w:name="z387"/>
      <w:r w:rsidRPr="00D25ABA">
        <w:rPr>
          <w:rFonts w:cs="Times New Roman"/>
          <w:color w:val="000000"/>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E4253F" w:rsidRPr="00D25ABA" w:rsidRDefault="00E4253F" w:rsidP="00E4253F">
      <w:pPr>
        <w:ind w:firstLine="708"/>
        <w:jc w:val="both"/>
        <w:rPr>
          <w:rFonts w:cs="Times New Roman"/>
        </w:rPr>
      </w:pPr>
      <w:bookmarkStart w:id="8" w:name="z388"/>
      <w:bookmarkEnd w:id="7"/>
      <w:r w:rsidRPr="00D25ABA">
        <w:rPr>
          <w:rFonts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E4253F" w:rsidRPr="00D25ABA" w:rsidRDefault="00E4253F" w:rsidP="00E4253F">
      <w:pPr>
        <w:ind w:firstLine="708"/>
        <w:jc w:val="both"/>
        <w:rPr>
          <w:rFonts w:cs="Times New Roman"/>
        </w:rPr>
      </w:pPr>
      <w:bookmarkStart w:id="9" w:name="z389"/>
      <w:bookmarkEnd w:id="8"/>
      <w:r w:rsidRPr="00D25ABA">
        <w:rPr>
          <w:rFonts w:cs="Times New Roman"/>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E4253F" w:rsidRPr="00D25ABA" w:rsidRDefault="00E4253F" w:rsidP="00E4253F">
      <w:pPr>
        <w:ind w:firstLine="708"/>
        <w:jc w:val="both"/>
        <w:rPr>
          <w:rFonts w:cs="Times New Roman"/>
        </w:rPr>
      </w:pPr>
      <w:bookmarkStart w:id="10" w:name="z390"/>
      <w:bookmarkEnd w:id="9"/>
      <w:r w:rsidRPr="00D25ABA">
        <w:rPr>
          <w:rFonts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E4253F" w:rsidRPr="00D25ABA" w:rsidRDefault="00E4253F" w:rsidP="00E4253F">
      <w:pPr>
        <w:ind w:firstLine="708"/>
        <w:jc w:val="both"/>
        <w:rPr>
          <w:rFonts w:cs="Times New Roman"/>
        </w:rPr>
      </w:pPr>
      <w:bookmarkStart w:id="11" w:name="z391"/>
      <w:bookmarkEnd w:id="10"/>
      <w:r w:rsidRPr="00D25ABA">
        <w:rPr>
          <w:rFonts w:cs="Times New Roman"/>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E4253F" w:rsidRPr="00D25ABA" w:rsidRDefault="00E4253F" w:rsidP="00E4253F">
      <w:pPr>
        <w:ind w:firstLine="708"/>
        <w:jc w:val="both"/>
        <w:rPr>
          <w:rFonts w:cs="Times New Roman"/>
        </w:rPr>
      </w:pPr>
      <w:bookmarkStart w:id="12" w:name="z392"/>
      <w:bookmarkEnd w:id="11"/>
      <w:r w:rsidRPr="00D25ABA">
        <w:rPr>
          <w:rFonts w:cs="Times New Roman"/>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12"/>
    <w:p w:rsidR="00E4253F" w:rsidRPr="00D25ABA" w:rsidRDefault="00E4253F" w:rsidP="00E4253F">
      <w:pPr>
        <w:ind w:firstLine="708"/>
        <w:jc w:val="both"/>
        <w:rPr>
          <w:rFonts w:cs="Times New Roman"/>
        </w:rPr>
      </w:pPr>
      <w:r w:rsidRPr="00D25ABA">
        <w:rPr>
          <w:rFonts w:cs="Times New Roman"/>
          <w:color w:val="000000"/>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6"/>
    <w:p w:rsidR="00E4253F" w:rsidRPr="00D25ABA" w:rsidRDefault="00E4253F" w:rsidP="00E4253F">
      <w:pPr>
        <w:ind w:firstLine="708"/>
        <w:jc w:val="both"/>
        <w:rPr>
          <w:rFonts w:cs="Times New Roman"/>
        </w:rPr>
      </w:pPr>
      <w:r w:rsidRPr="00D25ABA">
        <w:rPr>
          <w:rFonts w:cs="Times New Roman"/>
          <w:color w:val="00000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E4253F" w:rsidRPr="00D25ABA" w:rsidRDefault="00E4253F" w:rsidP="00E4253F">
      <w:pPr>
        <w:ind w:firstLine="708"/>
        <w:jc w:val="both"/>
        <w:rPr>
          <w:rFonts w:cs="Times New Roman"/>
        </w:rPr>
      </w:pPr>
      <w:bookmarkStart w:id="13" w:name="z398"/>
      <w:r w:rsidRPr="00D25ABA">
        <w:rPr>
          <w:rFonts w:cs="Times New Roman"/>
          <w:color w:val="000000"/>
        </w:rPr>
        <w:t xml:space="preserve">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w:t>
      </w:r>
      <w:r w:rsidR="00930A8E" w:rsidRPr="00D25ABA">
        <w:rPr>
          <w:rFonts w:cs="Times New Roman"/>
          <w:color w:val="000000"/>
        </w:rPr>
        <w:t>отказа</w:t>
      </w:r>
      <w:r w:rsidRPr="00D25ABA">
        <w:rPr>
          <w:rFonts w:cs="Times New Roman"/>
          <w:color w:val="000000"/>
        </w:rPr>
        <w:t xml:space="preserve"> не превышает двух рабочих дней.</w:t>
      </w:r>
    </w:p>
    <w:bookmarkEnd w:id="13"/>
    <w:p w:rsidR="00E4253F" w:rsidRPr="00D25ABA" w:rsidRDefault="00E4253F" w:rsidP="0048597F">
      <w:pPr>
        <w:jc w:val="both"/>
        <w:rPr>
          <w:rFonts w:cs="Times New Roman"/>
        </w:rPr>
      </w:pPr>
    </w:p>
    <w:p w:rsidR="0032207B" w:rsidRPr="00D25ABA" w:rsidRDefault="0032207B" w:rsidP="0048597F">
      <w:pPr>
        <w:rPr>
          <w:rFonts w:cs="Times New Roman"/>
          <w:b/>
        </w:rPr>
      </w:pPr>
      <w:r w:rsidRPr="00D25ABA">
        <w:rPr>
          <w:rFonts w:cs="Times New Roman"/>
          <w:b/>
        </w:rPr>
        <w:t>Начальник</w:t>
      </w:r>
    </w:p>
    <w:p w:rsidR="00720938" w:rsidRPr="00D25ABA" w:rsidRDefault="0080080F" w:rsidP="0048597F">
      <w:pPr>
        <w:rPr>
          <w:rFonts w:cs="Times New Roman"/>
          <w:b/>
        </w:rPr>
      </w:pPr>
      <w:proofErr w:type="gramStart"/>
      <w:r w:rsidRPr="00D25ABA">
        <w:rPr>
          <w:rFonts w:cs="Times New Roman"/>
          <w:b/>
        </w:rPr>
        <w:t>отдела</w:t>
      </w:r>
      <w:proofErr w:type="gramEnd"/>
      <w:r w:rsidRPr="00D25ABA">
        <w:rPr>
          <w:rFonts w:cs="Times New Roman"/>
          <w:b/>
        </w:rPr>
        <w:t xml:space="preserve"> государственны</w:t>
      </w:r>
      <w:r w:rsidR="0032207B" w:rsidRPr="00D25ABA">
        <w:rPr>
          <w:rFonts w:cs="Times New Roman"/>
          <w:b/>
        </w:rPr>
        <w:t>х</w:t>
      </w:r>
      <w:r w:rsidRPr="00D25ABA">
        <w:rPr>
          <w:rFonts w:cs="Times New Roman"/>
          <w:b/>
        </w:rPr>
        <w:t xml:space="preserve"> закуп</w:t>
      </w:r>
      <w:r w:rsidR="0032207B" w:rsidRPr="00D25ABA">
        <w:rPr>
          <w:rFonts w:cs="Times New Roman"/>
          <w:b/>
        </w:rPr>
        <w:t>о</w:t>
      </w:r>
      <w:r w:rsidRPr="00D25ABA">
        <w:rPr>
          <w:rFonts w:cs="Times New Roman"/>
          <w:b/>
        </w:rPr>
        <w:t>к</w:t>
      </w:r>
      <w:r w:rsidR="0032207B" w:rsidRPr="00D25ABA">
        <w:rPr>
          <w:rFonts w:cs="Times New Roman"/>
          <w:b/>
        </w:rPr>
        <w:tab/>
      </w:r>
      <w:r w:rsidR="0032207B" w:rsidRPr="00D25ABA">
        <w:rPr>
          <w:rFonts w:cs="Times New Roman"/>
          <w:b/>
        </w:rPr>
        <w:tab/>
      </w:r>
      <w:r w:rsidRPr="00D25ABA">
        <w:rPr>
          <w:rFonts w:cs="Times New Roman"/>
          <w:b/>
        </w:rPr>
        <w:tab/>
      </w:r>
      <w:r w:rsidR="00445013" w:rsidRPr="00D25ABA">
        <w:rPr>
          <w:rFonts w:cs="Times New Roman"/>
          <w:b/>
        </w:rPr>
        <w:tab/>
      </w:r>
      <w:r w:rsidR="00117419" w:rsidRPr="00D25ABA">
        <w:rPr>
          <w:rFonts w:cs="Times New Roman"/>
          <w:b/>
        </w:rPr>
        <w:tab/>
      </w:r>
      <w:r w:rsidR="0032207B" w:rsidRPr="00D25ABA">
        <w:rPr>
          <w:rFonts w:cs="Times New Roman"/>
          <w:b/>
        </w:rPr>
        <w:t>Мукажанова Н.М.</w:t>
      </w:r>
    </w:p>
    <w:p w:rsidR="00E4253F" w:rsidRPr="00D25ABA" w:rsidRDefault="00E4253F" w:rsidP="0048597F">
      <w:pPr>
        <w:rPr>
          <w:rFonts w:cs="Times New Roman"/>
        </w:rPr>
      </w:pPr>
    </w:p>
    <w:p w:rsidR="00E4253F" w:rsidRDefault="00E4253F" w:rsidP="0048597F">
      <w:pPr>
        <w:rPr>
          <w:rFonts w:cs="Times New Roman"/>
        </w:rPr>
      </w:pPr>
    </w:p>
    <w:p w:rsidR="001749BC" w:rsidRDefault="001749BC" w:rsidP="0048597F">
      <w:pPr>
        <w:rPr>
          <w:rFonts w:cs="Times New Roman"/>
        </w:rPr>
      </w:pPr>
    </w:p>
    <w:p w:rsidR="001749BC" w:rsidRDefault="001749BC" w:rsidP="0048597F">
      <w:pPr>
        <w:rPr>
          <w:rFonts w:cs="Times New Roman"/>
        </w:rPr>
      </w:pPr>
    </w:p>
    <w:p w:rsidR="001749BC" w:rsidRDefault="001749BC" w:rsidP="0048597F">
      <w:pPr>
        <w:rPr>
          <w:rFonts w:cs="Times New Roman"/>
        </w:rPr>
      </w:pPr>
    </w:p>
    <w:p w:rsidR="001749BC" w:rsidRPr="00D25ABA" w:rsidRDefault="001749BC" w:rsidP="0048597F">
      <w:pPr>
        <w:rPr>
          <w:rFonts w:cs="Times New Roman"/>
        </w:rPr>
      </w:pPr>
    </w:p>
    <w:p w:rsidR="0086053E" w:rsidRDefault="0080080F" w:rsidP="0048597F">
      <w:pPr>
        <w:rPr>
          <w:rFonts w:cs="Times New Roman"/>
          <w:i/>
        </w:rPr>
      </w:pPr>
      <w:r w:rsidRPr="00D25ABA">
        <w:rPr>
          <w:rFonts w:cs="Times New Roman"/>
          <w:i/>
        </w:rPr>
        <w:t>8-727-278-04-44</w:t>
      </w:r>
    </w:p>
    <w:sectPr w:rsidR="0086053E" w:rsidSect="00D25ABA">
      <w:pgSz w:w="11906" w:h="16838"/>
      <w:pgMar w:top="56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119D3"/>
    <w:rsid w:val="00020133"/>
    <w:rsid w:val="00034096"/>
    <w:rsid w:val="00056832"/>
    <w:rsid w:val="00056964"/>
    <w:rsid w:val="0009393C"/>
    <w:rsid w:val="000A1533"/>
    <w:rsid w:val="000A27B1"/>
    <w:rsid w:val="000A4E11"/>
    <w:rsid w:val="000D1B46"/>
    <w:rsid w:val="000D2585"/>
    <w:rsid w:val="000E770C"/>
    <w:rsid w:val="000F2EE3"/>
    <w:rsid w:val="000F573C"/>
    <w:rsid w:val="00111DA7"/>
    <w:rsid w:val="001120D6"/>
    <w:rsid w:val="00117419"/>
    <w:rsid w:val="00124D58"/>
    <w:rsid w:val="00125CFE"/>
    <w:rsid w:val="00133431"/>
    <w:rsid w:val="00145962"/>
    <w:rsid w:val="00152E99"/>
    <w:rsid w:val="00166458"/>
    <w:rsid w:val="00172BC0"/>
    <w:rsid w:val="001749BC"/>
    <w:rsid w:val="001765DD"/>
    <w:rsid w:val="001811AD"/>
    <w:rsid w:val="0019211C"/>
    <w:rsid w:val="00192B85"/>
    <w:rsid w:val="00193229"/>
    <w:rsid w:val="00194E07"/>
    <w:rsid w:val="001A4CE2"/>
    <w:rsid w:val="001A504D"/>
    <w:rsid w:val="001B489C"/>
    <w:rsid w:val="001B768D"/>
    <w:rsid w:val="001C0C2C"/>
    <w:rsid w:val="001C665D"/>
    <w:rsid w:val="001E26D7"/>
    <w:rsid w:val="001E7B7D"/>
    <w:rsid w:val="001F24FA"/>
    <w:rsid w:val="00207730"/>
    <w:rsid w:val="00211EE7"/>
    <w:rsid w:val="00232F07"/>
    <w:rsid w:val="0024330A"/>
    <w:rsid w:val="00265D8B"/>
    <w:rsid w:val="00280E7D"/>
    <w:rsid w:val="00290C95"/>
    <w:rsid w:val="0029734F"/>
    <w:rsid w:val="002A308A"/>
    <w:rsid w:val="002B2BC2"/>
    <w:rsid w:val="002F2B60"/>
    <w:rsid w:val="00301B5D"/>
    <w:rsid w:val="00302081"/>
    <w:rsid w:val="00307372"/>
    <w:rsid w:val="003129AC"/>
    <w:rsid w:val="00317477"/>
    <w:rsid w:val="0032207B"/>
    <w:rsid w:val="00322C52"/>
    <w:rsid w:val="00324425"/>
    <w:rsid w:val="003249AB"/>
    <w:rsid w:val="0033085D"/>
    <w:rsid w:val="003347CB"/>
    <w:rsid w:val="00340217"/>
    <w:rsid w:val="003469CF"/>
    <w:rsid w:val="003556EC"/>
    <w:rsid w:val="00363300"/>
    <w:rsid w:val="00376023"/>
    <w:rsid w:val="00390325"/>
    <w:rsid w:val="003C1E0C"/>
    <w:rsid w:val="003D3A04"/>
    <w:rsid w:val="003F4CF1"/>
    <w:rsid w:val="0040414C"/>
    <w:rsid w:val="00410D0B"/>
    <w:rsid w:val="00434794"/>
    <w:rsid w:val="00435511"/>
    <w:rsid w:val="00445013"/>
    <w:rsid w:val="00451346"/>
    <w:rsid w:val="00451750"/>
    <w:rsid w:val="004610F5"/>
    <w:rsid w:val="00465DCA"/>
    <w:rsid w:val="00477377"/>
    <w:rsid w:val="0048407F"/>
    <w:rsid w:val="0048597F"/>
    <w:rsid w:val="00496264"/>
    <w:rsid w:val="004A27C1"/>
    <w:rsid w:val="004D03BF"/>
    <w:rsid w:val="004E4A3A"/>
    <w:rsid w:val="005443E2"/>
    <w:rsid w:val="00550075"/>
    <w:rsid w:val="00553C3C"/>
    <w:rsid w:val="00562323"/>
    <w:rsid w:val="005673FF"/>
    <w:rsid w:val="00575946"/>
    <w:rsid w:val="0058073F"/>
    <w:rsid w:val="0058159E"/>
    <w:rsid w:val="005973CB"/>
    <w:rsid w:val="005A3BA9"/>
    <w:rsid w:val="005D31CB"/>
    <w:rsid w:val="005F237D"/>
    <w:rsid w:val="0063768C"/>
    <w:rsid w:val="00640D35"/>
    <w:rsid w:val="00651F5D"/>
    <w:rsid w:val="00653A61"/>
    <w:rsid w:val="00666AAF"/>
    <w:rsid w:val="00673492"/>
    <w:rsid w:val="00685AF2"/>
    <w:rsid w:val="00685E1D"/>
    <w:rsid w:val="00690753"/>
    <w:rsid w:val="00694C51"/>
    <w:rsid w:val="006B7388"/>
    <w:rsid w:val="006F0BB2"/>
    <w:rsid w:val="006F4DE9"/>
    <w:rsid w:val="006F5C83"/>
    <w:rsid w:val="00701661"/>
    <w:rsid w:val="007043A3"/>
    <w:rsid w:val="00720938"/>
    <w:rsid w:val="00721326"/>
    <w:rsid w:val="007223B9"/>
    <w:rsid w:val="00726042"/>
    <w:rsid w:val="00737B3F"/>
    <w:rsid w:val="007475E3"/>
    <w:rsid w:val="007500B0"/>
    <w:rsid w:val="00762AF4"/>
    <w:rsid w:val="007773A2"/>
    <w:rsid w:val="00791186"/>
    <w:rsid w:val="007D3FAC"/>
    <w:rsid w:val="007D4CE6"/>
    <w:rsid w:val="007D6ED1"/>
    <w:rsid w:val="007D726A"/>
    <w:rsid w:val="007D7F11"/>
    <w:rsid w:val="0080080F"/>
    <w:rsid w:val="00820C7A"/>
    <w:rsid w:val="00854526"/>
    <w:rsid w:val="0086053E"/>
    <w:rsid w:val="008755F4"/>
    <w:rsid w:val="008A6702"/>
    <w:rsid w:val="008A6D5C"/>
    <w:rsid w:val="008D65C8"/>
    <w:rsid w:val="008D6B6F"/>
    <w:rsid w:val="008E5FB5"/>
    <w:rsid w:val="0090711C"/>
    <w:rsid w:val="00914B73"/>
    <w:rsid w:val="0092001F"/>
    <w:rsid w:val="00930A8E"/>
    <w:rsid w:val="00946F21"/>
    <w:rsid w:val="00956B72"/>
    <w:rsid w:val="009576FE"/>
    <w:rsid w:val="009676AE"/>
    <w:rsid w:val="009710A9"/>
    <w:rsid w:val="00980552"/>
    <w:rsid w:val="0098596C"/>
    <w:rsid w:val="009A2F9A"/>
    <w:rsid w:val="009A5CCA"/>
    <w:rsid w:val="009A7FA5"/>
    <w:rsid w:val="009B55DF"/>
    <w:rsid w:val="009B6D94"/>
    <w:rsid w:val="009C67CD"/>
    <w:rsid w:val="009D2607"/>
    <w:rsid w:val="009D2E50"/>
    <w:rsid w:val="009D4260"/>
    <w:rsid w:val="009F157D"/>
    <w:rsid w:val="009F6A07"/>
    <w:rsid w:val="00A10B87"/>
    <w:rsid w:val="00A10E7C"/>
    <w:rsid w:val="00A144EC"/>
    <w:rsid w:val="00A22D44"/>
    <w:rsid w:val="00A27A1F"/>
    <w:rsid w:val="00A30EFF"/>
    <w:rsid w:val="00A332A8"/>
    <w:rsid w:val="00A4250E"/>
    <w:rsid w:val="00A46BA5"/>
    <w:rsid w:val="00A534D2"/>
    <w:rsid w:val="00A56CD0"/>
    <w:rsid w:val="00A57D8B"/>
    <w:rsid w:val="00A81E46"/>
    <w:rsid w:val="00A85D9B"/>
    <w:rsid w:val="00A93722"/>
    <w:rsid w:val="00A966A6"/>
    <w:rsid w:val="00AA12C2"/>
    <w:rsid w:val="00AA1CC0"/>
    <w:rsid w:val="00AA2089"/>
    <w:rsid w:val="00AB39AA"/>
    <w:rsid w:val="00AC7465"/>
    <w:rsid w:val="00AF49ED"/>
    <w:rsid w:val="00AF5191"/>
    <w:rsid w:val="00B14976"/>
    <w:rsid w:val="00B2441D"/>
    <w:rsid w:val="00B2483B"/>
    <w:rsid w:val="00B25283"/>
    <w:rsid w:val="00B27751"/>
    <w:rsid w:val="00B313C5"/>
    <w:rsid w:val="00B85056"/>
    <w:rsid w:val="00B96CF4"/>
    <w:rsid w:val="00BA038D"/>
    <w:rsid w:val="00BD5D00"/>
    <w:rsid w:val="00BE1DDE"/>
    <w:rsid w:val="00BF2A72"/>
    <w:rsid w:val="00C008D3"/>
    <w:rsid w:val="00C331C4"/>
    <w:rsid w:val="00C352D3"/>
    <w:rsid w:val="00C54F8E"/>
    <w:rsid w:val="00C554E1"/>
    <w:rsid w:val="00C62BA3"/>
    <w:rsid w:val="00C63D02"/>
    <w:rsid w:val="00C81528"/>
    <w:rsid w:val="00C9554B"/>
    <w:rsid w:val="00C95BA5"/>
    <w:rsid w:val="00CA25CE"/>
    <w:rsid w:val="00CB6A1F"/>
    <w:rsid w:val="00CC269A"/>
    <w:rsid w:val="00CD1603"/>
    <w:rsid w:val="00CD1BDF"/>
    <w:rsid w:val="00CD1C30"/>
    <w:rsid w:val="00CD7A62"/>
    <w:rsid w:val="00CF0FBC"/>
    <w:rsid w:val="00CF3712"/>
    <w:rsid w:val="00D02C77"/>
    <w:rsid w:val="00D02D36"/>
    <w:rsid w:val="00D041CB"/>
    <w:rsid w:val="00D076A3"/>
    <w:rsid w:val="00D1690C"/>
    <w:rsid w:val="00D23A74"/>
    <w:rsid w:val="00D25ABA"/>
    <w:rsid w:val="00D262CA"/>
    <w:rsid w:val="00D41CE0"/>
    <w:rsid w:val="00D45A66"/>
    <w:rsid w:val="00D53757"/>
    <w:rsid w:val="00D62819"/>
    <w:rsid w:val="00D62F31"/>
    <w:rsid w:val="00D757F8"/>
    <w:rsid w:val="00D869D4"/>
    <w:rsid w:val="00D9500F"/>
    <w:rsid w:val="00DA0726"/>
    <w:rsid w:val="00DA2070"/>
    <w:rsid w:val="00DA217E"/>
    <w:rsid w:val="00DA785A"/>
    <w:rsid w:val="00DB60CE"/>
    <w:rsid w:val="00DC09CA"/>
    <w:rsid w:val="00DC56C3"/>
    <w:rsid w:val="00DE2F15"/>
    <w:rsid w:val="00DE7C77"/>
    <w:rsid w:val="00E01BDB"/>
    <w:rsid w:val="00E11270"/>
    <w:rsid w:val="00E20FFC"/>
    <w:rsid w:val="00E240B7"/>
    <w:rsid w:val="00E3492F"/>
    <w:rsid w:val="00E4253F"/>
    <w:rsid w:val="00E43391"/>
    <w:rsid w:val="00E50379"/>
    <w:rsid w:val="00E85795"/>
    <w:rsid w:val="00E9429A"/>
    <w:rsid w:val="00E95BC4"/>
    <w:rsid w:val="00E96372"/>
    <w:rsid w:val="00EA074F"/>
    <w:rsid w:val="00EA5A05"/>
    <w:rsid w:val="00EB3866"/>
    <w:rsid w:val="00EB4EF3"/>
    <w:rsid w:val="00EB7499"/>
    <w:rsid w:val="00EE2A58"/>
    <w:rsid w:val="00EF439E"/>
    <w:rsid w:val="00F04A5C"/>
    <w:rsid w:val="00F1687D"/>
    <w:rsid w:val="00F567DE"/>
    <w:rsid w:val="00F7002E"/>
    <w:rsid w:val="00F95F7C"/>
    <w:rsid w:val="00FC4CE5"/>
    <w:rsid w:val="00FD5EF0"/>
    <w:rsid w:val="00FE1D1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01AE3-E90B-4320-BAC6-071F9045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HTML">
    <w:name w:val="HTML Preformatted"/>
    <w:basedOn w:val="a"/>
    <w:link w:val="HTML0"/>
    <w:uiPriority w:val="99"/>
    <w:unhideWhenUsed/>
    <w:rsid w:val="00C008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US" w:eastAsia="en-US" w:bidi="ar-SA"/>
    </w:rPr>
  </w:style>
  <w:style w:type="character" w:customStyle="1" w:styleId="HTML0">
    <w:name w:val="Стандартный HTML Знак"/>
    <w:basedOn w:val="a0"/>
    <w:link w:val="HTML"/>
    <w:uiPriority w:val="99"/>
    <w:rsid w:val="00C008D3"/>
    <w:rPr>
      <w:rFonts w:ascii="Courier New" w:eastAsia="Times New Roman" w:hAnsi="Courier New" w:cs="Courier New"/>
      <w:sz w:val="20"/>
      <w:szCs w:val="20"/>
      <w:lang w:val="en-US"/>
    </w:rPr>
  </w:style>
  <w:style w:type="paragraph" w:customStyle="1" w:styleId="western">
    <w:name w:val="western"/>
    <w:basedOn w:val="a"/>
    <w:rsid w:val="00D869D4"/>
    <w:pPr>
      <w:widowControl/>
      <w:suppressAutoHyphens w:val="0"/>
      <w:autoSpaceDN/>
      <w:spacing w:before="100" w:beforeAutospacing="1" w:after="100" w:afterAutospacing="1"/>
      <w:textAlignment w:val="auto"/>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279534961">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41986074">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23283069">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648389266">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10A7A-FD95-48F1-B454-1C82C40E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2839</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13</cp:revision>
  <cp:lastPrinted>2022-11-01T09:05:00Z</cp:lastPrinted>
  <dcterms:created xsi:type="dcterms:W3CDTF">2022-06-06T02:28:00Z</dcterms:created>
  <dcterms:modified xsi:type="dcterms:W3CDTF">2022-11-01T09:47:00Z</dcterms:modified>
</cp:coreProperties>
</file>