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A910DA" w:rsidTr="007A01F1">
        <w:tc>
          <w:tcPr>
            <w:tcW w:w="4927" w:type="dxa"/>
          </w:tcPr>
          <w:p w:rsidR="007A01F1" w:rsidRPr="00A910DA" w:rsidRDefault="007A01F1" w:rsidP="009C1BBC">
            <w:pPr>
              <w:jc w:val="center"/>
              <w:rPr>
                <w:rFonts w:cs="Times New Roman"/>
                <w:b/>
                <w:sz w:val="20"/>
                <w:szCs w:val="20"/>
              </w:rPr>
            </w:pPr>
            <w:r w:rsidRPr="00A910DA">
              <w:rPr>
                <w:rFonts w:cs="Times New Roman"/>
                <w:b/>
                <w:sz w:val="20"/>
                <w:szCs w:val="20"/>
              </w:rPr>
              <w:t xml:space="preserve">Хабарландыру медициналық бұйымдарды </w:t>
            </w:r>
            <w:proofErr w:type="gramStart"/>
            <w:r w:rsidRPr="00A910DA">
              <w:rPr>
                <w:rFonts w:cs="Times New Roman"/>
                <w:b/>
                <w:sz w:val="20"/>
                <w:szCs w:val="20"/>
              </w:rPr>
              <w:t>ба</w:t>
            </w:r>
            <w:proofErr w:type="gramEnd"/>
            <w:r w:rsidRPr="00A910DA">
              <w:rPr>
                <w:rFonts w:cs="Times New Roman"/>
                <w:b/>
                <w:sz w:val="20"/>
                <w:szCs w:val="20"/>
              </w:rPr>
              <w:t>ға ұсыныстарын сұрату тәсілімен сатып алуды өткізу туралы.</w:t>
            </w:r>
          </w:p>
          <w:p w:rsidR="007A01F1" w:rsidRPr="00A910DA" w:rsidRDefault="007A01F1" w:rsidP="009C1BBC">
            <w:pPr>
              <w:jc w:val="center"/>
              <w:rPr>
                <w:sz w:val="20"/>
                <w:szCs w:val="20"/>
              </w:rPr>
            </w:pPr>
          </w:p>
          <w:p w:rsidR="007A01F1" w:rsidRPr="00A910DA" w:rsidRDefault="007A01F1" w:rsidP="009C1BBC">
            <w:pPr>
              <w:pStyle w:val="a3"/>
              <w:jc w:val="both"/>
              <w:rPr>
                <w:rFonts w:ascii="Times New Roman" w:hAnsi="Times New Roman"/>
                <w:sz w:val="20"/>
                <w:szCs w:val="20"/>
              </w:rPr>
            </w:pPr>
            <w:r w:rsidRPr="00A910DA">
              <w:rPr>
                <w:rFonts w:ascii="Times New Roman" w:hAnsi="Times New Roman"/>
                <w:sz w:val="20"/>
                <w:szCs w:val="20"/>
              </w:rPr>
              <w:t>Алматы қ                       «</w:t>
            </w:r>
            <w:r w:rsidR="002E6D00" w:rsidRPr="00A910DA">
              <w:rPr>
                <w:rFonts w:ascii="Times New Roman" w:hAnsi="Times New Roman"/>
                <w:sz w:val="20"/>
                <w:szCs w:val="20"/>
              </w:rPr>
              <w:t>12</w:t>
            </w:r>
            <w:r w:rsidRPr="00A910DA">
              <w:rPr>
                <w:rFonts w:ascii="Times New Roman" w:hAnsi="Times New Roman"/>
                <w:sz w:val="20"/>
                <w:szCs w:val="20"/>
              </w:rPr>
              <w:t xml:space="preserve">» </w:t>
            </w:r>
            <w:r w:rsidR="00A33AE9" w:rsidRPr="00A910DA">
              <w:rPr>
                <w:rFonts w:ascii="Times New Roman" w:hAnsi="Times New Roman"/>
                <w:sz w:val="20"/>
                <w:szCs w:val="20"/>
              </w:rPr>
              <w:t>қаңтар 2023</w:t>
            </w:r>
            <w:r w:rsidRPr="00A910DA">
              <w:rPr>
                <w:rFonts w:ascii="Times New Roman" w:hAnsi="Times New Roman"/>
                <w:sz w:val="20"/>
                <w:szCs w:val="20"/>
              </w:rPr>
              <w:t xml:space="preserve"> ж.</w:t>
            </w:r>
          </w:p>
          <w:p w:rsidR="007A01F1" w:rsidRPr="00A910DA" w:rsidRDefault="007A01F1" w:rsidP="009C1BBC">
            <w:pPr>
              <w:pStyle w:val="a3"/>
              <w:jc w:val="both"/>
              <w:rPr>
                <w:rFonts w:ascii="Times New Roman" w:hAnsi="Times New Roman"/>
                <w:sz w:val="20"/>
                <w:szCs w:val="20"/>
              </w:rPr>
            </w:pPr>
          </w:p>
          <w:p w:rsidR="007A01F1" w:rsidRPr="00A910DA" w:rsidRDefault="007A01F1" w:rsidP="009C1BBC">
            <w:pPr>
              <w:pStyle w:val="a3"/>
              <w:jc w:val="both"/>
              <w:rPr>
                <w:rFonts w:ascii="Times New Roman" w:hAnsi="Times New Roman"/>
                <w:sz w:val="20"/>
                <w:szCs w:val="20"/>
              </w:rPr>
            </w:pPr>
            <w:r w:rsidRPr="00A910DA">
              <w:rPr>
                <w:rFonts w:ascii="Times New Roman" w:hAnsi="Times New Roman"/>
                <w:sz w:val="20"/>
                <w:szCs w:val="20"/>
              </w:rPr>
              <w:t xml:space="preserve">            АҚ «А.Н.Сызғанов атындағы Ұлттық ғылыми хирургия орталығы» тегін медициналық көмектің кепілдік берілген көлемі шеңберінде және (немесе) міндетті әлеуметтік медициналық сақтандыру жүйесінде дә</w:t>
            </w:r>
            <w:proofErr w:type="gramStart"/>
            <w:r w:rsidRPr="00A910DA">
              <w:rPr>
                <w:rFonts w:ascii="Times New Roman" w:hAnsi="Times New Roman"/>
                <w:sz w:val="20"/>
                <w:szCs w:val="20"/>
              </w:rPr>
              <w:t>р</w:t>
            </w:r>
            <w:proofErr w:type="gramEnd"/>
            <w:r w:rsidRPr="00A910DA">
              <w:rPr>
                <w:rFonts w:ascii="Times New Roman" w:hAnsi="Times New Roman"/>
                <w:sz w:val="20"/>
                <w:szCs w:val="20"/>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w:t>
            </w:r>
            <w:proofErr w:type="gramStart"/>
            <w:r w:rsidRPr="00A910DA">
              <w:rPr>
                <w:rFonts w:ascii="Times New Roman" w:hAnsi="Times New Roman"/>
                <w:sz w:val="20"/>
                <w:szCs w:val="20"/>
              </w:rPr>
              <w:t>с(</w:t>
            </w:r>
            <w:proofErr w:type="gramEnd"/>
            <w:r w:rsidRPr="00A910DA">
              <w:rPr>
                <w:rFonts w:ascii="Times New Roman" w:hAnsi="Times New Roman"/>
                <w:sz w:val="20"/>
                <w:szCs w:val="20"/>
              </w:rPr>
              <w:t>бұдан әрі-қағидалар) баға ұсыныстарын сұрату тәсілімен сатып алуды өткізу туралы хабарлайды.</w:t>
            </w:r>
          </w:p>
          <w:p w:rsidR="007A01F1" w:rsidRPr="00A910DA" w:rsidRDefault="007A01F1" w:rsidP="009C1BBC">
            <w:pPr>
              <w:pStyle w:val="a3"/>
              <w:rPr>
                <w:rFonts w:ascii="Times New Roman" w:hAnsi="Times New Roman"/>
                <w:sz w:val="20"/>
                <w:szCs w:val="20"/>
              </w:rPr>
            </w:pPr>
            <w:r w:rsidRPr="00A910DA">
              <w:rPr>
                <w:rFonts w:ascii="Times New Roman" w:hAnsi="Times New Roman"/>
                <w:sz w:val="20"/>
                <w:szCs w:val="20"/>
              </w:rPr>
              <w:t>Ұйымдастырушы (Тапсырыс беруші) – АҚ «А.Н.Сызғанов атындағы Ұлттық ғылыми хирургия орталығы».</w:t>
            </w:r>
          </w:p>
          <w:p w:rsidR="007A01F1" w:rsidRPr="00A910DA" w:rsidRDefault="007A01F1" w:rsidP="009C1BBC">
            <w:pPr>
              <w:rPr>
                <w:rFonts w:cs="Times New Roman"/>
                <w:sz w:val="20"/>
                <w:szCs w:val="20"/>
              </w:rPr>
            </w:pPr>
            <w:r w:rsidRPr="00A910DA">
              <w:rPr>
                <w:rFonts w:cs="Times New Roman"/>
                <w:sz w:val="20"/>
                <w:szCs w:val="20"/>
              </w:rPr>
              <w:t>БСН: 990240008204.</w:t>
            </w:r>
          </w:p>
          <w:p w:rsidR="007A01F1" w:rsidRPr="00A910DA" w:rsidRDefault="007A01F1" w:rsidP="009C1BBC">
            <w:pPr>
              <w:rPr>
                <w:rFonts w:cs="Times New Roman"/>
                <w:sz w:val="20"/>
                <w:szCs w:val="20"/>
              </w:rPr>
            </w:pPr>
            <w:proofErr w:type="gramStart"/>
            <w:r w:rsidRPr="00A910DA">
              <w:rPr>
                <w:rFonts w:cs="Times New Roman"/>
                <w:sz w:val="20"/>
                <w:szCs w:val="20"/>
              </w:rPr>
              <w:t>Заңды</w:t>
            </w:r>
            <w:proofErr w:type="gramEnd"/>
            <w:r w:rsidRPr="00A910DA">
              <w:rPr>
                <w:rFonts w:cs="Times New Roman"/>
                <w:sz w:val="20"/>
                <w:szCs w:val="20"/>
              </w:rPr>
              <w:t xml:space="preserve"> мекенжайы: Қазақстан, Алматы қаласы, Желтоқсан көшесі 62, 51</w:t>
            </w:r>
          </w:p>
          <w:p w:rsidR="007A01F1" w:rsidRPr="00A910DA" w:rsidRDefault="007A01F1" w:rsidP="009C1BBC">
            <w:pPr>
              <w:rPr>
                <w:rFonts w:cs="Times New Roman"/>
                <w:sz w:val="20"/>
                <w:szCs w:val="20"/>
              </w:rPr>
            </w:pPr>
            <w:r w:rsidRPr="00A910DA">
              <w:rPr>
                <w:rFonts w:cs="Times New Roman"/>
                <w:sz w:val="20"/>
                <w:szCs w:val="20"/>
              </w:rPr>
              <w:t>Байланыс телефоны: 87272780444</w:t>
            </w:r>
          </w:p>
          <w:p w:rsidR="007A01F1" w:rsidRPr="00A910DA" w:rsidRDefault="007A01F1" w:rsidP="009C1BBC">
            <w:pPr>
              <w:rPr>
                <w:rFonts w:cs="Times New Roman"/>
                <w:sz w:val="20"/>
                <w:szCs w:val="20"/>
              </w:rPr>
            </w:pPr>
            <w:r w:rsidRPr="00A910DA">
              <w:rPr>
                <w:rFonts w:cs="Times New Roman"/>
                <w:sz w:val="20"/>
                <w:szCs w:val="20"/>
              </w:rPr>
              <w:t xml:space="preserve">E-mail: </w:t>
            </w:r>
            <w:hyperlink r:id="rId9" w:history="1">
              <w:r w:rsidRPr="00A910DA">
                <w:rPr>
                  <w:rStyle w:val="a5"/>
                  <w:rFonts w:eastAsiaTheme="minorHAnsi" w:cs="Times New Roman"/>
                  <w:kern w:val="0"/>
                  <w:sz w:val="20"/>
                  <w:szCs w:val="20"/>
                  <w:lang w:eastAsia="en-US"/>
                </w:rPr>
                <w:t>2792240@mail.ru</w:t>
              </w:r>
            </w:hyperlink>
          </w:p>
        </w:tc>
        <w:tc>
          <w:tcPr>
            <w:tcW w:w="4927" w:type="dxa"/>
          </w:tcPr>
          <w:p w:rsidR="007A01F1" w:rsidRPr="00A910DA" w:rsidRDefault="007A01F1" w:rsidP="009C1BBC">
            <w:pPr>
              <w:jc w:val="center"/>
              <w:rPr>
                <w:rFonts w:cs="Times New Roman"/>
                <w:b/>
                <w:sz w:val="20"/>
                <w:szCs w:val="20"/>
              </w:rPr>
            </w:pPr>
            <w:r w:rsidRPr="00A910DA">
              <w:rPr>
                <w:rFonts w:cs="Times New Roman"/>
                <w:b/>
                <w:sz w:val="20"/>
                <w:szCs w:val="20"/>
              </w:rPr>
              <w:t xml:space="preserve">Объявления о проведении </w:t>
            </w:r>
          </w:p>
          <w:p w:rsidR="007A01F1" w:rsidRPr="00A910DA" w:rsidRDefault="007A01F1" w:rsidP="009C1BBC">
            <w:pPr>
              <w:jc w:val="center"/>
              <w:rPr>
                <w:rFonts w:cs="Times New Roman"/>
                <w:b/>
                <w:sz w:val="20"/>
                <w:szCs w:val="20"/>
              </w:rPr>
            </w:pPr>
            <w:r w:rsidRPr="00A910DA">
              <w:rPr>
                <w:rFonts w:cs="Times New Roman"/>
                <w:b/>
                <w:sz w:val="20"/>
                <w:szCs w:val="20"/>
              </w:rPr>
              <w:t xml:space="preserve">закупа способом запроса ценовых предложений медицинского изделия </w:t>
            </w:r>
          </w:p>
          <w:p w:rsidR="007A01F1" w:rsidRPr="00A910DA" w:rsidRDefault="007A01F1" w:rsidP="009C1BBC">
            <w:pPr>
              <w:jc w:val="center"/>
              <w:rPr>
                <w:rFonts w:cs="Times New Roman"/>
                <w:b/>
                <w:sz w:val="20"/>
                <w:szCs w:val="20"/>
              </w:rPr>
            </w:pPr>
          </w:p>
          <w:p w:rsidR="007A01F1" w:rsidRPr="00A910DA" w:rsidRDefault="007A01F1" w:rsidP="009C1BBC">
            <w:pPr>
              <w:jc w:val="center"/>
              <w:rPr>
                <w:rFonts w:cs="Times New Roman"/>
                <w:sz w:val="20"/>
                <w:szCs w:val="20"/>
              </w:rPr>
            </w:pPr>
            <w:r w:rsidRPr="00A910DA">
              <w:rPr>
                <w:rFonts w:cs="Times New Roman"/>
                <w:sz w:val="20"/>
                <w:szCs w:val="20"/>
              </w:rPr>
              <w:t>г. Алматы                         «</w:t>
            </w:r>
            <w:r w:rsidR="002E6D00" w:rsidRPr="00A910DA">
              <w:rPr>
                <w:rFonts w:cs="Times New Roman"/>
                <w:sz w:val="20"/>
                <w:szCs w:val="20"/>
              </w:rPr>
              <w:t>12</w:t>
            </w:r>
            <w:r w:rsidRPr="00A910DA">
              <w:rPr>
                <w:rFonts w:cs="Times New Roman"/>
                <w:sz w:val="20"/>
                <w:szCs w:val="20"/>
              </w:rPr>
              <w:t xml:space="preserve">» </w:t>
            </w:r>
            <w:r w:rsidR="00A33AE9" w:rsidRPr="00A910DA">
              <w:rPr>
                <w:rFonts w:cs="Times New Roman"/>
                <w:sz w:val="20"/>
                <w:szCs w:val="20"/>
              </w:rPr>
              <w:t>января</w:t>
            </w:r>
            <w:r w:rsidRPr="00A910DA">
              <w:rPr>
                <w:rFonts w:cs="Times New Roman"/>
                <w:sz w:val="20"/>
                <w:szCs w:val="20"/>
              </w:rPr>
              <w:t xml:space="preserve"> 202</w:t>
            </w:r>
            <w:r w:rsidR="00A33AE9" w:rsidRPr="00A910DA">
              <w:rPr>
                <w:rFonts w:cs="Times New Roman"/>
                <w:sz w:val="20"/>
                <w:szCs w:val="20"/>
              </w:rPr>
              <w:t>3</w:t>
            </w:r>
            <w:r w:rsidRPr="00A910DA">
              <w:rPr>
                <w:rFonts w:cs="Times New Roman"/>
                <w:sz w:val="20"/>
                <w:szCs w:val="20"/>
              </w:rPr>
              <w:t>г.</w:t>
            </w:r>
          </w:p>
          <w:p w:rsidR="007A01F1" w:rsidRPr="00A910DA" w:rsidRDefault="007A01F1" w:rsidP="009C1BBC">
            <w:pPr>
              <w:jc w:val="center"/>
              <w:rPr>
                <w:rFonts w:cs="Times New Roman"/>
                <w:sz w:val="20"/>
                <w:szCs w:val="20"/>
              </w:rPr>
            </w:pPr>
          </w:p>
          <w:p w:rsidR="007A01F1" w:rsidRPr="00A910DA" w:rsidRDefault="007A01F1" w:rsidP="009C1BBC">
            <w:pPr>
              <w:ind w:firstLine="708"/>
              <w:jc w:val="both"/>
              <w:rPr>
                <w:rStyle w:val="s1"/>
                <w:b w:val="0"/>
                <w:bCs w:val="0"/>
                <w:color w:val="auto"/>
                <w:sz w:val="20"/>
                <w:szCs w:val="20"/>
              </w:rPr>
            </w:pPr>
            <w:proofErr w:type="gramStart"/>
            <w:r w:rsidRPr="00A910DA">
              <w:rPr>
                <w:rFonts w:cs="Times New Roman"/>
                <w:sz w:val="20"/>
                <w:szCs w:val="20"/>
              </w:rPr>
              <w:t xml:space="preserve">АО «Национальный научный центр хирургии имени А.Н. Сызганова» в соответствии с </w:t>
            </w:r>
            <w:r w:rsidRPr="00A910DA">
              <w:rPr>
                <w:rStyle w:val="s1"/>
                <w:b w:val="0"/>
                <w:sz w:val="20"/>
                <w:szCs w:val="20"/>
              </w:rPr>
              <w:t xml:space="preserve">Постановлением Правительства Республики Казахстан </w:t>
            </w:r>
            <w:r w:rsidRPr="00A910DA">
              <w:rPr>
                <w:rFonts w:cs="Times New Roman"/>
                <w:color w:val="000000"/>
                <w:sz w:val="20"/>
                <w:szCs w:val="20"/>
              </w:rPr>
              <w:t>от 4 июня 2021 года № 375</w:t>
            </w:r>
            <w:r w:rsidRPr="00A910DA">
              <w:rPr>
                <w:rStyle w:val="s1"/>
                <w:b w:val="0"/>
                <w:sz w:val="20"/>
                <w:szCs w:val="20"/>
              </w:rPr>
              <w:t xml:space="preserve"> </w:t>
            </w:r>
            <w:r w:rsidRPr="00A910DA">
              <w:rPr>
                <w:rStyle w:val="s1"/>
                <w:sz w:val="20"/>
                <w:szCs w:val="20"/>
              </w:rPr>
              <w:t>«</w:t>
            </w:r>
            <w:r w:rsidRPr="00A910DA">
              <w:rPr>
                <w:rFonts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910DA">
              <w:rPr>
                <w:rStyle w:val="s1"/>
                <w:sz w:val="20"/>
                <w:szCs w:val="20"/>
              </w:rPr>
              <w:t>»</w:t>
            </w:r>
            <w:r w:rsidRPr="00A910DA">
              <w:rPr>
                <w:rStyle w:val="s1"/>
                <w:b w:val="0"/>
                <w:sz w:val="20"/>
                <w:szCs w:val="20"/>
              </w:rPr>
              <w:t xml:space="preserve"> (далее-Правил) объявляет о проведении закупа способом</w:t>
            </w:r>
            <w:proofErr w:type="gramEnd"/>
            <w:r w:rsidRPr="00A910DA">
              <w:rPr>
                <w:rStyle w:val="s1"/>
                <w:b w:val="0"/>
                <w:sz w:val="20"/>
                <w:szCs w:val="20"/>
              </w:rPr>
              <w:t xml:space="preserve"> запроса ценовых предложений. </w:t>
            </w:r>
          </w:p>
          <w:p w:rsidR="007A01F1" w:rsidRPr="00A910DA" w:rsidRDefault="007A01F1" w:rsidP="009C1BBC">
            <w:pPr>
              <w:jc w:val="both"/>
              <w:rPr>
                <w:rFonts w:cs="Times New Roman"/>
                <w:sz w:val="20"/>
                <w:szCs w:val="20"/>
              </w:rPr>
            </w:pPr>
            <w:r w:rsidRPr="00A910DA">
              <w:rPr>
                <w:rFonts w:cs="Times New Roman"/>
                <w:sz w:val="20"/>
                <w:szCs w:val="20"/>
              </w:rPr>
              <w:t xml:space="preserve">Организатор (Заказчик) – АО «Национальный научный центр хирургии имени А.Н. Сызганова» </w:t>
            </w:r>
          </w:p>
          <w:p w:rsidR="007A01F1" w:rsidRPr="00A910DA" w:rsidRDefault="007A01F1" w:rsidP="009C1BBC">
            <w:pPr>
              <w:jc w:val="both"/>
              <w:rPr>
                <w:rFonts w:cs="Times New Roman"/>
                <w:sz w:val="20"/>
                <w:szCs w:val="20"/>
              </w:rPr>
            </w:pPr>
            <w:r w:rsidRPr="00A910DA">
              <w:rPr>
                <w:rFonts w:eastAsiaTheme="minorHAnsi" w:cs="Times New Roman"/>
                <w:kern w:val="0"/>
                <w:sz w:val="20"/>
                <w:szCs w:val="20"/>
                <w:lang w:eastAsia="en-US" w:bidi="ar-SA"/>
              </w:rPr>
              <w:t xml:space="preserve">БИН: 990240008204. </w:t>
            </w:r>
          </w:p>
          <w:p w:rsidR="007A01F1" w:rsidRPr="00A910DA" w:rsidRDefault="007A01F1" w:rsidP="009C1BBC">
            <w:pPr>
              <w:jc w:val="both"/>
              <w:rPr>
                <w:rFonts w:eastAsiaTheme="minorHAnsi" w:cs="Times New Roman"/>
                <w:kern w:val="0"/>
                <w:sz w:val="20"/>
                <w:szCs w:val="20"/>
                <w:lang w:eastAsia="en-US" w:bidi="ar-SA"/>
              </w:rPr>
            </w:pPr>
            <w:r w:rsidRPr="00A910DA">
              <w:rPr>
                <w:rFonts w:eastAsiaTheme="minorHAnsi" w:cs="Times New Roman"/>
                <w:kern w:val="0"/>
                <w:sz w:val="20"/>
                <w:szCs w:val="20"/>
                <w:lang w:eastAsia="en-US" w:bidi="ar-SA"/>
              </w:rPr>
              <w:t>Юридический адрес: Казахстан, г</w:t>
            </w:r>
            <w:proofErr w:type="gramStart"/>
            <w:r w:rsidRPr="00A910DA">
              <w:rPr>
                <w:rFonts w:eastAsiaTheme="minorHAnsi" w:cs="Times New Roman"/>
                <w:kern w:val="0"/>
                <w:sz w:val="20"/>
                <w:szCs w:val="20"/>
                <w:lang w:eastAsia="en-US" w:bidi="ar-SA"/>
              </w:rPr>
              <w:t>.А</w:t>
            </w:r>
            <w:proofErr w:type="gramEnd"/>
            <w:r w:rsidRPr="00A910DA">
              <w:rPr>
                <w:rFonts w:eastAsiaTheme="minorHAnsi" w:cs="Times New Roman"/>
                <w:kern w:val="0"/>
                <w:sz w:val="20"/>
                <w:szCs w:val="20"/>
                <w:lang w:eastAsia="en-US" w:bidi="ar-SA"/>
              </w:rPr>
              <w:t>лматы, улица Желтоксан 62, 51</w:t>
            </w:r>
          </w:p>
          <w:p w:rsidR="007A01F1" w:rsidRPr="00A910DA" w:rsidRDefault="007A01F1" w:rsidP="009C1BBC">
            <w:pPr>
              <w:jc w:val="both"/>
              <w:rPr>
                <w:rFonts w:eastAsiaTheme="minorHAnsi" w:cs="Times New Roman"/>
                <w:kern w:val="0"/>
                <w:sz w:val="20"/>
                <w:szCs w:val="20"/>
                <w:lang w:eastAsia="en-US" w:bidi="ar-SA"/>
              </w:rPr>
            </w:pPr>
            <w:r w:rsidRPr="00A910DA">
              <w:rPr>
                <w:rFonts w:eastAsiaTheme="minorHAnsi" w:cs="Times New Roman"/>
                <w:kern w:val="0"/>
                <w:sz w:val="20"/>
                <w:szCs w:val="20"/>
                <w:lang w:eastAsia="en-US" w:bidi="ar-SA"/>
              </w:rPr>
              <w:t>Контактный телефон: 87272780444</w:t>
            </w:r>
          </w:p>
          <w:p w:rsidR="007A01F1" w:rsidRPr="00A910DA" w:rsidRDefault="007A01F1" w:rsidP="009C1BBC">
            <w:pPr>
              <w:jc w:val="both"/>
              <w:rPr>
                <w:rFonts w:cs="Times New Roman"/>
                <w:sz w:val="20"/>
                <w:szCs w:val="20"/>
              </w:rPr>
            </w:pPr>
            <w:r w:rsidRPr="00A910DA">
              <w:rPr>
                <w:rFonts w:eastAsiaTheme="minorHAnsi" w:cs="Times New Roman"/>
                <w:kern w:val="0"/>
                <w:sz w:val="20"/>
                <w:szCs w:val="20"/>
                <w:lang w:eastAsia="en-US"/>
              </w:rPr>
              <w:t xml:space="preserve">E-mail: </w:t>
            </w:r>
            <w:hyperlink r:id="rId10" w:history="1">
              <w:r w:rsidRPr="00A910DA">
                <w:rPr>
                  <w:rStyle w:val="a5"/>
                  <w:rFonts w:eastAsiaTheme="minorHAnsi" w:cs="Times New Roman"/>
                  <w:kern w:val="0"/>
                  <w:sz w:val="20"/>
                  <w:szCs w:val="20"/>
                  <w:lang w:eastAsia="en-US"/>
                </w:rPr>
                <w:t>2792240@mail.ru</w:t>
              </w:r>
            </w:hyperlink>
          </w:p>
        </w:tc>
      </w:tr>
    </w:tbl>
    <w:p w:rsidR="007A01F1" w:rsidRPr="00A910DA" w:rsidRDefault="007A01F1" w:rsidP="0048597F">
      <w:pPr>
        <w:jc w:val="both"/>
        <w:rPr>
          <w:rStyle w:val="a5"/>
          <w:rFonts w:eastAsiaTheme="minorHAnsi" w:cs="Times New Roman"/>
          <w:kern w:val="0"/>
          <w:lang w:eastAsia="en-US"/>
        </w:rPr>
      </w:pPr>
    </w:p>
    <w:p w:rsidR="007A01F1" w:rsidRPr="00A910DA" w:rsidRDefault="007A01F1" w:rsidP="0048597F">
      <w:pPr>
        <w:jc w:val="both"/>
        <w:rPr>
          <w:rStyle w:val="a5"/>
          <w:rFonts w:eastAsiaTheme="minorHAnsi" w:cs="Times New Roman"/>
          <w:kern w:val="0"/>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884"/>
        <w:gridCol w:w="4536"/>
        <w:gridCol w:w="992"/>
        <w:gridCol w:w="821"/>
        <w:gridCol w:w="1164"/>
        <w:gridCol w:w="1134"/>
      </w:tblGrid>
      <w:tr w:rsidR="00420CFD" w:rsidRPr="00A910DA" w:rsidTr="009C1BBC">
        <w:trPr>
          <w:trHeight w:val="570"/>
        </w:trPr>
        <w:tc>
          <w:tcPr>
            <w:tcW w:w="668" w:type="dxa"/>
            <w:shd w:val="clear" w:color="000000" w:fill="FFFFFF"/>
            <w:noWrap/>
            <w:hideMark/>
          </w:tcPr>
          <w:p w:rsidR="00420CFD" w:rsidRPr="00A910DA" w:rsidRDefault="00420CFD" w:rsidP="00420CFD">
            <w:pPr>
              <w:rPr>
                <w:rFonts w:cs="Times New Roman"/>
                <w:b/>
                <w:sz w:val="16"/>
                <w:szCs w:val="16"/>
              </w:rPr>
            </w:pPr>
            <w:r w:rsidRPr="00A910DA">
              <w:rPr>
                <w:rFonts w:cs="Times New Roman"/>
                <w:b/>
                <w:sz w:val="16"/>
                <w:szCs w:val="16"/>
              </w:rPr>
              <w:t>№</w:t>
            </w:r>
          </w:p>
          <w:p w:rsidR="00420CFD" w:rsidRPr="00A910DA" w:rsidRDefault="00420CFD" w:rsidP="00420CFD">
            <w:pPr>
              <w:rPr>
                <w:rFonts w:cs="Times New Roman"/>
                <w:b/>
                <w:sz w:val="16"/>
                <w:szCs w:val="16"/>
              </w:rPr>
            </w:pPr>
            <w:r w:rsidRPr="00A910DA">
              <w:rPr>
                <w:rFonts w:cs="Times New Roman"/>
                <w:b/>
                <w:sz w:val="16"/>
                <w:szCs w:val="16"/>
              </w:rPr>
              <w:t>лота</w:t>
            </w:r>
          </w:p>
        </w:tc>
        <w:tc>
          <w:tcPr>
            <w:tcW w:w="1884" w:type="dxa"/>
            <w:shd w:val="clear" w:color="000000" w:fill="FFFFFF"/>
            <w:hideMark/>
          </w:tcPr>
          <w:p w:rsidR="00420CFD" w:rsidRPr="00A910DA" w:rsidRDefault="00420CFD" w:rsidP="00420CFD">
            <w:pPr>
              <w:rPr>
                <w:rFonts w:cs="Times New Roman"/>
                <w:b/>
                <w:sz w:val="16"/>
                <w:szCs w:val="16"/>
              </w:rPr>
            </w:pPr>
            <w:r w:rsidRPr="00A910DA">
              <w:rPr>
                <w:rFonts w:cs="Times New Roman"/>
                <w:b/>
                <w:color w:val="000000"/>
                <w:sz w:val="16"/>
                <w:szCs w:val="16"/>
              </w:rPr>
              <w:t xml:space="preserve">Атауы / Наименование </w:t>
            </w:r>
          </w:p>
        </w:tc>
        <w:tc>
          <w:tcPr>
            <w:tcW w:w="4536" w:type="dxa"/>
            <w:shd w:val="clear" w:color="000000" w:fill="FFFFFF"/>
          </w:tcPr>
          <w:p w:rsidR="00420CFD" w:rsidRPr="00A910DA" w:rsidRDefault="00420CFD" w:rsidP="00420CFD">
            <w:pPr>
              <w:rPr>
                <w:rFonts w:cs="Times New Roman"/>
                <w:b/>
                <w:sz w:val="16"/>
                <w:szCs w:val="16"/>
              </w:rPr>
            </w:pPr>
            <w:r w:rsidRPr="00A910DA">
              <w:rPr>
                <w:rFonts w:cs="Times New Roman"/>
                <w:b/>
                <w:sz w:val="16"/>
                <w:szCs w:val="16"/>
              </w:rPr>
              <w:t>Техникалық сипаттамалары / Техническая спецификация</w:t>
            </w:r>
          </w:p>
        </w:tc>
        <w:tc>
          <w:tcPr>
            <w:tcW w:w="992" w:type="dxa"/>
            <w:shd w:val="clear" w:color="000000" w:fill="FFFFFF"/>
            <w:hideMark/>
          </w:tcPr>
          <w:p w:rsidR="00420CFD" w:rsidRPr="00A910DA" w:rsidRDefault="00420CFD" w:rsidP="00420CFD">
            <w:pPr>
              <w:rPr>
                <w:rFonts w:cs="Times New Roman"/>
                <w:b/>
                <w:sz w:val="16"/>
                <w:szCs w:val="16"/>
              </w:rPr>
            </w:pPr>
            <w:r w:rsidRPr="00A910DA">
              <w:rPr>
                <w:rFonts w:cs="Times New Roman"/>
                <w:b/>
                <w:sz w:val="16"/>
                <w:szCs w:val="16"/>
              </w:rPr>
              <w:t>Өлшем бірліг</w:t>
            </w:r>
            <w:proofErr w:type="gramStart"/>
            <w:r w:rsidRPr="00A910DA">
              <w:rPr>
                <w:rFonts w:cs="Times New Roman"/>
                <w:b/>
                <w:sz w:val="16"/>
                <w:szCs w:val="16"/>
              </w:rPr>
              <w:t>і / Е</w:t>
            </w:r>
            <w:proofErr w:type="gramEnd"/>
            <w:r w:rsidRPr="00A910DA">
              <w:rPr>
                <w:rFonts w:cs="Times New Roman"/>
                <w:b/>
                <w:sz w:val="16"/>
                <w:szCs w:val="16"/>
              </w:rPr>
              <w:t>д. измерения</w:t>
            </w:r>
          </w:p>
        </w:tc>
        <w:tc>
          <w:tcPr>
            <w:tcW w:w="821" w:type="dxa"/>
            <w:shd w:val="clear" w:color="000000" w:fill="FFFFFF"/>
            <w:hideMark/>
          </w:tcPr>
          <w:p w:rsidR="00420CFD" w:rsidRPr="00A910DA" w:rsidRDefault="00420CFD" w:rsidP="00420CFD">
            <w:pPr>
              <w:rPr>
                <w:rFonts w:cs="Times New Roman"/>
                <w:b/>
                <w:sz w:val="16"/>
                <w:szCs w:val="16"/>
              </w:rPr>
            </w:pPr>
            <w:r w:rsidRPr="00A910DA">
              <w:rPr>
                <w:rFonts w:cs="Times New Roman"/>
                <w:b/>
                <w:sz w:val="16"/>
                <w:szCs w:val="16"/>
              </w:rPr>
              <w:t>Саны/Кол-во</w:t>
            </w:r>
          </w:p>
        </w:tc>
        <w:tc>
          <w:tcPr>
            <w:tcW w:w="1164" w:type="dxa"/>
            <w:shd w:val="clear" w:color="000000" w:fill="FFFFFF"/>
            <w:hideMark/>
          </w:tcPr>
          <w:p w:rsidR="00420CFD" w:rsidRPr="00A910DA" w:rsidRDefault="00420CFD" w:rsidP="00420CFD">
            <w:pPr>
              <w:rPr>
                <w:rFonts w:cs="Times New Roman"/>
                <w:b/>
                <w:sz w:val="16"/>
                <w:szCs w:val="16"/>
              </w:rPr>
            </w:pPr>
            <w:r w:rsidRPr="00A910DA">
              <w:rPr>
                <w:rFonts w:cs="Times New Roman"/>
                <w:b/>
                <w:sz w:val="16"/>
                <w:szCs w:val="16"/>
              </w:rPr>
              <w:t>Лот бойынша бірлі</w:t>
            </w:r>
            <w:proofErr w:type="gramStart"/>
            <w:r w:rsidRPr="00A910DA">
              <w:rPr>
                <w:rFonts w:cs="Times New Roman"/>
                <w:b/>
                <w:sz w:val="16"/>
                <w:szCs w:val="16"/>
              </w:rPr>
              <w:t>к</w:t>
            </w:r>
            <w:proofErr w:type="gramEnd"/>
            <w:r w:rsidRPr="00A910DA">
              <w:rPr>
                <w:rFonts w:cs="Times New Roman"/>
                <w:b/>
                <w:sz w:val="16"/>
                <w:szCs w:val="16"/>
              </w:rPr>
              <w:t xml:space="preserve"> бағасы / Цена за единицу по лотам</w:t>
            </w:r>
          </w:p>
        </w:tc>
        <w:tc>
          <w:tcPr>
            <w:tcW w:w="1134" w:type="dxa"/>
            <w:shd w:val="clear" w:color="000000" w:fill="FFFFFF"/>
            <w:hideMark/>
          </w:tcPr>
          <w:p w:rsidR="00420CFD" w:rsidRPr="00A910DA" w:rsidRDefault="00420CFD" w:rsidP="00420CFD">
            <w:pPr>
              <w:rPr>
                <w:rFonts w:cs="Times New Roman"/>
                <w:b/>
                <w:sz w:val="16"/>
                <w:szCs w:val="16"/>
              </w:rPr>
            </w:pPr>
            <w:r w:rsidRPr="00A910DA">
              <w:rPr>
                <w:rFonts w:cs="Times New Roman"/>
                <w:b/>
                <w:sz w:val="16"/>
                <w:szCs w:val="16"/>
              </w:rPr>
              <w:t>Бө</w:t>
            </w:r>
            <w:proofErr w:type="gramStart"/>
            <w:r w:rsidRPr="00A910DA">
              <w:rPr>
                <w:rFonts w:cs="Times New Roman"/>
                <w:b/>
                <w:sz w:val="16"/>
                <w:szCs w:val="16"/>
              </w:rPr>
              <w:t>л</w:t>
            </w:r>
            <w:proofErr w:type="gramEnd"/>
            <w:r w:rsidRPr="00A910DA">
              <w:rPr>
                <w:rFonts w:cs="Times New Roman"/>
                <w:b/>
                <w:sz w:val="16"/>
                <w:szCs w:val="16"/>
              </w:rPr>
              <w:t>інген сома / Выделенная сумма</w:t>
            </w:r>
          </w:p>
        </w:tc>
      </w:tr>
      <w:tr w:rsidR="00420CFD" w:rsidRPr="00A910DA" w:rsidTr="009C1BBC">
        <w:trPr>
          <w:trHeight w:val="53"/>
        </w:trPr>
        <w:tc>
          <w:tcPr>
            <w:tcW w:w="11199" w:type="dxa"/>
            <w:gridSpan w:val="7"/>
            <w:shd w:val="clear" w:color="auto" w:fill="B8CCE4" w:themeFill="accent1" w:themeFillTint="66"/>
          </w:tcPr>
          <w:p w:rsidR="00420CFD" w:rsidRPr="00A910DA" w:rsidRDefault="009C1BBC" w:rsidP="009C1BBC">
            <w:pPr>
              <w:rPr>
                <w:rFonts w:cs="Times New Roman"/>
                <w:b/>
                <w:sz w:val="16"/>
                <w:szCs w:val="16"/>
              </w:rPr>
            </w:pPr>
            <w:r w:rsidRPr="00A910DA">
              <w:rPr>
                <w:rFonts w:cs="Times New Roman"/>
                <w:b/>
                <w:sz w:val="16"/>
                <w:szCs w:val="16"/>
              </w:rPr>
              <w:t xml:space="preserve">Бақылау сывороткалыры  (Randox сыртқы </w:t>
            </w:r>
            <w:proofErr w:type="gramStart"/>
            <w:r w:rsidRPr="00A910DA">
              <w:rPr>
                <w:rFonts w:cs="Times New Roman"/>
                <w:b/>
                <w:sz w:val="16"/>
                <w:szCs w:val="16"/>
              </w:rPr>
              <w:t>ба</w:t>
            </w:r>
            <w:proofErr w:type="gramEnd"/>
            <w:r w:rsidRPr="00A910DA">
              <w:rPr>
                <w:rFonts w:cs="Times New Roman"/>
                <w:b/>
                <w:sz w:val="16"/>
                <w:szCs w:val="16"/>
              </w:rPr>
              <w:t xml:space="preserve">қылау) / </w:t>
            </w:r>
            <w:r w:rsidR="00420CFD" w:rsidRPr="00A910DA">
              <w:rPr>
                <w:rFonts w:cs="Times New Roman"/>
                <w:b/>
                <w:sz w:val="16"/>
                <w:szCs w:val="16"/>
              </w:rPr>
              <w:t>Контрольные сыворотки (внешний контроль Randox)</w:t>
            </w:r>
          </w:p>
        </w:tc>
      </w:tr>
      <w:tr w:rsidR="00420CFD" w:rsidRPr="00A910DA" w:rsidTr="009C1BBC">
        <w:trPr>
          <w:trHeight w:val="477"/>
        </w:trPr>
        <w:tc>
          <w:tcPr>
            <w:tcW w:w="668" w:type="dxa"/>
            <w:shd w:val="clear" w:color="000000" w:fill="FFFFFF"/>
            <w:noWrap/>
          </w:tcPr>
          <w:p w:rsidR="00420CFD" w:rsidRPr="00A910DA" w:rsidRDefault="00420CFD" w:rsidP="00420CFD">
            <w:pPr>
              <w:rPr>
                <w:rFonts w:cs="Times New Roman"/>
                <w:sz w:val="16"/>
                <w:szCs w:val="16"/>
              </w:rPr>
            </w:pPr>
            <w:r w:rsidRPr="00A910DA">
              <w:rPr>
                <w:rFonts w:cs="Times New Roman"/>
                <w:sz w:val="16"/>
                <w:szCs w:val="16"/>
              </w:rPr>
              <w:t>1</w:t>
            </w:r>
          </w:p>
        </w:tc>
        <w:tc>
          <w:tcPr>
            <w:tcW w:w="1884" w:type="dxa"/>
            <w:shd w:val="clear" w:color="000000" w:fill="FFFFFF"/>
          </w:tcPr>
          <w:p w:rsidR="00420CFD" w:rsidRPr="00A910DA" w:rsidRDefault="00420CFD" w:rsidP="00420CFD">
            <w:pPr>
              <w:rPr>
                <w:rFonts w:cs="Times New Roman"/>
                <w:color w:val="000000"/>
                <w:sz w:val="16"/>
                <w:szCs w:val="16"/>
              </w:rPr>
            </w:pPr>
            <w:proofErr w:type="gramStart"/>
            <w:r w:rsidRPr="00A910DA">
              <w:rPr>
                <w:rFonts w:cs="Times New Roman"/>
                <w:color w:val="000000"/>
                <w:sz w:val="16"/>
                <w:szCs w:val="16"/>
              </w:rPr>
              <w:t>ВИЧ-ты</w:t>
            </w:r>
            <w:proofErr w:type="gramEnd"/>
            <w:r w:rsidRPr="00A910DA">
              <w:rPr>
                <w:rFonts w:cs="Times New Roman"/>
                <w:color w:val="000000"/>
                <w:sz w:val="16"/>
                <w:szCs w:val="16"/>
              </w:rPr>
              <w:t xml:space="preserve"> зерттеуге арналған RIQAS бағдарламасы\ гепатиттер 24 құты /Программа RIQAS для исследования ВИЧ\ гепатитты 24 флакона</w:t>
            </w:r>
          </w:p>
        </w:tc>
        <w:tc>
          <w:tcPr>
            <w:tcW w:w="4536" w:type="dxa"/>
            <w:shd w:val="clear" w:color="000000" w:fill="FFFFFF"/>
          </w:tcPr>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1.ВИЧ (АИТВ) және гепатитке серологиялық зерттеулерге арналған </w:t>
            </w:r>
            <w:proofErr w:type="gramStart"/>
            <w:r w:rsidRPr="00A910DA">
              <w:rPr>
                <w:rFonts w:eastAsia="Calibri" w:cs="Times New Roman"/>
                <w:sz w:val="16"/>
                <w:szCs w:val="16"/>
              </w:rPr>
              <w:t>ба</w:t>
            </w:r>
            <w:proofErr w:type="gramEnd"/>
            <w:r w:rsidRPr="00A910DA">
              <w:rPr>
                <w:rFonts w:eastAsia="Calibri" w:cs="Times New Roman"/>
                <w:sz w:val="16"/>
                <w:szCs w:val="16"/>
              </w:rPr>
              <w:t>қылау қан жинағы.</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Бағдарламаның басталуы шілде 2023 ж</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2. Бақылау қанының көлемі 1.8 мл-ден аспайды, (24 құты).</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3. Үлгілерді ә</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2 апта сайын өлшеу және әр үлгі бойынша статистикалық есептер беру.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4. Әрбі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бақылау қан құтысы өлшеу кестесіне сәйкес үлгінің сынақ нөміріне сәйкес нөмірмен белгіленуі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5. Нәтижелер бойынша есеп беру өлшеу соңғы өлшеу күнінен кейін 48 сағаттан кешіктірмей.</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6. Қосымша ақысыз 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уақытта бес анализаторға дейін тестілеу мүмкіндігі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7. Тестілеу параметрлерінің саны кемінде 16 болуы керек: АИТВ-1, анти-HCV, анти-HTLV-II, HBsAg, АИТВ-2, анти-HBc, анти-HTLV-1 &amp; 2 (бі</w:t>
            </w:r>
            <w:proofErr w:type="gramStart"/>
            <w:r w:rsidRPr="00A910DA">
              <w:rPr>
                <w:rFonts w:eastAsia="Calibri" w:cs="Times New Roman"/>
                <w:sz w:val="16"/>
                <w:szCs w:val="16"/>
              </w:rPr>
              <w:t>р</w:t>
            </w:r>
            <w:proofErr w:type="gramEnd"/>
            <w:r w:rsidRPr="00A910DA">
              <w:rPr>
                <w:rFonts w:eastAsia="Calibri" w:cs="Times New Roman"/>
                <w:sz w:val="16"/>
                <w:szCs w:val="16"/>
              </w:rPr>
              <w:t>іктірілген), АИТВ-1 және 2 (біріктірілген), Anti-HTLV-I, Anti-CMV, Anti-HAV IgM, Anti-HAV (Total), Anti-HBc IgM, HBeAg, Anti-HBe (Total), Anti-HBs (Total) және P24 (АИТВ антигені)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8. Қолданылатын өлшем бірліктеріндегі мәндерді ұсыну мүмкіндігі зертхана, қайта есептемей.</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9. Әрбі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үлгі бойынша есеп мыналарды қамтуы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барлық әдістер бойынша, қатысушы әдісі бойынша, анализаторлар тобы бойынша нәтижені статистикалық өңдеу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Шухарт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Леви-Дженнингс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 </w:t>
            </w:r>
            <w:proofErr w:type="gramStart"/>
            <w:r w:rsidRPr="00A910DA">
              <w:rPr>
                <w:rFonts w:eastAsia="Calibri" w:cs="Times New Roman"/>
                <w:sz w:val="16"/>
                <w:szCs w:val="16"/>
              </w:rPr>
              <w:t>ба</w:t>
            </w:r>
            <w:proofErr w:type="gramEnd"/>
            <w:r w:rsidRPr="00A910DA">
              <w:rPr>
                <w:rFonts w:eastAsia="Calibri" w:cs="Times New Roman"/>
                <w:sz w:val="16"/>
                <w:szCs w:val="16"/>
              </w:rPr>
              <w:t>қылау бағалау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үлгі бойынша% ауытқу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концентрация бойынша% ауытқу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барлық әдістер бойынша статистикалық бөлім, ә</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параметрді тексеріңіз</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10. Зертхананы тіркеу және нәтижелерді жіберу интернет-сайт арқылы болуы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11. Қол жеткізу паролін пайдалану үшін сапаны бақылау нәтижелерін статистикалық өңдеу </w:t>
            </w:r>
            <w:proofErr w:type="gramStart"/>
            <w:r w:rsidRPr="00A910DA">
              <w:rPr>
                <w:rFonts w:eastAsia="Calibri" w:cs="Times New Roman"/>
                <w:sz w:val="16"/>
                <w:szCs w:val="16"/>
              </w:rPr>
              <w:t>бойынша</w:t>
            </w:r>
            <w:proofErr w:type="gramEnd"/>
            <w:r w:rsidRPr="00A910DA">
              <w:rPr>
                <w:rFonts w:eastAsia="Calibri" w:cs="Times New Roman"/>
                <w:sz w:val="16"/>
                <w:szCs w:val="16"/>
              </w:rPr>
              <w:t xml:space="preserve"> ақпараттың құпиялылығын қамтамасыз ету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12. Сапаны </w:t>
            </w:r>
            <w:proofErr w:type="gramStart"/>
            <w:r w:rsidRPr="00A910DA">
              <w:rPr>
                <w:rFonts w:eastAsia="Calibri" w:cs="Times New Roman"/>
                <w:sz w:val="16"/>
                <w:szCs w:val="16"/>
              </w:rPr>
              <w:t>ба</w:t>
            </w:r>
            <w:proofErr w:type="gramEnd"/>
            <w:r w:rsidRPr="00A910DA">
              <w:rPr>
                <w:rFonts w:eastAsia="Calibri" w:cs="Times New Roman"/>
                <w:sz w:val="16"/>
                <w:szCs w:val="16"/>
              </w:rPr>
              <w:t xml:space="preserve">қылау жүйесі ISO / IEC 17043 бойынша аккредиттелуі керек / </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1.Набор контрольной крови для серологических исследований на ВИЧ и Гепатит.</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lastRenderedPageBreak/>
              <w:t>Старт программы июль 2023 г.</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2. Объем контрольной крови не более 1.8 мл</w:t>
            </w:r>
            <w:proofErr w:type="gramStart"/>
            <w:r w:rsidRPr="00A910DA">
              <w:rPr>
                <w:rFonts w:eastAsia="Calibri" w:cs="Times New Roman"/>
                <w:sz w:val="16"/>
                <w:szCs w:val="16"/>
              </w:rPr>
              <w:t>., (</w:t>
            </w:r>
            <w:proofErr w:type="gramEnd"/>
            <w:r w:rsidRPr="00A910DA">
              <w:rPr>
                <w:rFonts w:eastAsia="Calibri" w:cs="Times New Roman"/>
                <w:sz w:val="16"/>
                <w:szCs w:val="16"/>
              </w:rPr>
              <w:t>24 флакона).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3. Измерение образцов каждые 2 недели и предоставления статистических отчетов по каждому образцу.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4. Каждый флакон с контрольной кровью должен быть промаркирован номером в соответствии с номером тестирования образца </w:t>
            </w:r>
            <w:proofErr w:type="gramStart"/>
            <w:r w:rsidRPr="00A910DA">
              <w:rPr>
                <w:rFonts w:eastAsia="Calibri" w:cs="Times New Roman"/>
                <w:sz w:val="16"/>
                <w:szCs w:val="16"/>
              </w:rPr>
              <w:t>согласно графика</w:t>
            </w:r>
            <w:proofErr w:type="gramEnd"/>
            <w:r w:rsidRPr="00A910DA">
              <w:rPr>
                <w:rFonts w:eastAsia="Calibri" w:cs="Times New Roman"/>
                <w:sz w:val="16"/>
                <w:szCs w:val="16"/>
              </w:rPr>
              <w:t xml:space="preserve"> измерений</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5. Предоставление отчета по результатам измерение не позднее 48 часов после финальной даты измерения.</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6. Возможность тестирования до пяти анализаторов одновременно без дополнительной оплаты</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7. Количество параметров тестирования должна быть не менее 16: Анти-ВИЧ-1, Анти-</w:t>
            </w:r>
            <w:proofErr w:type="gramStart"/>
            <w:r w:rsidRPr="00A910DA">
              <w:rPr>
                <w:rFonts w:eastAsia="Calibri" w:cs="Times New Roman"/>
                <w:sz w:val="16"/>
                <w:szCs w:val="16"/>
              </w:rPr>
              <w:t>HCV</w:t>
            </w:r>
            <w:proofErr w:type="gramEnd"/>
            <w:r w:rsidRPr="00A910DA">
              <w:rPr>
                <w:rFonts w:eastAsia="Calibri" w:cs="Times New Roman"/>
                <w:sz w:val="16"/>
                <w:szCs w:val="16"/>
              </w:rPr>
              <w:t xml:space="preserve">, Anti-HTLV-II, HBsAg, Анти-ВИЧ-2, Anti-HBc, Анти-HTLV-1 &amp; 2 (в сочетании), Анти-ВИЧ-1 и 2 (в сочетании), Anti-HTLV-I, Anti-CMV, Anti-HAV IgM, Anti-HAV (Total), Anti-HBc IgM, HBeAg, Anti-HBe (Total), Anti-HBs (Total) and P24 (антиген Вич)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Возможность представления значений в единицах измерения, используемых лаборатория, без пересчета.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9. Отчет по каждому образцу должен включать:</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статистическую обработку результата по всем методам, по методу участника, по группе анализаторов</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Шухарта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Леви-Дженнингса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контрольной оценки</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отклонения% по образцу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отклонения% по концентрации</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статистический раздел по всем методам, тестируют каждый параметр</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Регистрация лаборатории и отправка результатов должна быть через интернет-сайт</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11. Обеспечить конфиденциальность информации по статистической обработке результатов контроля качества за использования пароля доступа</w:t>
            </w:r>
          </w:p>
          <w:p w:rsidR="00420CFD"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12. Система контролю качества должна быть аккредитована по ISO / IEC 17043</w:t>
            </w:r>
          </w:p>
        </w:tc>
        <w:tc>
          <w:tcPr>
            <w:tcW w:w="992" w:type="dxa"/>
            <w:shd w:val="clear" w:color="000000" w:fill="FFFFFF"/>
            <w:noWrap/>
          </w:tcPr>
          <w:p w:rsidR="00420CFD" w:rsidRPr="00A910DA" w:rsidRDefault="00420CFD" w:rsidP="00420CFD">
            <w:pPr>
              <w:rPr>
                <w:rFonts w:cs="Times New Roman"/>
                <w:color w:val="000000"/>
                <w:sz w:val="16"/>
                <w:szCs w:val="16"/>
              </w:rPr>
            </w:pPr>
            <w:r w:rsidRPr="00A910DA">
              <w:rPr>
                <w:rFonts w:cs="Times New Roman"/>
                <w:color w:val="000000"/>
                <w:sz w:val="16"/>
                <w:szCs w:val="16"/>
              </w:rPr>
              <w:lastRenderedPageBreak/>
              <w:t>Жинақ</w:t>
            </w:r>
            <w:r w:rsidR="009C1BBC" w:rsidRPr="00A910DA">
              <w:rPr>
                <w:rFonts w:cs="Times New Roman"/>
                <w:color w:val="000000"/>
                <w:sz w:val="16"/>
                <w:szCs w:val="16"/>
              </w:rPr>
              <w:t xml:space="preserve"> </w:t>
            </w:r>
            <w:r w:rsidRPr="00A910DA">
              <w:rPr>
                <w:rFonts w:cs="Times New Roman"/>
                <w:color w:val="000000"/>
                <w:sz w:val="16"/>
                <w:szCs w:val="16"/>
              </w:rPr>
              <w:t>/</w:t>
            </w:r>
            <w:r w:rsidR="009C1BBC" w:rsidRPr="00A910DA">
              <w:rPr>
                <w:rFonts w:cs="Times New Roman"/>
                <w:color w:val="000000"/>
                <w:sz w:val="16"/>
                <w:szCs w:val="16"/>
              </w:rPr>
              <w:t xml:space="preserve"> </w:t>
            </w:r>
            <w:r w:rsidRPr="00A910DA">
              <w:rPr>
                <w:rFonts w:cs="Times New Roman"/>
                <w:color w:val="000000"/>
                <w:sz w:val="16"/>
                <w:szCs w:val="16"/>
              </w:rPr>
              <w:t>набор</w:t>
            </w:r>
          </w:p>
        </w:tc>
        <w:tc>
          <w:tcPr>
            <w:tcW w:w="821" w:type="dxa"/>
            <w:shd w:val="clear" w:color="000000" w:fill="FFFFFF"/>
          </w:tcPr>
          <w:p w:rsidR="00420CFD" w:rsidRPr="00A910DA" w:rsidRDefault="00420CFD"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420CFD" w:rsidRPr="00A910DA" w:rsidRDefault="00420CFD" w:rsidP="00420CFD">
            <w:pPr>
              <w:rPr>
                <w:rFonts w:cs="Times New Roman"/>
                <w:color w:val="000000"/>
                <w:sz w:val="16"/>
                <w:szCs w:val="16"/>
              </w:rPr>
            </w:pPr>
            <w:r w:rsidRPr="00A910DA">
              <w:rPr>
                <w:rFonts w:cs="Times New Roman"/>
                <w:color w:val="000000"/>
                <w:sz w:val="16"/>
                <w:szCs w:val="16"/>
              </w:rPr>
              <w:t>379 000,00</w:t>
            </w:r>
          </w:p>
        </w:tc>
        <w:tc>
          <w:tcPr>
            <w:tcW w:w="1134" w:type="dxa"/>
            <w:shd w:val="clear" w:color="000000" w:fill="FFFFFF"/>
            <w:noWrap/>
          </w:tcPr>
          <w:p w:rsidR="00420CFD" w:rsidRPr="00A910DA" w:rsidRDefault="00420CFD" w:rsidP="00420CFD">
            <w:pPr>
              <w:rPr>
                <w:rFonts w:cs="Times New Roman"/>
                <w:color w:val="000000"/>
                <w:sz w:val="16"/>
                <w:szCs w:val="16"/>
              </w:rPr>
            </w:pPr>
            <w:r w:rsidRPr="00A910DA">
              <w:rPr>
                <w:rFonts w:cs="Times New Roman"/>
                <w:color w:val="000000"/>
                <w:sz w:val="16"/>
                <w:szCs w:val="16"/>
              </w:rPr>
              <w:t>379 000,00</w:t>
            </w:r>
          </w:p>
        </w:tc>
      </w:tr>
      <w:tr w:rsidR="009C1BBC" w:rsidRPr="00A910DA" w:rsidTr="009C1BBC">
        <w:trPr>
          <w:trHeight w:val="692"/>
        </w:trPr>
        <w:tc>
          <w:tcPr>
            <w:tcW w:w="668" w:type="dxa"/>
            <w:shd w:val="clear" w:color="000000" w:fill="FFFFFF"/>
            <w:noWrap/>
          </w:tcPr>
          <w:p w:rsidR="009C1BBC" w:rsidRPr="00A910DA" w:rsidRDefault="009C1BBC" w:rsidP="00420CFD">
            <w:pPr>
              <w:rPr>
                <w:rFonts w:cs="Times New Roman"/>
                <w:sz w:val="16"/>
                <w:szCs w:val="16"/>
              </w:rPr>
            </w:pPr>
            <w:r w:rsidRPr="00A910DA">
              <w:rPr>
                <w:rFonts w:cs="Times New Roman"/>
                <w:sz w:val="16"/>
                <w:szCs w:val="16"/>
              </w:rPr>
              <w:lastRenderedPageBreak/>
              <w:t>2</w:t>
            </w:r>
          </w:p>
        </w:tc>
        <w:tc>
          <w:tcPr>
            <w:tcW w:w="1884"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 xml:space="preserve">Гематологиялық зерттеуге арналған RIQAS </w:t>
            </w:r>
            <w:proofErr w:type="gramStart"/>
            <w:r w:rsidRPr="00A910DA">
              <w:rPr>
                <w:rFonts w:cs="Times New Roman"/>
                <w:color w:val="000000"/>
                <w:sz w:val="16"/>
                <w:szCs w:val="16"/>
              </w:rPr>
              <w:t>ба</w:t>
            </w:r>
            <w:proofErr w:type="gramEnd"/>
            <w:r w:rsidRPr="00A910DA">
              <w:rPr>
                <w:rFonts w:cs="Times New Roman"/>
                <w:color w:val="000000"/>
                <w:sz w:val="16"/>
                <w:szCs w:val="16"/>
              </w:rPr>
              <w:t>ғдарламасы 12 құтыны 11 параметрге / Программа RIQAS для исследования гематологических 12 флаконов на 11 параметров</w:t>
            </w:r>
          </w:p>
        </w:tc>
        <w:tc>
          <w:tcPr>
            <w:tcW w:w="4536" w:type="dxa"/>
            <w:shd w:val="clear" w:color="000000" w:fill="FFFFFF"/>
          </w:tcPr>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1. 2023 </w:t>
            </w:r>
            <w:proofErr w:type="gramStart"/>
            <w:r w:rsidRPr="00A910DA">
              <w:rPr>
                <w:rFonts w:eastAsia="Calibri" w:cs="Times New Roman"/>
                <w:sz w:val="16"/>
                <w:szCs w:val="16"/>
              </w:rPr>
              <w:t>жыл</w:t>
            </w:r>
            <w:proofErr w:type="gramEnd"/>
            <w:r w:rsidRPr="00A910DA">
              <w:rPr>
                <w:rFonts w:eastAsia="Calibri" w:cs="Times New Roman"/>
                <w:sz w:val="16"/>
                <w:szCs w:val="16"/>
              </w:rPr>
              <w:t>ға арналған гематологиялық зерттеулерге арналған бақылау қан жинағы, бағдарламаның 2023 жылғы қаңтарда басталуы, бағдарламаның 2023 жылғы желтоқсанда аяқталуы.</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2. Бақылау қанының көлемі кемінде 2 мл</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3. Үлгілерді айына 1 рет өлшеу және әрбі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үлгі бойынша статистикалық есептерді ұсыну.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4. Әрбі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бақылау қан құтысы өлшеу кестесіне сәйкес үлгінің сынақ нөміріне сәйкес нөмірмен белгіленуі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5. Нәтижелер бойынша есеп беру өлшеу соңғы өлшеу күнінен кейін 48 сағаттан кешіктірмей.</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6. Қосымша ақысыз 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уақытта бес анализаторға дейін тестілеу мүмкіндігі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7. Тестілеу параметрлерінің саны кемінде 11 болуы </w:t>
            </w:r>
            <w:proofErr w:type="gramStart"/>
            <w:r w:rsidRPr="00A910DA">
              <w:rPr>
                <w:rFonts w:eastAsia="Calibri" w:cs="Times New Roman"/>
                <w:sz w:val="16"/>
                <w:szCs w:val="16"/>
              </w:rPr>
              <w:t>тиіс</w:t>
            </w:r>
            <w:proofErr w:type="gramEnd"/>
            <w:r w:rsidRPr="00A910DA">
              <w:rPr>
                <w:rFonts w:eastAsia="Calibri" w:cs="Times New Roman"/>
                <w:sz w:val="16"/>
                <w:szCs w:val="16"/>
              </w:rPr>
              <w:t xml:space="preserve">. (Опциялар: Haemoglobin (Hb), Mean Cell Volume (MCV), MCHC, RBC, Mean Platelet Volume, Plateletcrit, hct, MCH, PLT, WBC, Red Cell Dist. </w:t>
            </w:r>
            <w:proofErr w:type="gramStart"/>
            <w:r w:rsidRPr="00A910DA">
              <w:rPr>
                <w:rFonts w:eastAsia="Calibri" w:cs="Times New Roman"/>
                <w:sz w:val="16"/>
                <w:szCs w:val="16"/>
              </w:rPr>
              <w:t>Width.)</w:t>
            </w:r>
            <w:proofErr w:type="gramEnd"/>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8. Қолданылатын өлшем бірліктеріндегі мәндерді ұсыну мүмкіндігі зертхана, қайта есептемей.</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9. Әрбі</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үлгі бойынша есеп мыналарды қамтуы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барлық әдістер бойынша, қатысушы әдісі бойынша, анализаторлар тобы бойынша нәтижені статистикалық өңдеу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Шухарт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Леви-Дженнингс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 </w:t>
            </w:r>
            <w:proofErr w:type="gramStart"/>
            <w:r w:rsidRPr="00A910DA">
              <w:rPr>
                <w:rFonts w:eastAsia="Calibri" w:cs="Times New Roman"/>
                <w:sz w:val="16"/>
                <w:szCs w:val="16"/>
              </w:rPr>
              <w:t>ба</w:t>
            </w:r>
            <w:proofErr w:type="gramEnd"/>
            <w:r w:rsidRPr="00A910DA">
              <w:rPr>
                <w:rFonts w:eastAsia="Calibri" w:cs="Times New Roman"/>
                <w:sz w:val="16"/>
                <w:szCs w:val="16"/>
              </w:rPr>
              <w:t>қылау бағалау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үлгі бойынша% ауытқу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концентрация бойынша% ауытқу кестесі</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барлық әдістер бойынша статистикалық бөлім, ә</w:t>
            </w:r>
            <w:proofErr w:type="gramStart"/>
            <w:r w:rsidRPr="00A910DA">
              <w:rPr>
                <w:rFonts w:eastAsia="Calibri" w:cs="Times New Roman"/>
                <w:sz w:val="16"/>
                <w:szCs w:val="16"/>
              </w:rPr>
              <w:t>р</w:t>
            </w:r>
            <w:proofErr w:type="gramEnd"/>
            <w:r w:rsidRPr="00A910DA">
              <w:rPr>
                <w:rFonts w:eastAsia="Calibri" w:cs="Times New Roman"/>
                <w:sz w:val="16"/>
                <w:szCs w:val="16"/>
              </w:rPr>
              <w:t xml:space="preserve"> параметрді тексеріңіз</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10. Зертхананы тіркеу және нәтижелерді жіберу интернет-сайт арқылы болуы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11. Қол жеткізу паролін пайдалану үшін сапаны бақылау нәтижелерін статистикалық өңдеу </w:t>
            </w:r>
            <w:proofErr w:type="gramStart"/>
            <w:r w:rsidRPr="00A910DA">
              <w:rPr>
                <w:rFonts w:eastAsia="Calibri" w:cs="Times New Roman"/>
                <w:sz w:val="16"/>
                <w:szCs w:val="16"/>
              </w:rPr>
              <w:t>бойынша</w:t>
            </w:r>
            <w:proofErr w:type="gramEnd"/>
            <w:r w:rsidRPr="00A910DA">
              <w:rPr>
                <w:rFonts w:eastAsia="Calibri" w:cs="Times New Roman"/>
                <w:sz w:val="16"/>
                <w:szCs w:val="16"/>
              </w:rPr>
              <w:t xml:space="preserve"> ақпараттың құпиялылығын қамтамасыз ету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12. Сапаны </w:t>
            </w:r>
            <w:proofErr w:type="gramStart"/>
            <w:r w:rsidRPr="00A910DA">
              <w:rPr>
                <w:rFonts w:eastAsia="Calibri" w:cs="Times New Roman"/>
                <w:sz w:val="16"/>
                <w:szCs w:val="16"/>
              </w:rPr>
              <w:t>ба</w:t>
            </w:r>
            <w:proofErr w:type="gramEnd"/>
            <w:r w:rsidRPr="00A910DA">
              <w:rPr>
                <w:rFonts w:eastAsia="Calibri" w:cs="Times New Roman"/>
                <w:sz w:val="16"/>
                <w:szCs w:val="16"/>
              </w:rPr>
              <w:t>қылау жүйесі ISO / IEC 17043 бойынша аккредиттелуі керек</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13. Бағдарлама аяқталғаннан кейін сапаны сыртқы </w:t>
            </w:r>
            <w:proofErr w:type="gramStart"/>
            <w:r w:rsidRPr="00A910DA">
              <w:rPr>
                <w:rFonts w:eastAsia="Calibri" w:cs="Times New Roman"/>
                <w:sz w:val="16"/>
                <w:szCs w:val="16"/>
              </w:rPr>
              <w:t>ба</w:t>
            </w:r>
            <w:proofErr w:type="gramEnd"/>
            <w:r w:rsidRPr="00A910DA">
              <w:rPr>
                <w:rFonts w:eastAsia="Calibri" w:cs="Times New Roman"/>
                <w:sz w:val="16"/>
                <w:szCs w:val="16"/>
              </w:rPr>
              <w:t xml:space="preserve">ғалаудан өту бойынша халықаралық сертификат беріледі. / </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 Набор контрольной крови для гематологических исследований на 2023 год, старт программы в январе 2023 года, окончание программы в декабре 2023 года.  </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2. Объем контрольной крови не менее 2 мл</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Измерение образцов 1 раз в месяц и предоставления статистических отчетов по каждому образцу.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4. Каждый флакон с контрольной кровью должен быть промаркирован номером в соответствии с номером тестирования образца </w:t>
            </w:r>
            <w:proofErr w:type="gramStart"/>
            <w:r w:rsidRPr="00A910DA">
              <w:rPr>
                <w:rFonts w:eastAsia="Calibri" w:cs="Times New Roman"/>
                <w:sz w:val="16"/>
                <w:szCs w:val="16"/>
              </w:rPr>
              <w:t>согласно графика</w:t>
            </w:r>
            <w:proofErr w:type="gramEnd"/>
            <w:r w:rsidRPr="00A910DA">
              <w:rPr>
                <w:rFonts w:eastAsia="Calibri" w:cs="Times New Roman"/>
                <w:sz w:val="16"/>
                <w:szCs w:val="16"/>
              </w:rPr>
              <w:t xml:space="preserve"> измерений</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lastRenderedPageBreak/>
              <w:t>5. Предоставление отчета по результатам измерение не позднее 48 часов после финальной даты измерения.</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6. Возможность тестирования до пяти анализаторов одновременно без дополнительной оплаты</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7. Количество параметров тестирования должно быть не менее 11. </w:t>
            </w:r>
            <w:proofErr w:type="gramStart"/>
            <w:r w:rsidRPr="00A910DA">
              <w:rPr>
                <w:rFonts w:eastAsia="Calibri" w:cs="Times New Roman"/>
                <w:sz w:val="16"/>
                <w:szCs w:val="16"/>
              </w:rPr>
              <w:t>(Параметры:</w:t>
            </w:r>
            <w:proofErr w:type="gramEnd"/>
            <w:r w:rsidRPr="00A910DA">
              <w:rPr>
                <w:rFonts w:eastAsia="Calibri" w:cs="Times New Roman"/>
                <w:sz w:val="16"/>
                <w:szCs w:val="16"/>
              </w:rPr>
              <w:t xml:space="preserve"> Haemoglobin (Hb), Mean Cell Volume (MCV), MCHC, RBC, Mean Platelet Volume, Plateletcrit, HCT, MCH, PLT, WBC, Red Cell Dist. </w:t>
            </w:r>
            <w:proofErr w:type="gramStart"/>
            <w:r w:rsidRPr="00A910DA">
              <w:rPr>
                <w:rFonts w:eastAsia="Calibri" w:cs="Times New Roman"/>
                <w:sz w:val="16"/>
                <w:szCs w:val="16"/>
              </w:rPr>
              <w:t>Width.)</w:t>
            </w:r>
            <w:proofErr w:type="gramEnd"/>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Возможность представления значений в единицах измерения, используемых лаборатория, без пересчета.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9. Отчет по каждому образцу должен включать:</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статистическую обработку результата по всем методам, по методу участника, по группе анализаторов</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Шухарта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Леви-Дженнингса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контрольной оценки</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отклонения% по образцу</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график отклонения% по концентрации</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статистический раздел по всем методам, тестируют каждый параметр</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10. Регистрация лаборатории и отправка результатов должна быть через интернет-сайт</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11. Обеспечить конфиденциальность информации по статистической обработке результатов контроля качества за использования пароля доступа</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12. Система контролю качества должна быть аккредитована по ISO / IEC 17043</w:t>
            </w:r>
          </w:p>
          <w:p w:rsidR="009C1BBC" w:rsidRPr="00A910DA" w:rsidRDefault="009C1BBC" w:rsidP="009C1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16"/>
                <w:szCs w:val="16"/>
              </w:rPr>
            </w:pPr>
            <w:r w:rsidRPr="00A910DA">
              <w:rPr>
                <w:rFonts w:eastAsia="Calibri" w:cs="Times New Roman"/>
                <w:sz w:val="16"/>
                <w:szCs w:val="16"/>
              </w:rPr>
              <w:t xml:space="preserve">13. После окончания программы выдается международный сертификат по прохождению внешней оценки качества. </w:t>
            </w:r>
          </w:p>
        </w:tc>
        <w:tc>
          <w:tcPr>
            <w:tcW w:w="992" w:type="dxa"/>
            <w:shd w:val="clear" w:color="000000" w:fill="FFFFFF"/>
            <w:noWrap/>
          </w:tcPr>
          <w:p w:rsidR="009C1BBC" w:rsidRPr="00A910DA" w:rsidRDefault="009C1BBC">
            <w:r w:rsidRPr="00A910DA">
              <w:rPr>
                <w:rFonts w:cs="Times New Roman"/>
                <w:color w:val="000000"/>
                <w:sz w:val="16"/>
                <w:szCs w:val="16"/>
              </w:rPr>
              <w:lastRenderedPageBreak/>
              <w:t>Жинақ / набор</w:t>
            </w:r>
          </w:p>
        </w:tc>
        <w:tc>
          <w:tcPr>
            <w:tcW w:w="821"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c>
          <w:tcPr>
            <w:tcW w:w="113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r>
      <w:tr w:rsidR="009C1BBC" w:rsidRPr="00A910DA" w:rsidTr="009C1BBC">
        <w:trPr>
          <w:trHeight w:val="477"/>
        </w:trPr>
        <w:tc>
          <w:tcPr>
            <w:tcW w:w="668" w:type="dxa"/>
            <w:shd w:val="clear" w:color="000000" w:fill="FFFFFF"/>
            <w:noWrap/>
          </w:tcPr>
          <w:p w:rsidR="009C1BBC" w:rsidRPr="00A910DA" w:rsidRDefault="009C1BBC" w:rsidP="00420CFD">
            <w:pPr>
              <w:rPr>
                <w:rFonts w:cs="Times New Roman"/>
                <w:sz w:val="16"/>
                <w:szCs w:val="16"/>
              </w:rPr>
            </w:pPr>
            <w:r w:rsidRPr="00A910DA">
              <w:rPr>
                <w:rFonts w:cs="Times New Roman"/>
                <w:sz w:val="16"/>
                <w:szCs w:val="16"/>
              </w:rPr>
              <w:lastRenderedPageBreak/>
              <w:t>3</w:t>
            </w:r>
          </w:p>
        </w:tc>
        <w:tc>
          <w:tcPr>
            <w:tcW w:w="1884"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 xml:space="preserve">Иммуноанализ (ИФА) зерттеуге арналған RIQAS </w:t>
            </w:r>
            <w:proofErr w:type="gramStart"/>
            <w:r w:rsidRPr="00A910DA">
              <w:rPr>
                <w:rFonts w:cs="Times New Roman"/>
                <w:color w:val="000000"/>
                <w:sz w:val="16"/>
                <w:szCs w:val="16"/>
              </w:rPr>
              <w:t>ба</w:t>
            </w:r>
            <w:proofErr w:type="gramEnd"/>
            <w:r w:rsidRPr="00A910DA">
              <w:rPr>
                <w:rFonts w:cs="Times New Roman"/>
                <w:color w:val="000000"/>
                <w:sz w:val="16"/>
                <w:szCs w:val="16"/>
              </w:rPr>
              <w:t>ғдарламасы 12 құтыны 51 параметрге / Программа RIQAS для исследования иммуноанализа (ИФА) 12 флаконов на 51 параметр</w:t>
            </w:r>
          </w:p>
        </w:tc>
        <w:tc>
          <w:tcPr>
            <w:tcW w:w="4536" w:type="dxa"/>
            <w:shd w:val="clear" w:color="000000" w:fill="FFFFFF"/>
          </w:tcPr>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 Иммунологиялық зерттеулерге арналған бақылау сарысуларының жиынтығы жылдық, бағдарламаның басталуы 2023 жылғ</w:t>
            </w:r>
            <w:proofErr w:type="gramStart"/>
            <w:r w:rsidRPr="00A910DA">
              <w:rPr>
                <w:rFonts w:ascii="Times New Roman" w:eastAsia="Calibri" w:hAnsi="Times New Roman" w:cs="Times New Roman"/>
                <w:sz w:val="16"/>
                <w:szCs w:val="16"/>
                <w:lang w:val="ru-RU"/>
              </w:rPr>
              <w:t>ы</w:t>
            </w:r>
            <w:proofErr w:type="gramEnd"/>
            <w:r w:rsidRPr="00A910DA">
              <w:rPr>
                <w:rFonts w:ascii="Times New Roman" w:eastAsia="Calibri" w:hAnsi="Times New Roman" w:cs="Times New Roman"/>
                <w:sz w:val="16"/>
                <w:szCs w:val="16"/>
                <w:lang w:val="ru-RU"/>
              </w:rPr>
              <w:t xml:space="preserve"> қаңтарда, бағдарламаның аяқталуы 2023 жылғы желтоқсанда.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Бақылау сарысуының көлемі құтыда кемінде 5 мл</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Бақылау сарысуының үлгілері, 100% адам қаны, мұздатылған кепті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ілген және вакууммен оралған болуы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Үлгілерді айына 1 рет өлшеу және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статистикалық есептерді ұсыну.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5.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бақылау сарысуы құтысы өлшеу кестесіне сәйкес үлгінің сынақ нөміріне сәйкес нөмірмен таңбалануы тиіс.</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Нәтижелер бойынша есеп беру өлшеу соңғы өлшеу күнінен кейін 48 сағаттан кешіктірмей.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Қосымша ақысыз 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уақытта бірнеше анализаторларды сынау мүмкіндігі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8. </w:t>
            </w:r>
            <w:proofErr w:type="gramStart"/>
            <w:r w:rsidRPr="00A910DA">
              <w:rPr>
                <w:rFonts w:ascii="Times New Roman" w:eastAsia="Calibri" w:hAnsi="Times New Roman" w:cs="Times New Roman"/>
                <w:sz w:val="16"/>
                <w:szCs w:val="16"/>
                <w:lang w:val="ru-RU"/>
              </w:rPr>
              <w:t>Тестілеу талдауларының саны 51: 1-25-Oh-D дәрумені (Pilot), 17-oh-progesterone 25-OH-D дәрумені, ACTH, AFP, Aldosterone, Amikacin, Androstenedione, B-2-Microglobulin, CA125, CA15-3, CA19-9, Carbamazepin, digoxin, Total (Pilot), Ferritin, Folate, Free T3, Free T4, Free testosterone (Pilot), FSH, Gentamicin, GH, hCG, IgE, Insulin, LH, Oestradiol, Paracetamol, Parathyroid Hormone, Phenobarbital, Phenytoin, progesterone, prolactin, PSA, PSA, Free, salicylate, Sex Hormone Binding Globulin (SHBG), T3</w:t>
            </w:r>
            <w:proofErr w:type="gramEnd"/>
            <w:r w:rsidRPr="00A910DA">
              <w:rPr>
                <w:rFonts w:ascii="Times New Roman" w:eastAsia="Calibri" w:hAnsi="Times New Roman" w:cs="Times New Roman"/>
                <w:sz w:val="16"/>
                <w:szCs w:val="16"/>
                <w:lang w:val="ru-RU"/>
              </w:rPr>
              <w:t>, T4, Testosterone, Theophylline, Thyroglobulin, TSH, Valproic acid, Vancomycin, Vitamin B12</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есеп мыналарды қамтуы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қатысушы әдісі бойынша, анализаторлар тобы бойынша нәтижені статистикалық өңдеу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Шухарт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Леви-Дженнингс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бағалау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үлгі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концентрация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статистикалық бөлім,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талданатын зат тексеріледі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Зертхананы тіркеу және нәтижелерді жіберу интернет-сайт арқылы болуы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11. Сапаны бақылау нәтижелерін статистикалық өңдеу </w:t>
            </w:r>
            <w:proofErr w:type="gramStart"/>
            <w:r w:rsidRPr="00A910DA">
              <w:rPr>
                <w:rFonts w:ascii="Times New Roman" w:eastAsia="Calibri" w:hAnsi="Times New Roman" w:cs="Times New Roman"/>
                <w:sz w:val="16"/>
                <w:szCs w:val="16"/>
                <w:lang w:val="ru-RU"/>
              </w:rPr>
              <w:t>бойынша</w:t>
            </w:r>
            <w:proofErr w:type="gramEnd"/>
            <w:r w:rsidRPr="00A910DA">
              <w:rPr>
                <w:rFonts w:ascii="Times New Roman" w:eastAsia="Calibri" w:hAnsi="Times New Roman" w:cs="Times New Roman"/>
                <w:sz w:val="16"/>
                <w:szCs w:val="16"/>
                <w:lang w:val="ru-RU"/>
              </w:rPr>
              <w:t xml:space="preserve"> ақпараттың құпиялылығын қамтамасыз ету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12. Сапаны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жүйесі ISO / IEC 17043 бойынша аккредиттелуі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Бағдарлама аяқталғаннан кейін сапаны сыртқы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 xml:space="preserve">ғалаудан өту бойынша халықаралық сертификат беріледі. /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Набор контрольных сывороток для иммунологических исследований </w:t>
            </w:r>
            <w:proofErr w:type="gramStart"/>
            <w:r w:rsidRPr="00A910DA">
              <w:rPr>
                <w:rFonts w:ascii="Times New Roman" w:eastAsia="Calibri" w:hAnsi="Times New Roman" w:cs="Times New Roman"/>
                <w:sz w:val="16"/>
                <w:szCs w:val="16"/>
                <w:lang w:val="ru-RU"/>
              </w:rPr>
              <w:t>годовая</w:t>
            </w:r>
            <w:proofErr w:type="gramEnd"/>
            <w:r w:rsidRPr="00A910DA">
              <w:rPr>
                <w:rFonts w:ascii="Times New Roman" w:eastAsia="Calibri" w:hAnsi="Times New Roman" w:cs="Times New Roman"/>
                <w:sz w:val="16"/>
                <w:szCs w:val="16"/>
                <w:lang w:val="ru-RU"/>
              </w:rPr>
              <w:t>, старт программы в январе 2023 года, окончание программы в декабре 2023 года.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Объем контрольной сыворотки не менее 5 мл во флаконе</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Образцы контрольной сыворотки, 100% человеческая кровь,   должны быть лиофилизированные и упакованы вакуумом.</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Измерение образцов 1 раз в месяц и предоставления статистических отчетов по каждому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5. Каждый флакон с контрольной сывороткой должен быть </w:t>
            </w:r>
            <w:r w:rsidRPr="00A910DA">
              <w:rPr>
                <w:rFonts w:ascii="Times New Roman" w:eastAsia="Calibri" w:hAnsi="Times New Roman" w:cs="Times New Roman"/>
                <w:sz w:val="16"/>
                <w:szCs w:val="16"/>
                <w:lang w:val="ru-RU"/>
              </w:rPr>
              <w:lastRenderedPageBreak/>
              <w:t xml:space="preserve">промаркирован номером в соответствии с номером тестирования образца </w:t>
            </w:r>
            <w:proofErr w:type="gramStart"/>
            <w:r w:rsidRPr="00A910DA">
              <w:rPr>
                <w:rFonts w:ascii="Times New Roman" w:eastAsia="Calibri" w:hAnsi="Times New Roman" w:cs="Times New Roman"/>
                <w:sz w:val="16"/>
                <w:szCs w:val="16"/>
                <w:lang w:val="ru-RU"/>
              </w:rPr>
              <w:t>согласно графика</w:t>
            </w:r>
            <w:proofErr w:type="gramEnd"/>
            <w:r w:rsidRPr="00A910DA">
              <w:rPr>
                <w:rFonts w:ascii="Times New Roman" w:eastAsia="Calibri" w:hAnsi="Times New Roman" w:cs="Times New Roman"/>
                <w:sz w:val="16"/>
                <w:szCs w:val="16"/>
                <w:lang w:val="ru-RU"/>
              </w:rPr>
              <w:t xml:space="preserve"> измерений.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Предоставление отчета по результатам измерение не позднее 48 часов после финальной даты измерения.</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Возможность тестирования нескольких анализаторов одновременно без дополнительной оплаты</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8. </w:t>
            </w:r>
            <w:proofErr w:type="gramStart"/>
            <w:r w:rsidRPr="00A910DA">
              <w:rPr>
                <w:rFonts w:ascii="Times New Roman" w:eastAsia="Calibri" w:hAnsi="Times New Roman" w:cs="Times New Roman"/>
                <w:sz w:val="16"/>
                <w:szCs w:val="16"/>
                <w:lang w:val="ru-RU"/>
              </w:rPr>
              <w:t>Количество аналитов тестирования должна быть не менее 51:  1-25-OH-Vitamin D (Pilot), 17-OH-progesterone 25-OH-Vitamin D, ACTH, AFP, Aldosterone, Amikacin, Androstenedione, B-2-Microglobulin, CA125, CA15-3, CA19-9, Carbamazepin, Digoxin, Total (Pilot), Ferritin, Folate, Free T3, Free T4, Free testosterone (Pilot), FSH, Gentamicin, GH, hCG, IgE, Insulin, LH, Oestradiol, Paracetamol, Parathyroid Hormone, Phenobarbital, Phenytoin, Progesterone, Prolactin, PSA, PSA, Free, Salicylate, Sex Hormone Binding Globulin (SHBG</w:t>
            </w:r>
            <w:proofErr w:type="gramEnd"/>
            <w:r w:rsidRPr="00A910DA">
              <w:rPr>
                <w:rFonts w:ascii="Times New Roman" w:eastAsia="Calibri" w:hAnsi="Times New Roman" w:cs="Times New Roman"/>
                <w:sz w:val="16"/>
                <w:szCs w:val="16"/>
                <w:lang w:val="ru-RU"/>
              </w:rPr>
              <w:t>), T3, T4, Testosterone, Theophylline, Thyroglobulin, TSH, Valproic acid, Vancomycin, Vitamin B12</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Отчет по каждому образцу должен включать:</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статистическую обработку результата по всем методам, по методу участника, по группе анализаторов</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Шухарта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Леви-Дженнингса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контрольной оценки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концентрации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статистический раздел по всем методам, тестируют каждый аналит</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Регистрация лаборатории и отправка результатов должна быть через интернет-сайт</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11. Обеспечить конфиденциальность информации по статистической обработке результатов контроля качества</w:t>
            </w:r>
          </w:p>
          <w:p w:rsidR="009C1BBC" w:rsidRPr="00A910DA" w:rsidRDefault="009C1BBC" w:rsidP="00420CFD">
            <w:pPr>
              <w:rPr>
                <w:rFonts w:eastAsia="Calibri" w:cs="Times New Roman"/>
                <w:sz w:val="16"/>
                <w:szCs w:val="16"/>
              </w:rPr>
            </w:pPr>
            <w:r w:rsidRPr="00A910DA">
              <w:rPr>
                <w:rFonts w:eastAsia="Calibri" w:cs="Times New Roman"/>
                <w:sz w:val="16"/>
                <w:szCs w:val="16"/>
              </w:rPr>
              <w:t xml:space="preserve">12. Система контроля качества должна быть аккредитована по ISO / IEC 17043 </w:t>
            </w:r>
            <w:r w:rsidRPr="00A910DA">
              <w:rPr>
                <w:rFonts w:eastAsia="Calibri" w:cs="Times New Roman"/>
                <w:sz w:val="16"/>
                <w:szCs w:val="16"/>
              </w:rPr>
              <w:br/>
              <w:t xml:space="preserve">13. После окончание программы выдается международный сертификат по прохождению внешней оценки качества. </w:t>
            </w:r>
          </w:p>
        </w:tc>
        <w:tc>
          <w:tcPr>
            <w:tcW w:w="992" w:type="dxa"/>
            <w:shd w:val="clear" w:color="000000" w:fill="FFFFFF"/>
            <w:noWrap/>
          </w:tcPr>
          <w:p w:rsidR="009C1BBC" w:rsidRPr="00A910DA" w:rsidRDefault="009C1BBC">
            <w:r w:rsidRPr="00A910DA">
              <w:rPr>
                <w:rFonts w:cs="Times New Roman"/>
                <w:color w:val="000000"/>
                <w:sz w:val="16"/>
                <w:szCs w:val="16"/>
              </w:rPr>
              <w:lastRenderedPageBreak/>
              <w:t>Жинақ / набор</w:t>
            </w:r>
          </w:p>
        </w:tc>
        <w:tc>
          <w:tcPr>
            <w:tcW w:w="821"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c>
          <w:tcPr>
            <w:tcW w:w="113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r>
      <w:tr w:rsidR="009C1BBC" w:rsidRPr="00A910DA" w:rsidTr="009C1BBC">
        <w:trPr>
          <w:trHeight w:val="477"/>
        </w:trPr>
        <w:tc>
          <w:tcPr>
            <w:tcW w:w="668" w:type="dxa"/>
            <w:shd w:val="clear" w:color="000000" w:fill="FFFFFF"/>
            <w:noWrap/>
          </w:tcPr>
          <w:p w:rsidR="009C1BBC" w:rsidRPr="00A910DA" w:rsidRDefault="009C1BBC" w:rsidP="00420CFD">
            <w:pPr>
              <w:rPr>
                <w:rFonts w:cs="Times New Roman"/>
                <w:sz w:val="16"/>
                <w:szCs w:val="16"/>
              </w:rPr>
            </w:pPr>
            <w:r w:rsidRPr="00A910DA">
              <w:rPr>
                <w:rFonts w:cs="Times New Roman"/>
                <w:sz w:val="16"/>
                <w:szCs w:val="16"/>
              </w:rPr>
              <w:lastRenderedPageBreak/>
              <w:t>4</w:t>
            </w:r>
          </w:p>
        </w:tc>
        <w:tc>
          <w:tcPr>
            <w:tcW w:w="1884"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 xml:space="preserve">Коагулограммалық зерттеуге арналған RIQAS </w:t>
            </w:r>
            <w:proofErr w:type="gramStart"/>
            <w:r w:rsidRPr="00A910DA">
              <w:rPr>
                <w:rFonts w:cs="Times New Roman"/>
                <w:color w:val="000000"/>
                <w:sz w:val="16"/>
                <w:szCs w:val="16"/>
              </w:rPr>
              <w:t>ба</w:t>
            </w:r>
            <w:proofErr w:type="gramEnd"/>
            <w:r w:rsidRPr="00A910DA">
              <w:rPr>
                <w:rFonts w:cs="Times New Roman"/>
                <w:color w:val="000000"/>
                <w:sz w:val="16"/>
                <w:szCs w:val="16"/>
              </w:rPr>
              <w:t>ғдарламасы 12 құтыны 17 параметрге / Программа RIQAS для исследования коагулограммы 12 флаконов на 17 параметров</w:t>
            </w:r>
          </w:p>
        </w:tc>
        <w:tc>
          <w:tcPr>
            <w:tcW w:w="4536" w:type="dxa"/>
            <w:shd w:val="clear" w:color="000000" w:fill="FFFFFF"/>
          </w:tcPr>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 Коагулологиялық зерттеулерге арналған бақылау плазмасының жиынтығы жылдық, бағдарламаның басталуы 2023 жылғ</w:t>
            </w:r>
            <w:proofErr w:type="gramStart"/>
            <w:r w:rsidRPr="00A910DA">
              <w:rPr>
                <w:rFonts w:ascii="Times New Roman" w:eastAsia="Calibri" w:hAnsi="Times New Roman" w:cs="Times New Roman"/>
                <w:sz w:val="16"/>
                <w:szCs w:val="16"/>
                <w:lang w:val="ru-RU"/>
              </w:rPr>
              <w:t>ы</w:t>
            </w:r>
            <w:proofErr w:type="gramEnd"/>
            <w:r w:rsidRPr="00A910DA">
              <w:rPr>
                <w:rFonts w:ascii="Times New Roman" w:eastAsia="Calibri" w:hAnsi="Times New Roman" w:cs="Times New Roman"/>
                <w:sz w:val="16"/>
                <w:szCs w:val="16"/>
                <w:lang w:val="ru-RU"/>
              </w:rPr>
              <w:t xml:space="preserve"> қаңтарда, бағдарламаның аяқталуы 2023 жылғы желтоқсанда.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2. Құтыдағы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плазмасының көлемі кемінде 1 мл</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Үлгілерді айына 1 рет өлшеу және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статистикалық есептерді ұсыну.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Бақылау плазмасының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құтысы өлшеу кестесіне сәйкес үлгінің сынақ нөміріне сәйкес нөмірмен таңбалануы тиіс.</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5. Нәтижелер бойынша есеп беру өлшеу соңғы өлшеу күнінен кейін 48 сағаттан кешіктірмей.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Қосымша ақысыз 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уақытта бес анализаторға дейін тестілеу мүмкіндігі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Тестілеу параметрлерінің саны кемінде 17 параметр болуы керек: aPTT, ATIII, D-Dimer (Pilot), Factor II, factor IX, Factor V, Factor VII, factor VIII, Factor X, FACTOR XI, factor XII, Fibrinogen, Plasminogen, protein c, Protein s, PT, TT.</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Қолданылатын өлшем бірліктеріндегі мәндерді ұсыну мүмкіндігі зертхана, қайта есептемей.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есеп мыналарды қамтуы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қатысушы әдісі бойынша, анализаторлар тобы бойынша нәтижені статистикалық өңдеу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Шухарт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Леви-Дженнингс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бағалау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үлгі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концентрация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статистикалық бөлім, ә</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параметрді тексеріңіз</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Зертхананы тіркеу және нәтижелерді жіберу интернет-сайт арқылы болуы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11. Қол жеткізу паролін пайдалану үшін сапаны бақылау нәтижелерін статистикалық өңдеу </w:t>
            </w:r>
            <w:proofErr w:type="gramStart"/>
            <w:r w:rsidRPr="00A910DA">
              <w:rPr>
                <w:rFonts w:ascii="Times New Roman" w:eastAsia="Calibri" w:hAnsi="Times New Roman" w:cs="Times New Roman"/>
                <w:sz w:val="16"/>
                <w:szCs w:val="16"/>
                <w:lang w:val="ru-RU"/>
              </w:rPr>
              <w:t>бойынша</w:t>
            </w:r>
            <w:proofErr w:type="gramEnd"/>
            <w:r w:rsidRPr="00A910DA">
              <w:rPr>
                <w:rFonts w:ascii="Times New Roman" w:eastAsia="Calibri" w:hAnsi="Times New Roman" w:cs="Times New Roman"/>
                <w:sz w:val="16"/>
                <w:szCs w:val="16"/>
                <w:lang w:val="ru-RU"/>
              </w:rPr>
              <w:t xml:space="preserve"> ақпараттың құпиялылығын қамтамасыз ету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12. Сапаны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жүйесі ISO / IEC 17043 бойынша аккредиттелуі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Бағдарлама аяқталғаннан кейін сапаны сыртқы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 xml:space="preserve">ғалаудан өту бойынша халықаралық сертификат беріледі. /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Набор контрольной плазмы для коагулологических исследований </w:t>
            </w:r>
            <w:proofErr w:type="gramStart"/>
            <w:r w:rsidRPr="00A910DA">
              <w:rPr>
                <w:rFonts w:ascii="Times New Roman" w:eastAsia="Calibri" w:hAnsi="Times New Roman" w:cs="Times New Roman"/>
                <w:sz w:val="16"/>
                <w:szCs w:val="16"/>
                <w:lang w:val="ru-RU"/>
              </w:rPr>
              <w:t>годовая</w:t>
            </w:r>
            <w:proofErr w:type="gramEnd"/>
            <w:r w:rsidRPr="00A910DA">
              <w:rPr>
                <w:rFonts w:ascii="Times New Roman" w:eastAsia="Calibri" w:hAnsi="Times New Roman" w:cs="Times New Roman"/>
                <w:sz w:val="16"/>
                <w:szCs w:val="16"/>
                <w:lang w:val="ru-RU"/>
              </w:rPr>
              <w:t xml:space="preserve">, старт программы в январе 2023 года, окончание программы в декабре 2023 года.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Объем контрольной плазмы во флаконе не менее 1 мл</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Измерение образцов 1 раз в месяц и предоставление статистических отчетов по каждому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4. Каждый флакон с контрольной плазмой должен быть промаркирован номером в соответствии с номера тестирования образца </w:t>
            </w:r>
            <w:proofErr w:type="gramStart"/>
            <w:r w:rsidRPr="00A910DA">
              <w:rPr>
                <w:rFonts w:ascii="Times New Roman" w:eastAsia="Calibri" w:hAnsi="Times New Roman" w:cs="Times New Roman"/>
                <w:sz w:val="16"/>
                <w:szCs w:val="16"/>
                <w:lang w:val="ru-RU"/>
              </w:rPr>
              <w:t>согласно графика</w:t>
            </w:r>
            <w:proofErr w:type="gramEnd"/>
            <w:r w:rsidRPr="00A910DA">
              <w:rPr>
                <w:rFonts w:ascii="Times New Roman" w:eastAsia="Calibri" w:hAnsi="Times New Roman" w:cs="Times New Roman"/>
                <w:sz w:val="16"/>
                <w:szCs w:val="16"/>
                <w:lang w:val="ru-RU"/>
              </w:rPr>
              <w:t xml:space="preserve"> измерений. </w:t>
            </w:r>
            <w:r w:rsidRPr="00A910DA">
              <w:rPr>
                <w:rFonts w:ascii="Times New Roman" w:eastAsia="Calibri" w:hAnsi="Times New Roman" w:cs="Times New Roman"/>
                <w:sz w:val="16"/>
                <w:szCs w:val="16"/>
                <w:lang w:val="ru-RU"/>
              </w:rPr>
              <w:br/>
            </w:r>
            <w:r w:rsidRPr="00A910DA">
              <w:rPr>
                <w:rFonts w:ascii="Times New Roman" w:eastAsia="Calibri" w:hAnsi="Times New Roman" w:cs="Times New Roman"/>
                <w:sz w:val="16"/>
                <w:szCs w:val="16"/>
                <w:lang w:val="ru-RU"/>
              </w:rPr>
              <w:lastRenderedPageBreak/>
              <w:t xml:space="preserve">5. Предоставление отчета по результатам измерение не позднее 48 часов после финальной даты измерения.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6. Возможность тестирования до пяти анализаторов одновременно без дополнительной оплаты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Количество параметров тестирования должна быть не менее 17 параметров:  aPTT, ATIII, D-Dimer (Pilot), Factor II, Factor IX, Factor V, Factor VII, Factor VIII, Factor X, Factor XI, Factor XII, Fibrinogen, Plasminogen, Protein C, Protein S, PT, TT.</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Возможность представления значений в единицах измерения, используемых лаборатория, без пересчета.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Отчет по каждому образцу должен включать:</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статистическую обработку результата по всем методам, по методу участника, по группе анализаторов</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Шухарта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Леви-Дженнингса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контрольной оценки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концентрации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статистический раздел по всем методам, тестируют каждый параметр</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Регистрация лаборатории и отправка результатов должна быть через интернет-сайт</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11. Обеспечить конфиденциальность информации по статистической обработке результатов контроля качества за использования пароля доступа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12. Система контролю качества должна быть аккредитована по ISO / IEC 17043</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После окончания программы выдается международный сертификат по прохождении внешней оценки качества. </w:t>
            </w:r>
          </w:p>
        </w:tc>
        <w:tc>
          <w:tcPr>
            <w:tcW w:w="992" w:type="dxa"/>
            <w:shd w:val="clear" w:color="000000" w:fill="FFFFFF"/>
            <w:noWrap/>
          </w:tcPr>
          <w:p w:rsidR="009C1BBC" w:rsidRPr="00A910DA" w:rsidRDefault="009C1BBC">
            <w:r w:rsidRPr="00A910DA">
              <w:rPr>
                <w:rFonts w:cs="Times New Roman"/>
                <w:color w:val="000000"/>
                <w:sz w:val="16"/>
                <w:szCs w:val="16"/>
              </w:rPr>
              <w:lastRenderedPageBreak/>
              <w:t>Жинақ / набор</w:t>
            </w:r>
          </w:p>
        </w:tc>
        <w:tc>
          <w:tcPr>
            <w:tcW w:w="821"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c>
          <w:tcPr>
            <w:tcW w:w="113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r>
      <w:tr w:rsidR="009C1BBC" w:rsidRPr="00A910DA" w:rsidTr="009C1BBC">
        <w:trPr>
          <w:trHeight w:val="477"/>
        </w:trPr>
        <w:tc>
          <w:tcPr>
            <w:tcW w:w="668" w:type="dxa"/>
            <w:shd w:val="clear" w:color="000000" w:fill="FFFFFF"/>
            <w:noWrap/>
          </w:tcPr>
          <w:p w:rsidR="009C1BBC" w:rsidRPr="00A910DA" w:rsidRDefault="009C1BBC" w:rsidP="00420CFD">
            <w:pPr>
              <w:rPr>
                <w:rFonts w:cs="Times New Roman"/>
                <w:sz w:val="16"/>
                <w:szCs w:val="16"/>
              </w:rPr>
            </w:pPr>
            <w:r w:rsidRPr="00A910DA">
              <w:rPr>
                <w:rFonts w:cs="Times New Roman"/>
                <w:sz w:val="16"/>
                <w:szCs w:val="16"/>
              </w:rPr>
              <w:lastRenderedPageBreak/>
              <w:t>5</w:t>
            </w:r>
          </w:p>
        </w:tc>
        <w:tc>
          <w:tcPr>
            <w:tcW w:w="1884"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 xml:space="preserve">Қан гадарын зерттеуге арналған RIQAS </w:t>
            </w:r>
            <w:proofErr w:type="gramStart"/>
            <w:r w:rsidRPr="00A910DA">
              <w:rPr>
                <w:rFonts w:cs="Times New Roman"/>
                <w:color w:val="000000"/>
                <w:sz w:val="16"/>
                <w:szCs w:val="16"/>
              </w:rPr>
              <w:t>ба</w:t>
            </w:r>
            <w:proofErr w:type="gramEnd"/>
            <w:r w:rsidRPr="00A910DA">
              <w:rPr>
                <w:rFonts w:cs="Times New Roman"/>
                <w:color w:val="000000"/>
                <w:sz w:val="16"/>
                <w:szCs w:val="16"/>
              </w:rPr>
              <w:t>ғдарламасы 12 құтыны 10 параметрге / Программа RIQAS для исследования газы крови 12 флаконов на 10 параметров</w:t>
            </w:r>
          </w:p>
        </w:tc>
        <w:tc>
          <w:tcPr>
            <w:tcW w:w="4536" w:type="dxa"/>
            <w:shd w:val="clear" w:color="000000" w:fill="FFFFFF"/>
          </w:tcPr>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Қан газын зерттеуге арналған бақылау плазмасының жиынтығы жылдық, бағдарламаның басталуы 2023 </w:t>
            </w:r>
            <w:proofErr w:type="gramStart"/>
            <w:r w:rsidRPr="00A910DA">
              <w:rPr>
                <w:rFonts w:ascii="Times New Roman" w:eastAsia="Calibri" w:hAnsi="Times New Roman" w:cs="Times New Roman"/>
                <w:sz w:val="16"/>
                <w:szCs w:val="16"/>
                <w:lang w:val="ru-RU"/>
              </w:rPr>
              <w:t>жылды</w:t>
            </w:r>
            <w:proofErr w:type="gramEnd"/>
            <w:r w:rsidRPr="00A910DA">
              <w:rPr>
                <w:rFonts w:ascii="Times New Roman" w:eastAsia="Calibri" w:hAnsi="Times New Roman" w:cs="Times New Roman"/>
                <w:sz w:val="16"/>
                <w:szCs w:val="16"/>
                <w:lang w:val="ru-RU"/>
              </w:rPr>
              <w:t>ң қаңтарында, бағдарламаның аяқталуы 2023 жылдың желтоқсанында.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2. Құтыдағы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плазмасының көлемі 1,8 мл-ден аспайды</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Үлгілерді айына 1 рет өлшеу және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статистикалық есептерді ұсыну.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Бақылау плазмасының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құтысы өлшеу кестесіне сәйкес үлгінің сынақ нөміріне сәйкес нөмірмен таңбалануы тиіс.</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5. Нәтижелер бойынша есеп беру өлшеу соңғы өлшеу күнінен кейін 48 сағаттан кешіктірмей.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Тестілеу параметрлерінің саны кемінде 10 болуы керек (Ca++, Glucose, Lactate, pCO2, pO2, Cl -, K+, Na+, Ph, tCO2)</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Қолданылатын өлшем бірліктеріндегі мәндерді ұсыну мүмкіндігі зертхана, қайта есептемей.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есеп мыналарды қамтуы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қатысушы әдісі бойынша, анализаторлар тобы бойынша нәтижені статистикалық өңдеу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Шухарт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Леви-Дженнингс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бағалау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үлгі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концентрация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статистикалық бөлім, ә</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параметрді тексеріңіз</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Зертхананы тіркеу және нәтижелерді жіберу интернет-сайт арқылы болуы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11. Қол жеткізу паролін пайдалану үшін сапаны бақылау нәтижелерін статистикалық өңдеу </w:t>
            </w:r>
            <w:proofErr w:type="gramStart"/>
            <w:r w:rsidRPr="00A910DA">
              <w:rPr>
                <w:rFonts w:ascii="Times New Roman" w:eastAsia="Calibri" w:hAnsi="Times New Roman" w:cs="Times New Roman"/>
                <w:sz w:val="16"/>
                <w:szCs w:val="16"/>
                <w:lang w:val="ru-RU"/>
              </w:rPr>
              <w:t>бойынша</w:t>
            </w:r>
            <w:proofErr w:type="gramEnd"/>
            <w:r w:rsidRPr="00A910DA">
              <w:rPr>
                <w:rFonts w:ascii="Times New Roman" w:eastAsia="Calibri" w:hAnsi="Times New Roman" w:cs="Times New Roman"/>
                <w:sz w:val="16"/>
                <w:szCs w:val="16"/>
                <w:lang w:val="ru-RU"/>
              </w:rPr>
              <w:t xml:space="preserve"> ақпараттың құпиялылығын қамтамасыз ету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12. Сапаны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жүйесі ISO / IEC 17043 бойынша аккредиттелуі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Бағдарлама аяқталғаннан кейін сапаны сыртқы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 xml:space="preserve">ғалаудан өткені туралы халықаралық сертификат беріледі. /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Набор контрольной плазмы для исследований газов крови </w:t>
            </w:r>
            <w:proofErr w:type="gramStart"/>
            <w:r w:rsidRPr="00A910DA">
              <w:rPr>
                <w:rFonts w:ascii="Times New Roman" w:eastAsia="Calibri" w:hAnsi="Times New Roman" w:cs="Times New Roman"/>
                <w:sz w:val="16"/>
                <w:szCs w:val="16"/>
                <w:lang w:val="ru-RU"/>
              </w:rPr>
              <w:t>годовая</w:t>
            </w:r>
            <w:proofErr w:type="gramEnd"/>
            <w:r w:rsidRPr="00A910DA">
              <w:rPr>
                <w:rFonts w:ascii="Times New Roman" w:eastAsia="Calibri" w:hAnsi="Times New Roman" w:cs="Times New Roman"/>
                <w:sz w:val="16"/>
                <w:szCs w:val="16"/>
                <w:lang w:val="ru-RU"/>
              </w:rPr>
              <w:t xml:space="preserve">, старт программы в январе 2023 года, окончание программы в декабре 2023 года.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Объем контрольной плазмы во флаконе не более 1.8 мл</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Измерение образцов 1 раз в месяц и предоставление статистических отчетов по каждому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4. Каждый флакон с контрольной плазмой должен быть промаркирован номером в соответствии с номером тестирования образца </w:t>
            </w:r>
            <w:proofErr w:type="gramStart"/>
            <w:r w:rsidRPr="00A910DA">
              <w:rPr>
                <w:rFonts w:ascii="Times New Roman" w:eastAsia="Calibri" w:hAnsi="Times New Roman" w:cs="Times New Roman"/>
                <w:sz w:val="16"/>
                <w:szCs w:val="16"/>
                <w:lang w:val="ru-RU"/>
              </w:rPr>
              <w:t>согласно графика</w:t>
            </w:r>
            <w:proofErr w:type="gramEnd"/>
            <w:r w:rsidRPr="00A910DA">
              <w:rPr>
                <w:rFonts w:ascii="Times New Roman" w:eastAsia="Calibri" w:hAnsi="Times New Roman" w:cs="Times New Roman"/>
                <w:sz w:val="16"/>
                <w:szCs w:val="16"/>
                <w:lang w:val="ru-RU"/>
              </w:rPr>
              <w:t xml:space="preserve"> измерений. </w:t>
            </w:r>
            <w:r w:rsidRPr="00A910DA">
              <w:rPr>
                <w:rFonts w:ascii="Times New Roman" w:eastAsia="Calibri" w:hAnsi="Times New Roman" w:cs="Times New Roman"/>
                <w:sz w:val="16"/>
                <w:szCs w:val="16"/>
                <w:lang w:val="ru-RU"/>
              </w:rPr>
              <w:br/>
              <w:t xml:space="preserve">5. Предоставление отчета по результатам измерение не позднее 48 часов после финальной даты измерения.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7. Количество параметров тестирования должно быть не менее 10 (Ca++, Glucose, Lactate, pCO2, pO2, Cl-, K+, Na+, Ph, tCO2)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Возможность представления значений в единицах измерения, используемых лаборатория, без пересчета.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Отчет по каждому образцу должен включать:</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статистическую обработку результата по всем методам, по методу участника, по группе анализаторов</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Шухарта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lastRenderedPageBreak/>
              <w:t>- график Леви-Дженнингса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контрольной оценки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концентрации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статистический раздел по всем методам, тестируют каждый параметр</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Регистрация лаборатории и отправка результатов должна быть через интернет-сайт</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11. Обеспечить конфиденциальность информации по статистической обработке результатов контроля качества за использования пароля доступа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12. Система контролю качества должна быть аккредитована по ISO / IEC 17043</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После окончания программы выдается сертификат международный о прохождении внешней оценки качества. </w:t>
            </w:r>
          </w:p>
        </w:tc>
        <w:tc>
          <w:tcPr>
            <w:tcW w:w="992" w:type="dxa"/>
            <w:shd w:val="clear" w:color="000000" w:fill="FFFFFF"/>
            <w:noWrap/>
          </w:tcPr>
          <w:p w:rsidR="009C1BBC" w:rsidRPr="00A910DA" w:rsidRDefault="009C1BBC">
            <w:r w:rsidRPr="00A910DA">
              <w:rPr>
                <w:rFonts w:cs="Times New Roman"/>
                <w:color w:val="000000"/>
                <w:sz w:val="16"/>
                <w:szCs w:val="16"/>
              </w:rPr>
              <w:lastRenderedPageBreak/>
              <w:t>Жинақ / набор</w:t>
            </w:r>
          </w:p>
        </w:tc>
        <w:tc>
          <w:tcPr>
            <w:tcW w:w="821"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339 000,00</w:t>
            </w:r>
          </w:p>
        </w:tc>
        <w:tc>
          <w:tcPr>
            <w:tcW w:w="113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339 000,00</w:t>
            </w:r>
          </w:p>
        </w:tc>
      </w:tr>
      <w:tr w:rsidR="009C1BBC" w:rsidRPr="00A910DA" w:rsidTr="009C1BBC">
        <w:trPr>
          <w:trHeight w:val="477"/>
        </w:trPr>
        <w:tc>
          <w:tcPr>
            <w:tcW w:w="668" w:type="dxa"/>
            <w:shd w:val="clear" w:color="000000" w:fill="FFFFFF"/>
            <w:noWrap/>
          </w:tcPr>
          <w:p w:rsidR="009C1BBC" w:rsidRPr="00A910DA" w:rsidRDefault="009C1BBC" w:rsidP="00420CFD">
            <w:pPr>
              <w:rPr>
                <w:rFonts w:cs="Times New Roman"/>
                <w:sz w:val="16"/>
                <w:szCs w:val="16"/>
              </w:rPr>
            </w:pPr>
            <w:r w:rsidRPr="00A910DA">
              <w:rPr>
                <w:rFonts w:cs="Times New Roman"/>
                <w:sz w:val="16"/>
                <w:szCs w:val="16"/>
              </w:rPr>
              <w:lastRenderedPageBreak/>
              <w:t>6</w:t>
            </w:r>
          </w:p>
        </w:tc>
        <w:tc>
          <w:tcPr>
            <w:tcW w:w="1884" w:type="dxa"/>
            <w:shd w:val="clear" w:color="000000" w:fill="FFFFFF"/>
          </w:tcPr>
          <w:p w:rsidR="009C1BBC" w:rsidRPr="00A910DA" w:rsidRDefault="009C1BBC" w:rsidP="009C1BBC">
            <w:pPr>
              <w:rPr>
                <w:rFonts w:cs="Times New Roman"/>
                <w:color w:val="000000"/>
                <w:sz w:val="16"/>
                <w:szCs w:val="16"/>
              </w:rPr>
            </w:pPr>
            <w:r w:rsidRPr="00A910DA">
              <w:rPr>
                <w:rFonts w:cs="Times New Roman"/>
                <w:color w:val="000000"/>
                <w:sz w:val="16"/>
                <w:szCs w:val="16"/>
              </w:rPr>
              <w:t xml:space="preserve">Клиникалық химия зерттеуге арналған RIQAS </w:t>
            </w:r>
            <w:proofErr w:type="gramStart"/>
            <w:r w:rsidRPr="00A910DA">
              <w:rPr>
                <w:rFonts w:cs="Times New Roman"/>
                <w:color w:val="000000"/>
                <w:sz w:val="16"/>
                <w:szCs w:val="16"/>
              </w:rPr>
              <w:t>ба</w:t>
            </w:r>
            <w:proofErr w:type="gramEnd"/>
            <w:r w:rsidRPr="00A910DA">
              <w:rPr>
                <w:rFonts w:cs="Times New Roman"/>
                <w:color w:val="000000"/>
                <w:sz w:val="16"/>
                <w:szCs w:val="16"/>
              </w:rPr>
              <w:t>ғдарламасы 12 құтыны 56 параметрге / Программа RIQAS для исследования клинической химии  12 флаконов на 56 параметров</w:t>
            </w:r>
          </w:p>
        </w:tc>
        <w:tc>
          <w:tcPr>
            <w:tcW w:w="4536" w:type="dxa"/>
            <w:shd w:val="clear" w:color="000000" w:fill="FFFFFF"/>
          </w:tcPr>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1. 2023 </w:t>
            </w:r>
            <w:proofErr w:type="gramStart"/>
            <w:r w:rsidRPr="00A910DA">
              <w:rPr>
                <w:rFonts w:ascii="Times New Roman" w:eastAsia="Calibri" w:hAnsi="Times New Roman" w:cs="Times New Roman"/>
                <w:sz w:val="16"/>
                <w:szCs w:val="16"/>
                <w:lang w:val="ru-RU"/>
              </w:rPr>
              <w:t>жыл</w:t>
            </w:r>
            <w:proofErr w:type="gramEnd"/>
            <w:r w:rsidRPr="00A910DA">
              <w:rPr>
                <w:rFonts w:ascii="Times New Roman" w:eastAsia="Calibri" w:hAnsi="Times New Roman" w:cs="Times New Roman"/>
                <w:sz w:val="16"/>
                <w:szCs w:val="16"/>
                <w:lang w:val="ru-RU"/>
              </w:rPr>
              <w:t>ға арналған клиникалық химия зерттеулеріне арналған бақылау сарысуларының жиынтығы, бағдарламаның басталуы 2023 жылғы қаңтар, бағдарламаның аяқталуы 2023 жылғы желтоқсан.</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Бақылау сарысуының көлемі құтыда кемінде 5 мл, 100% адам қаны.</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Бақылау сарысуының үлгілері мұздатылған кепті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ілген және вакууммен оралған болуы тиіс.</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Үлгілерді айына 1 рет өлшеу және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статистикалық есептерді ұсыну.</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5. Бақылау сарысуы бар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құтыға өлшеу кестесіне сәйкес үлгінің тестілеу нөміріне сәйкес нөмірмен таңбалануы тиіс</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Нәтижелер бойынша есеп беру өлшеу соңғы өлшеу күнінен кейін 48 сағаттан кешіктірмей.</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Қосымша ақысыз 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уақытта бірнеше анализаторларды сынау мүмкіндігі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8. Тестілеу талдауларының саны кемінде 56 параметр болуы тиіс (ACE; қышқыл фосфатаза (простатикалық); қышқыл фосфатаза (жалпы); түзетілген кальций; Альбумин; ALP; alt (АЛАТ); Амилаза (панкреатикалық); амилаза (жалпы); AST; Бикарбонат; өт қышқылдары; билирубин тікелей; Билирубин жалпы; Кальций иондалған; Кальций (жалпы); хлорид; Холинэстаз; UIBC (қанықпаған темі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байланыстыру қабілеті); Холестерин; CK, барлығы (CPK); мыс; Креатинин; D-3-гидроксибутират; EGFR ; Фруктозамин; Бос T3; Бос T4; Гамма GT; GLDH; Глюкоза; HBDH; HDL-холестерин; Темі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Лактат; LD (LDH); LDL холестерині*; Липаза; Литий; Магний, NEFA (эфирленбеген май қышқылдары); HDL емес Холестерин*; Осмолярлық; Бейорганикалық Фосфат; Калий; ақуыз, жалпы; PSA; Натрий, TIBC; жалпы Т3; жалпы Т4; триглицеридтер; TSH; Мочевина; зә</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қышқылы; Мырыш.</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есеп мыналарды қамтуы керек:</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қатысушы әдісі бойынша, анализаторлар тобы бойынша нәтижені статистикалық өңдеу</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Шухарт кестесі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Леви-Дженнингс кестесі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бағалау кестесі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үлгі бойынша% ауытқу кестесі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концентрация бойынша% ауытқу кестесі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статистикалық бөлім,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талданатын зат тексеріледі</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Зертхананы тіркеу және нәтижелерді жіберу интернет-сайт арқылы болуы керек</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11. Сапаны бақылау нәтижелерін статистикалық өңдеу </w:t>
            </w:r>
            <w:proofErr w:type="gramStart"/>
            <w:r w:rsidRPr="00A910DA">
              <w:rPr>
                <w:rFonts w:ascii="Times New Roman" w:eastAsia="Calibri" w:hAnsi="Times New Roman" w:cs="Times New Roman"/>
                <w:sz w:val="16"/>
                <w:szCs w:val="16"/>
                <w:lang w:val="ru-RU"/>
              </w:rPr>
              <w:t>бойынша</w:t>
            </w:r>
            <w:proofErr w:type="gramEnd"/>
            <w:r w:rsidRPr="00A910DA">
              <w:rPr>
                <w:rFonts w:ascii="Times New Roman" w:eastAsia="Calibri" w:hAnsi="Times New Roman" w:cs="Times New Roman"/>
                <w:sz w:val="16"/>
                <w:szCs w:val="16"/>
                <w:lang w:val="ru-RU"/>
              </w:rPr>
              <w:t xml:space="preserve"> ақпараттың құпиялылығын қамтамасыз ету</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12. Сапаны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жүйесі ISO / IEC 17043 бойынша аккредиттелуі керек</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Барлық цикл аяқталғаннан кейін сапаны сыртқы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ғалаудан өту бойынша халықаралық сертификат беріледі.</w:t>
            </w:r>
            <w:r w:rsidRPr="00A910DA">
              <w:rPr>
                <w:rFonts w:ascii="Times New Roman" w:eastAsia="Calibri" w:hAnsi="Times New Roman" w:cs="Times New Roman"/>
                <w:sz w:val="16"/>
                <w:szCs w:val="16"/>
                <w:lang w:val="ru-RU"/>
              </w:rPr>
              <w:t xml:space="preserve"> / </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 Набор контрольных сывороток для исследований по клинической химии на 2023 год, старт программы январь 2023 года, окончание программы декабрь 2023 года.</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Объем контрольной сыворотки не менее 5 мл во флаконе, 100% человеческая кровь.</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Образцы контрольной сыворотки должны быть лиофилизированные и упакованы вакуумом.</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Измерение образцов 1 раз в месяц и предоставления статистических отчетов по каждому образцу.</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5. Каждый флакон с контрольной сывороткой должен быть промаркирован номером в соответствии с номера тестирования образца </w:t>
            </w:r>
            <w:proofErr w:type="gramStart"/>
            <w:r w:rsidRPr="00A910DA">
              <w:rPr>
                <w:rFonts w:ascii="Times New Roman" w:eastAsia="Calibri" w:hAnsi="Times New Roman" w:cs="Times New Roman"/>
                <w:sz w:val="16"/>
                <w:szCs w:val="16"/>
                <w:lang w:val="ru-RU"/>
              </w:rPr>
              <w:t>согласно графика</w:t>
            </w:r>
            <w:proofErr w:type="gramEnd"/>
            <w:r w:rsidRPr="00A910DA">
              <w:rPr>
                <w:rFonts w:ascii="Times New Roman" w:eastAsia="Calibri" w:hAnsi="Times New Roman" w:cs="Times New Roman"/>
                <w:sz w:val="16"/>
                <w:szCs w:val="16"/>
                <w:lang w:val="ru-RU"/>
              </w:rPr>
              <w:t xml:space="preserve"> измерений</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Предоставление отчета по результатам измерение не позднее 48 часов после финальной даты измерения.</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Возможность тестирования нескольких анализаторов одновременно без дополнительной оплаты</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8. </w:t>
            </w:r>
            <w:proofErr w:type="gramStart"/>
            <w:r w:rsidRPr="00A910DA">
              <w:rPr>
                <w:rFonts w:ascii="Times New Roman" w:eastAsia="Calibri" w:hAnsi="Times New Roman" w:cs="Times New Roman"/>
                <w:sz w:val="16"/>
                <w:szCs w:val="16"/>
                <w:lang w:val="ru-RU"/>
              </w:rPr>
              <w:t xml:space="preserve">Количество аналитов тестирования должна быть не менее 56 параметров (ACE; Кислая фосфатаза (простатическая); </w:t>
            </w:r>
            <w:r w:rsidRPr="00A910DA">
              <w:rPr>
                <w:rFonts w:ascii="Times New Roman" w:eastAsia="Calibri" w:hAnsi="Times New Roman" w:cs="Times New Roman"/>
                <w:sz w:val="16"/>
                <w:szCs w:val="16"/>
                <w:lang w:val="ru-RU"/>
              </w:rPr>
              <w:lastRenderedPageBreak/>
              <w:t>Кислая фосфатаза (общая); Скорректированный кальций; Альбумин; ALP; АЛТ (АЛАТ); Амилаза (панкреатическая); Амилаза (общая); AST; Бикарбонат; Желчные кислоты; Билирубин прямой; Билирубин общий; Кальций ионизированный; Кальций (общий); Хлористый; Холинэстаз; UIBC (ненасыщенная железосвязывающая способность); Холестерин; CK, всего (CPK); Медь; Креатинин;</w:t>
            </w:r>
            <w:proofErr w:type="gramEnd"/>
            <w:r w:rsidRPr="00A910DA">
              <w:rPr>
                <w:rFonts w:ascii="Times New Roman" w:eastAsia="Calibri" w:hAnsi="Times New Roman" w:cs="Times New Roman"/>
                <w:sz w:val="16"/>
                <w:szCs w:val="16"/>
                <w:lang w:val="ru-RU"/>
              </w:rPr>
              <w:t xml:space="preserve"> D-3-гидроксибутират; EGFR</w:t>
            </w:r>
            <w:proofErr w:type="gramStart"/>
            <w:r w:rsidRPr="00A910DA">
              <w:rPr>
                <w:rFonts w:ascii="Times New Roman" w:eastAsia="Calibri" w:hAnsi="Times New Roman" w:cs="Times New Roman"/>
                <w:sz w:val="16"/>
                <w:szCs w:val="16"/>
                <w:lang w:val="ru-RU"/>
              </w:rPr>
              <w:t xml:space="preserve"> ;</w:t>
            </w:r>
            <w:proofErr w:type="gramEnd"/>
            <w:r w:rsidRPr="00A910DA">
              <w:rPr>
                <w:rFonts w:ascii="Times New Roman" w:eastAsia="Calibri" w:hAnsi="Times New Roman" w:cs="Times New Roman"/>
                <w:sz w:val="16"/>
                <w:szCs w:val="16"/>
                <w:lang w:val="ru-RU"/>
              </w:rPr>
              <w:t xml:space="preserve"> Фруктозамин; свободный T3; свободный T4; Гамма GT; GLDH; Глюкоза; HBDH; ЛПВП-холестерин; Железо; Лактат; LD (LDH); Холестерин ЛПНП *; Липаза; Литий; Магний, NEFA (неэстерифицированных жирных кислот) ; Холестерин не-ЛПВП *; Осмолярность; Фосфат неорганический; Калий; Белок, общий; PSA; Натрий, TIBC; общий Т3; общий Т4; Триглицериды; TSH; Мочевина; Мочевая кислота; Цинк.</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Отчет по каждому образцу должен включать:</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статистическую обработку результата по всем методам, по методу участника, по группе анализаторов</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Шухарта</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Леви-Дженнингса</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контрольной оценки</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образцу</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концентрации</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статистический раздел по всем методам, тестируют каждый аналит</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Регистрация лаборатории и отправка результатов должна быть через интернет-сайт</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11. Обеспечить конфиденциальность информации по статистической обработке результатов контроля качества</w:t>
            </w:r>
          </w:p>
          <w:p w:rsidR="00A910DA"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12. Система контроля качества должна быть аккредитована по ISO / IEC 17043 </w:t>
            </w:r>
          </w:p>
          <w:p w:rsidR="009C1BBC" w:rsidRPr="00A910DA" w:rsidRDefault="00A910DA" w:rsidP="00A910DA">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13. После окончание всего цикла выдается международный сертификат по прохождению внешней оценки качества. </w:t>
            </w:r>
          </w:p>
        </w:tc>
        <w:tc>
          <w:tcPr>
            <w:tcW w:w="992" w:type="dxa"/>
            <w:shd w:val="clear" w:color="000000" w:fill="FFFFFF"/>
            <w:noWrap/>
          </w:tcPr>
          <w:p w:rsidR="009C1BBC" w:rsidRPr="00A910DA" w:rsidRDefault="009C1BBC">
            <w:r w:rsidRPr="00A910DA">
              <w:rPr>
                <w:rFonts w:cs="Times New Roman"/>
                <w:color w:val="000000"/>
                <w:sz w:val="16"/>
                <w:szCs w:val="16"/>
              </w:rPr>
              <w:lastRenderedPageBreak/>
              <w:t>Жинақ / набор</w:t>
            </w:r>
          </w:p>
        </w:tc>
        <w:tc>
          <w:tcPr>
            <w:tcW w:w="821"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c>
          <w:tcPr>
            <w:tcW w:w="113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389 000,00</w:t>
            </w:r>
          </w:p>
        </w:tc>
      </w:tr>
      <w:tr w:rsidR="009C1BBC" w:rsidRPr="00A910DA" w:rsidTr="009C1BBC">
        <w:trPr>
          <w:trHeight w:val="477"/>
        </w:trPr>
        <w:tc>
          <w:tcPr>
            <w:tcW w:w="668" w:type="dxa"/>
            <w:shd w:val="clear" w:color="000000" w:fill="FFFFFF"/>
            <w:noWrap/>
          </w:tcPr>
          <w:p w:rsidR="009C1BBC" w:rsidRPr="00A910DA" w:rsidRDefault="009C1BBC" w:rsidP="00420CFD">
            <w:pPr>
              <w:rPr>
                <w:rFonts w:cs="Times New Roman"/>
                <w:sz w:val="16"/>
                <w:szCs w:val="16"/>
              </w:rPr>
            </w:pPr>
            <w:r w:rsidRPr="00A910DA">
              <w:rPr>
                <w:rFonts w:cs="Times New Roman"/>
                <w:sz w:val="16"/>
                <w:szCs w:val="16"/>
              </w:rPr>
              <w:lastRenderedPageBreak/>
              <w:t>7</w:t>
            </w:r>
          </w:p>
        </w:tc>
        <w:tc>
          <w:tcPr>
            <w:tcW w:w="1884"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 xml:space="preserve">14 параметрлі сынақ жолақтарында зәрді зерттеуге арналған RIQAS сыртқы сапаны бағалау бағдарламасы / Программа по внешней оценки качества RIQAS для исследований мочи на </w:t>
            </w:r>
            <w:proofErr w:type="gramStart"/>
            <w:r w:rsidRPr="00A910DA">
              <w:rPr>
                <w:rFonts w:cs="Times New Roman"/>
                <w:color w:val="000000"/>
                <w:sz w:val="16"/>
                <w:szCs w:val="16"/>
              </w:rPr>
              <w:t>тест-полосках</w:t>
            </w:r>
            <w:proofErr w:type="gramEnd"/>
            <w:r w:rsidRPr="00A910DA">
              <w:rPr>
                <w:rFonts w:cs="Times New Roman"/>
                <w:color w:val="000000"/>
                <w:sz w:val="16"/>
                <w:szCs w:val="16"/>
              </w:rPr>
              <w:t xml:space="preserve"> на 14 параметров</w:t>
            </w:r>
          </w:p>
        </w:tc>
        <w:tc>
          <w:tcPr>
            <w:tcW w:w="4536" w:type="dxa"/>
            <w:shd w:val="clear" w:color="000000" w:fill="FFFFFF"/>
          </w:tcPr>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Жолақ әдісімен зәрді зерттеуге арналған бақылау сарысуларының жиынтығы жылдық, 2023 </w:t>
            </w:r>
            <w:proofErr w:type="gramStart"/>
            <w:r w:rsidRPr="00A910DA">
              <w:rPr>
                <w:rFonts w:ascii="Times New Roman" w:eastAsia="Calibri" w:hAnsi="Times New Roman" w:cs="Times New Roman"/>
                <w:sz w:val="16"/>
                <w:szCs w:val="16"/>
                <w:lang w:val="ru-RU"/>
              </w:rPr>
              <w:t>жылды</w:t>
            </w:r>
            <w:proofErr w:type="gramEnd"/>
            <w:r w:rsidRPr="00A910DA">
              <w:rPr>
                <w:rFonts w:ascii="Times New Roman" w:eastAsia="Calibri" w:hAnsi="Times New Roman" w:cs="Times New Roman"/>
                <w:sz w:val="16"/>
                <w:szCs w:val="16"/>
                <w:lang w:val="ru-RU"/>
              </w:rPr>
              <w:t>ң қаңтар-желтоқсан айлары аралығында бағдарламаның басталуы.</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2. Бақылау сарысуының көлемі құтыда кемінде 12 мл, жинақ 6 құтыдан тұрады, жылына 2 рет 3 құтыдан жеткізу.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3. Бақылау сарысуының үлгілері пайдалануға дайын сұйық болуы </w:t>
            </w:r>
            <w:proofErr w:type="gramStart"/>
            <w:r w:rsidRPr="00A910DA">
              <w:rPr>
                <w:rFonts w:ascii="Times New Roman" w:eastAsia="Calibri" w:hAnsi="Times New Roman" w:cs="Times New Roman"/>
                <w:sz w:val="16"/>
                <w:szCs w:val="16"/>
                <w:lang w:val="ru-RU"/>
              </w:rPr>
              <w:t>тиіс</w:t>
            </w:r>
            <w:proofErr w:type="gramEnd"/>
            <w:r w:rsidRPr="00A910DA">
              <w:rPr>
                <w:rFonts w:ascii="Times New Roman" w:eastAsia="Calibri" w:hAnsi="Times New Roman" w:cs="Times New Roman"/>
                <w:sz w:val="16"/>
                <w:szCs w:val="16"/>
                <w:lang w:val="ru-RU"/>
              </w:rPr>
              <w:t>.</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100% адамның зәрі.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Үлгілерді екі айда 1 рет өлшеу және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статистикалық есептерді ұсыну.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5.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бақылау сарысуы құтысы өлшеу кестесіне сәйкес үлгінің сынақ нөміріне сәйкес нөмірмен таңбалануы тиіс.</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Нәтижелер бойынша есеп беру өлшеу соңғы өлшеу күнінен кейін 48 сағаттан кешіктірмей.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Қосымша ақысыз 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уақытта бірнеше анализаторларды сынау мүмкіндігі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8. Тестілеу талдауларының саны кемінде 14 болуы </w:t>
            </w:r>
            <w:proofErr w:type="gramStart"/>
            <w:r w:rsidRPr="00A910DA">
              <w:rPr>
                <w:rFonts w:ascii="Times New Roman" w:eastAsia="Calibri" w:hAnsi="Times New Roman" w:cs="Times New Roman"/>
                <w:sz w:val="16"/>
                <w:szCs w:val="16"/>
                <w:lang w:val="ru-RU"/>
              </w:rPr>
              <w:t>тиіс</w:t>
            </w:r>
            <w:proofErr w:type="gramEnd"/>
            <w:r w:rsidRPr="00A910DA">
              <w:rPr>
                <w:rFonts w:ascii="Times New Roman" w:eastAsia="Calibri" w:hAnsi="Times New Roman" w:cs="Times New Roman"/>
                <w:sz w:val="16"/>
                <w:szCs w:val="16"/>
                <w:lang w:val="ru-RU"/>
              </w:rPr>
              <w:t xml:space="preserve"> (Альбумин, Билирубин, қан, креатинин, глюкоза, HCG, кетондар, лейкоциттер, нитрит, РН, ақуыз, үлес салмағы, уробилиноген, галактоза)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үлгі бойынша есеп мыналарды қамтуы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қатысушы әдісі бойынша, анализаторлар тобы бойынша нәтижені статистикалық өңдеу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Шухарт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Леви-Дженнингс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бағалау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үлгі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концентрация бойынша% ауытқу кестесі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барлық әдістер бойынша статистикалық бөлім,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талданатын зат тексеріледі</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Зертхананы тіркеу және нәтижелерді жіберу интернет-сайт арқылы болуы керек</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11. Сапаны бақылау нәтижелерін статистикалық өңдеу </w:t>
            </w:r>
            <w:proofErr w:type="gramStart"/>
            <w:r w:rsidRPr="00A910DA">
              <w:rPr>
                <w:rFonts w:ascii="Times New Roman" w:eastAsia="Calibri" w:hAnsi="Times New Roman" w:cs="Times New Roman"/>
                <w:sz w:val="16"/>
                <w:szCs w:val="16"/>
                <w:lang w:val="ru-RU"/>
              </w:rPr>
              <w:t>бойынша</w:t>
            </w:r>
            <w:proofErr w:type="gramEnd"/>
            <w:r w:rsidRPr="00A910DA">
              <w:rPr>
                <w:rFonts w:ascii="Times New Roman" w:eastAsia="Calibri" w:hAnsi="Times New Roman" w:cs="Times New Roman"/>
                <w:sz w:val="16"/>
                <w:szCs w:val="16"/>
                <w:lang w:val="ru-RU"/>
              </w:rPr>
              <w:t xml:space="preserve"> ақпараттың құпиялылығын қамтамасыз ету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12. Сапаны </w:t>
            </w:r>
            <w:proofErr w:type="gramStart"/>
            <w:r w:rsidRPr="00A910DA">
              <w:rPr>
                <w:rFonts w:ascii="Times New Roman" w:eastAsia="Calibri" w:hAnsi="Times New Roman" w:cs="Times New Roman"/>
                <w:sz w:val="16"/>
                <w:szCs w:val="16"/>
                <w:lang w:val="ru-RU"/>
              </w:rPr>
              <w:t>ба</w:t>
            </w:r>
            <w:proofErr w:type="gramEnd"/>
            <w:r w:rsidRPr="00A910DA">
              <w:rPr>
                <w:rFonts w:ascii="Times New Roman" w:eastAsia="Calibri" w:hAnsi="Times New Roman" w:cs="Times New Roman"/>
                <w:sz w:val="16"/>
                <w:szCs w:val="16"/>
                <w:lang w:val="ru-RU"/>
              </w:rPr>
              <w:t>қылау жүйесі ISO / IEC 17043 бойынша аккредиттелуі керек. Барлық сынамалар аяқталғаннан кейін әрбі</w:t>
            </w:r>
            <w:proofErr w:type="gramStart"/>
            <w:r w:rsidRPr="00A910DA">
              <w:rPr>
                <w:rFonts w:ascii="Times New Roman" w:eastAsia="Calibri" w:hAnsi="Times New Roman" w:cs="Times New Roman"/>
                <w:sz w:val="16"/>
                <w:szCs w:val="16"/>
                <w:lang w:val="ru-RU"/>
              </w:rPr>
              <w:t>р</w:t>
            </w:r>
            <w:proofErr w:type="gramEnd"/>
            <w:r w:rsidRPr="00A910DA">
              <w:rPr>
                <w:rFonts w:ascii="Times New Roman" w:eastAsia="Calibri" w:hAnsi="Times New Roman" w:cs="Times New Roman"/>
                <w:sz w:val="16"/>
                <w:szCs w:val="16"/>
                <w:lang w:val="ru-RU"/>
              </w:rPr>
              <w:t xml:space="preserve"> зерттеуге байланысты сапаны сыртқы бағалаудан өткені туралы халықаралық сертификат беріледі. /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1. Набор контрольных сывороток для исследований мочи полосочным методом </w:t>
            </w:r>
            <w:proofErr w:type="gramStart"/>
            <w:r w:rsidRPr="00A910DA">
              <w:rPr>
                <w:rFonts w:ascii="Times New Roman" w:eastAsia="Calibri" w:hAnsi="Times New Roman" w:cs="Times New Roman"/>
                <w:sz w:val="16"/>
                <w:szCs w:val="16"/>
                <w:lang w:val="ru-RU"/>
              </w:rPr>
              <w:t>годовая</w:t>
            </w:r>
            <w:proofErr w:type="gramEnd"/>
            <w:r w:rsidRPr="00A910DA">
              <w:rPr>
                <w:rFonts w:ascii="Times New Roman" w:eastAsia="Calibri" w:hAnsi="Times New Roman" w:cs="Times New Roman"/>
                <w:sz w:val="16"/>
                <w:szCs w:val="16"/>
                <w:lang w:val="ru-RU"/>
              </w:rPr>
              <w:t xml:space="preserve">, старт программы с января по декабрь 2023 года.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2. Объем контрольной сыворотки не менее 12 мл во флаконе, комплект состоит из 6 флаконов, поставка 2 раза в год по 3 флакона. </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3. Образцы контрольной сыворотки должны быть жидкие готовые к использованию.</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100% человеческая моча.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4. Измерение образцов 1 раз в два месяца и предоставления статистических отчетов по каждому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lastRenderedPageBreak/>
              <w:t xml:space="preserve">5. Каждый флакон с контрольной сывороткой должен быть промаркирован номером в соответствии с номером тестирования образца </w:t>
            </w:r>
            <w:proofErr w:type="gramStart"/>
            <w:r w:rsidRPr="00A910DA">
              <w:rPr>
                <w:rFonts w:ascii="Times New Roman" w:eastAsia="Calibri" w:hAnsi="Times New Roman" w:cs="Times New Roman"/>
                <w:sz w:val="16"/>
                <w:szCs w:val="16"/>
                <w:lang w:val="ru-RU"/>
              </w:rPr>
              <w:t>согласно графика</w:t>
            </w:r>
            <w:proofErr w:type="gramEnd"/>
            <w:r w:rsidRPr="00A910DA">
              <w:rPr>
                <w:rFonts w:ascii="Times New Roman" w:eastAsia="Calibri" w:hAnsi="Times New Roman" w:cs="Times New Roman"/>
                <w:sz w:val="16"/>
                <w:szCs w:val="16"/>
                <w:lang w:val="ru-RU"/>
              </w:rPr>
              <w:t xml:space="preserve"> измерений.</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6. Предоставление отчета по результатам измерение не позднее 48 часов после финальной даты измерения.</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7. Возможность тестирования нескольких анализаторов одновременно без дополнительной оплаты</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xml:space="preserve">8. </w:t>
            </w:r>
            <w:proofErr w:type="gramStart"/>
            <w:r w:rsidRPr="00A910DA">
              <w:rPr>
                <w:rFonts w:ascii="Times New Roman" w:eastAsia="Calibri" w:hAnsi="Times New Roman" w:cs="Times New Roman"/>
                <w:sz w:val="16"/>
                <w:szCs w:val="16"/>
                <w:lang w:val="ru-RU"/>
              </w:rPr>
              <w:t xml:space="preserve">Количество аналитов тестирования должна быть не менее 14 (Альбумин, Билирубин, Кровь, креатинин, глюкоза, ХГЧ, Кетоны, Лейкоциты, нитрит, pH, белка, Удельный вес, уробилиноген, галактоза) </w:t>
            </w:r>
            <w:proofErr w:type="gramEnd"/>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9. Отчет по каждому образцу должен включать:</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статистическую обработку результата по всем методам, по методу участника, по группе анализаторов</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Шухарта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Леви-Дженнингса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контрольной оценки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образцу</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график отклонения% по концентрации</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 статистический раздел по всем методам, тестируют каждый аналит</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10. Регистрация лаборатории и отправка результатов должна быть через интернет-сайт</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11. Обеспечить конфиденциальность информации по статистической обработке результатов контроля качества</w:t>
            </w:r>
          </w:p>
          <w:p w:rsidR="009C1BBC" w:rsidRPr="00A910DA" w:rsidRDefault="009C1BBC" w:rsidP="009C1BBC">
            <w:pPr>
              <w:pStyle w:val="HTML"/>
              <w:shd w:val="clear" w:color="auto" w:fill="FFFFFF"/>
              <w:rPr>
                <w:rFonts w:ascii="Times New Roman" w:eastAsia="Calibri" w:hAnsi="Times New Roman" w:cs="Times New Roman"/>
                <w:sz w:val="16"/>
                <w:szCs w:val="16"/>
                <w:lang w:val="ru-RU"/>
              </w:rPr>
            </w:pPr>
            <w:r w:rsidRPr="00A910DA">
              <w:rPr>
                <w:rFonts w:ascii="Times New Roman" w:eastAsia="Calibri" w:hAnsi="Times New Roman" w:cs="Times New Roman"/>
                <w:sz w:val="16"/>
                <w:szCs w:val="16"/>
                <w:lang w:val="ru-RU"/>
              </w:rPr>
              <w:t>12. Система контроля качества должна быть аккредитована по ISO / IEC 17043. По окончанию всех проб выдается по каждому ввиду исследования международный сертификат о прохождении внешней оценки качества.</w:t>
            </w:r>
          </w:p>
          <w:p w:rsidR="009C1BBC" w:rsidRPr="00A910DA" w:rsidRDefault="009C1BBC" w:rsidP="00420CFD">
            <w:pPr>
              <w:rPr>
                <w:rFonts w:cs="Times New Roman"/>
                <w:sz w:val="16"/>
                <w:szCs w:val="16"/>
              </w:rPr>
            </w:pPr>
          </w:p>
        </w:tc>
        <w:tc>
          <w:tcPr>
            <w:tcW w:w="992" w:type="dxa"/>
            <w:shd w:val="clear" w:color="000000" w:fill="FFFFFF"/>
            <w:noWrap/>
          </w:tcPr>
          <w:p w:rsidR="009C1BBC" w:rsidRPr="00A910DA" w:rsidRDefault="009C1BBC">
            <w:r w:rsidRPr="00A910DA">
              <w:rPr>
                <w:rFonts w:cs="Times New Roman"/>
                <w:color w:val="000000"/>
                <w:sz w:val="16"/>
                <w:szCs w:val="16"/>
              </w:rPr>
              <w:lastRenderedPageBreak/>
              <w:t>Жинақ / набор</w:t>
            </w:r>
          </w:p>
        </w:tc>
        <w:tc>
          <w:tcPr>
            <w:tcW w:w="821" w:type="dxa"/>
            <w:shd w:val="clear" w:color="000000" w:fill="FFFFFF"/>
          </w:tcPr>
          <w:p w:rsidR="009C1BBC" w:rsidRPr="00A910DA" w:rsidRDefault="009C1BBC" w:rsidP="00420CFD">
            <w:pPr>
              <w:rPr>
                <w:rFonts w:cs="Times New Roman"/>
                <w:color w:val="000000"/>
                <w:sz w:val="16"/>
                <w:szCs w:val="16"/>
              </w:rPr>
            </w:pPr>
            <w:r w:rsidRPr="00A910DA">
              <w:rPr>
                <w:rFonts w:cs="Times New Roman"/>
                <w:color w:val="000000"/>
                <w:sz w:val="16"/>
                <w:szCs w:val="16"/>
              </w:rPr>
              <w:t>1,00</w:t>
            </w:r>
          </w:p>
        </w:tc>
        <w:tc>
          <w:tcPr>
            <w:tcW w:w="116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542 938,00</w:t>
            </w:r>
          </w:p>
        </w:tc>
        <w:tc>
          <w:tcPr>
            <w:tcW w:w="1134" w:type="dxa"/>
            <w:shd w:val="clear" w:color="000000" w:fill="FFFFFF"/>
            <w:noWrap/>
          </w:tcPr>
          <w:p w:rsidR="009C1BBC" w:rsidRPr="00A910DA" w:rsidRDefault="009C1BBC" w:rsidP="00420CFD">
            <w:pPr>
              <w:rPr>
                <w:rFonts w:cs="Times New Roman"/>
                <w:color w:val="000000"/>
                <w:sz w:val="16"/>
                <w:szCs w:val="16"/>
              </w:rPr>
            </w:pPr>
            <w:r w:rsidRPr="00A910DA">
              <w:rPr>
                <w:rFonts w:cs="Times New Roman"/>
                <w:color w:val="000000"/>
                <w:sz w:val="16"/>
                <w:szCs w:val="16"/>
              </w:rPr>
              <w:t>542 938,00</w:t>
            </w:r>
          </w:p>
        </w:tc>
      </w:tr>
    </w:tbl>
    <w:p w:rsidR="007A01F1" w:rsidRPr="00A910DA" w:rsidRDefault="007A01F1" w:rsidP="00D23A74">
      <w:pPr>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A910DA" w:rsidTr="009C1BBC">
        <w:tc>
          <w:tcPr>
            <w:tcW w:w="4927" w:type="dxa"/>
          </w:tcPr>
          <w:p w:rsidR="007A01F1" w:rsidRPr="00A910DA" w:rsidRDefault="007A01F1" w:rsidP="009C1BBC">
            <w:pPr>
              <w:jc w:val="both"/>
              <w:rPr>
                <w:rFonts w:cs="Times New Roman"/>
                <w:sz w:val="20"/>
                <w:szCs w:val="20"/>
              </w:rPr>
            </w:pPr>
            <w:r w:rsidRPr="00A910DA">
              <w:rPr>
                <w:rFonts w:cs="Times New Roman"/>
                <w:sz w:val="20"/>
                <w:szCs w:val="20"/>
              </w:rPr>
              <w:t>Бө</w:t>
            </w:r>
            <w:proofErr w:type="gramStart"/>
            <w:r w:rsidRPr="00A910DA">
              <w:rPr>
                <w:rFonts w:cs="Times New Roman"/>
                <w:sz w:val="20"/>
                <w:szCs w:val="20"/>
              </w:rPr>
              <w:t>л</w:t>
            </w:r>
            <w:proofErr w:type="gramEnd"/>
            <w:r w:rsidRPr="00A910DA">
              <w:rPr>
                <w:rFonts w:cs="Times New Roman"/>
                <w:sz w:val="20"/>
                <w:szCs w:val="20"/>
              </w:rPr>
              <w:t xml:space="preserve">інген сома </w:t>
            </w:r>
            <w:r w:rsidR="00A910DA" w:rsidRPr="00A910DA">
              <w:rPr>
                <w:rFonts w:cs="Times New Roman"/>
                <w:sz w:val="20"/>
                <w:szCs w:val="20"/>
              </w:rPr>
              <w:t>2 816 938</w:t>
            </w:r>
            <w:r w:rsidR="00E074A9" w:rsidRPr="00A910DA">
              <w:rPr>
                <w:rFonts w:cs="Times New Roman"/>
                <w:sz w:val="20"/>
                <w:szCs w:val="20"/>
              </w:rPr>
              <w:t>,00</w:t>
            </w:r>
            <w:r w:rsidRPr="00A910DA">
              <w:rPr>
                <w:rFonts w:cs="Times New Roman"/>
                <w:sz w:val="20"/>
                <w:szCs w:val="20"/>
              </w:rPr>
              <w:t xml:space="preserve"> (</w:t>
            </w:r>
            <w:r w:rsidR="00A910DA" w:rsidRPr="00A910DA">
              <w:rPr>
                <w:rFonts w:cs="Times New Roman"/>
                <w:sz w:val="20"/>
                <w:szCs w:val="20"/>
              </w:rPr>
              <w:t>екі миллион сегіз жүз он алты мың тоғыз жүз отыз сегіз</w:t>
            </w:r>
            <w:r w:rsidRPr="00A910DA">
              <w:rPr>
                <w:rFonts w:cs="Times New Roman"/>
                <w:sz w:val="20"/>
                <w:szCs w:val="20"/>
              </w:rPr>
              <w:t>) теңге.</w:t>
            </w:r>
          </w:p>
          <w:p w:rsidR="007A01F1" w:rsidRPr="00A910DA" w:rsidRDefault="007A01F1" w:rsidP="009C1BBC">
            <w:pPr>
              <w:jc w:val="both"/>
              <w:rPr>
                <w:rFonts w:cs="Times New Roman"/>
                <w:sz w:val="20"/>
                <w:szCs w:val="20"/>
              </w:rPr>
            </w:pPr>
            <w:r w:rsidRPr="00A910DA">
              <w:rPr>
                <w:rFonts w:cs="Times New Roman"/>
                <w:sz w:val="20"/>
                <w:szCs w:val="20"/>
              </w:rPr>
              <w:t xml:space="preserve">Тауарды жеткізу тапсырыс берушінің өтінімі бойынша бөліктермен ағымдағы жылдың 5 - күнтізбелік </w:t>
            </w:r>
            <w:proofErr w:type="gramStart"/>
            <w:r w:rsidRPr="00A910DA">
              <w:rPr>
                <w:rFonts w:cs="Times New Roman"/>
                <w:sz w:val="20"/>
                <w:szCs w:val="20"/>
              </w:rPr>
              <w:t>к</w:t>
            </w:r>
            <w:proofErr w:type="gramEnd"/>
            <w:r w:rsidRPr="00A910DA">
              <w:rPr>
                <w:rFonts w:cs="Times New Roman"/>
                <w:sz w:val="20"/>
                <w:szCs w:val="20"/>
              </w:rPr>
              <w:t>үні ішінде жеткізіледі.</w:t>
            </w:r>
          </w:p>
          <w:p w:rsidR="007A01F1" w:rsidRPr="00A910DA" w:rsidRDefault="007A01F1" w:rsidP="009C1BBC">
            <w:pPr>
              <w:jc w:val="both"/>
              <w:rPr>
                <w:rFonts w:cs="Times New Roman"/>
                <w:sz w:val="20"/>
                <w:szCs w:val="20"/>
              </w:rPr>
            </w:pPr>
            <w:r w:rsidRPr="00A910DA">
              <w:rPr>
                <w:rFonts w:cs="Times New Roman"/>
                <w:sz w:val="20"/>
                <w:szCs w:val="20"/>
              </w:rPr>
              <w:t>Тауарды жеткізу орны: АҚ «А.Н.Сызғанов атындағы Ұлттық ғылыми хирургия орталығы», Алматы қаласы, Алмалы ауданы, Желтоқсан көшесі, 62, дә</w:t>
            </w:r>
            <w:proofErr w:type="gramStart"/>
            <w:r w:rsidRPr="00A910DA">
              <w:rPr>
                <w:rFonts w:cs="Times New Roman"/>
                <w:sz w:val="20"/>
                <w:szCs w:val="20"/>
              </w:rPr>
              <w:t>р</w:t>
            </w:r>
            <w:proofErr w:type="gramEnd"/>
            <w:r w:rsidRPr="00A910DA">
              <w:rPr>
                <w:rFonts w:cs="Times New Roman"/>
                <w:sz w:val="20"/>
                <w:szCs w:val="20"/>
              </w:rPr>
              <w:t>іхана қоймасы.</w:t>
            </w:r>
          </w:p>
          <w:p w:rsidR="007A01F1" w:rsidRPr="00A910DA" w:rsidRDefault="007A01F1" w:rsidP="009C1BBC">
            <w:pPr>
              <w:jc w:val="both"/>
              <w:rPr>
                <w:rFonts w:cs="Times New Roman"/>
                <w:sz w:val="20"/>
                <w:szCs w:val="20"/>
              </w:rPr>
            </w:pPr>
            <w:proofErr w:type="gramStart"/>
            <w:r w:rsidRPr="00A910DA">
              <w:rPr>
                <w:rFonts w:cs="Times New Roman"/>
                <w:sz w:val="20"/>
                <w:szCs w:val="20"/>
              </w:rPr>
              <w:t>Ба</w:t>
            </w:r>
            <w:proofErr w:type="gramEnd"/>
            <w:r w:rsidRPr="00A910DA">
              <w:rPr>
                <w:rFonts w:cs="Times New Roman"/>
                <w:sz w:val="20"/>
                <w:szCs w:val="20"/>
              </w:rPr>
              <w:t xml:space="preserve">ға ұсыныстарын ұсынудың орны мен соңғы мерзімі: Алматы қаласы, Алмалы ауданы, Желтоқсан көшесі, 51, 201 кабинет, күні </w:t>
            </w:r>
            <w:r w:rsidR="00E074A9" w:rsidRPr="00A910DA">
              <w:rPr>
                <w:rFonts w:cs="Times New Roman"/>
                <w:sz w:val="20"/>
                <w:szCs w:val="20"/>
              </w:rPr>
              <w:t>20</w:t>
            </w:r>
            <w:r w:rsidRPr="00A910DA">
              <w:rPr>
                <w:rFonts w:cs="Times New Roman"/>
                <w:sz w:val="20"/>
                <w:szCs w:val="20"/>
              </w:rPr>
              <w:t>.</w:t>
            </w:r>
            <w:r w:rsidR="00A33AE9" w:rsidRPr="00A910DA">
              <w:rPr>
                <w:rFonts w:cs="Times New Roman"/>
                <w:sz w:val="20"/>
                <w:szCs w:val="20"/>
              </w:rPr>
              <w:t>01</w:t>
            </w:r>
            <w:r w:rsidRPr="00A910DA">
              <w:rPr>
                <w:rFonts w:cs="Times New Roman"/>
                <w:sz w:val="20"/>
                <w:szCs w:val="20"/>
              </w:rPr>
              <w:t>.202</w:t>
            </w:r>
            <w:r w:rsidR="00A33AE9" w:rsidRPr="00A910DA">
              <w:rPr>
                <w:rFonts w:cs="Times New Roman"/>
                <w:sz w:val="20"/>
                <w:szCs w:val="20"/>
              </w:rPr>
              <w:t>3 ж. уақыты: 09:</w:t>
            </w:r>
            <w:r w:rsidRPr="00A910DA">
              <w:rPr>
                <w:rFonts w:cs="Times New Roman"/>
                <w:sz w:val="20"/>
                <w:szCs w:val="20"/>
              </w:rPr>
              <w:t>00 сағат.</w:t>
            </w:r>
          </w:p>
          <w:p w:rsidR="007A01F1" w:rsidRPr="00A910DA" w:rsidRDefault="007A01F1" w:rsidP="009C1BBC">
            <w:pPr>
              <w:jc w:val="both"/>
              <w:rPr>
                <w:rFonts w:cs="Times New Roman"/>
                <w:sz w:val="20"/>
                <w:szCs w:val="20"/>
              </w:rPr>
            </w:pPr>
            <w:proofErr w:type="gramStart"/>
            <w:r w:rsidRPr="00A910DA">
              <w:rPr>
                <w:rFonts w:cs="Times New Roman"/>
                <w:sz w:val="20"/>
                <w:szCs w:val="20"/>
              </w:rPr>
              <w:t>Ба</w:t>
            </w:r>
            <w:proofErr w:type="gramEnd"/>
            <w:r w:rsidRPr="00A910DA">
              <w:rPr>
                <w:rFonts w:cs="Times New Roman"/>
                <w:sz w:val="20"/>
                <w:szCs w:val="20"/>
              </w:rPr>
              <w:t xml:space="preserve">ға ұсыныстарын ашу күні мен уақыты: күні </w:t>
            </w:r>
            <w:r w:rsidR="00E074A9" w:rsidRPr="00A910DA">
              <w:rPr>
                <w:rFonts w:cs="Times New Roman"/>
                <w:sz w:val="20"/>
                <w:szCs w:val="20"/>
              </w:rPr>
              <w:t>20</w:t>
            </w:r>
            <w:r w:rsidRPr="00A910DA">
              <w:rPr>
                <w:rFonts w:cs="Times New Roman"/>
                <w:sz w:val="20"/>
                <w:szCs w:val="20"/>
              </w:rPr>
              <w:t>.</w:t>
            </w:r>
            <w:r w:rsidR="00A33AE9" w:rsidRPr="00A910DA">
              <w:rPr>
                <w:rFonts w:cs="Times New Roman"/>
                <w:sz w:val="20"/>
                <w:szCs w:val="20"/>
              </w:rPr>
              <w:t>01</w:t>
            </w:r>
            <w:r w:rsidRPr="00A910DA">
              <w:rPr>
                <w:rFonts w:cs="Times New Roman"/>
                <w:sz w:val="20"/>
                <w:szCs w:val="20"/>
              </w:rPr>
              <w:t>.202</w:t>
            </w:r>
            <w:r w:rsidR="00A33AE9" w:rsidRPr="00A910DA">
              <w:rPr>
                <w:rFonts w:cs="Times New Roman"/>
                <w:sz w:val="20"/>
                <w:szCs w:val="20"/>
              </w:rPr>
              <w:t>3</w:t>
            </w:r>
            <w:r w:rsidRPr="00A910DA">
              <w:rPr>
                <w:rFonts w:cs="Times New Roman"/>
                <w:sz w:val="20"/>
                <w:szCs w:val="20"/>
              </w:rPr>
              <w:t xml:space="preserve"> ж. уақыты </w:t>
            </w:r>
            <w:r w:rsidR="009C1BBC" w:rsidRPr="00A910DA">
              <w:rPr>
                <w:rFonts w:cs="Times New Roman"/>
                <w:sz w:val="20"/>
                <w:szCs w:val="20"/>
              </w:rPr>
              <w:t>11</w:t>
            </w:r>
            <w:r w:rsidRPr="00A910DA">
              <w:rPr>
                <w:rFonts w:cs="Times New Roman"/>
                <w:sz w:val="20"/>
                <w:szCs w:val="20"/>
              </w:rPr>
              <w:t>:</w:t>
            </w:r>
            <w:r w:rsidR="009C1BBC" w:rsidRPr="00A910DA">
              <w:rPr>
                <w:rFonts w:cs="Times New Roman"/>
                <w:sz w:val="20"/>
                <w:szCs w:val="20"/>
              </w:rPr>
              <w:t>0</w:t>
            </w:r>
            <w:r w:rsidR="003A3B3F" w:rsidRPr="00A910DA">
              <w:rPr>
                <w:rFonts w:cs="Times New Roman"/>
                <w:sz w:val="20"/>
                <w:szCs w:val="20"/>
              </w:rPr>
              <w:t>0</w:t>
            </w:r>
            <w:r w:rsidRPr="00A910DA">
              <w:rPr>
                <w:rFonts w:cs="Times New Roman"/>
                <w:sz w:val="20"/>
                <w:szCs w:val="20"/>
              </w:rPr>
              <w:t xml:space="preserve"> сағат, ашылу орны: Алматы қаласы, Алмалы ауданы, Желтоқсан көшесі, 51, 201 кабинет.</w:t>
            </w:r>
          </w:p>
          <w:p w:rsidR="007A01F1" w:rsidRPr="00A910DA" w:rsidRDefault="007A01F1" w:rsidP="009C1BBC">
            <w:pPr>
              <w:jc w:val="both"/>
              <w:rPr>
                <w:rFonts w:cs="Times New Roman"/>
                <w:b/>
                <w:sz w:val="20"/>
                <w:szCs w:val="20"/>
              </w:rPr>
            </w:pPr>
            <w:r w:rsidRPr="00A910DA">
              <w:rPr>
                <w:rFonts w:cs="Times New Roman"/>
                <w:sz w:val="20"/>
                <w:szCs w:val="20"/>
              </w:rPr>
              <w:t xml:space="preserve">            </w:t>
            </w:r>
            <w:r w:rsidRPr="00A910DA">
              <w:rPr>
                <w:rFonts w:cs="Times New Roman"/>
                <w:b/>
                <w:sz w:val="20"/>
                <w:szCs w:val="20"/>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A910DA">
              <w:rPr>
                <w:rFonts w:cs="Times New Roman"/>
                <w:b/>
                <w:sz w:val="20"/>
                <w:szCs w:val="20"/>
              </w:rPr>
              <w:t>заңды</w:t>
            </w:r>
            <w:proofErr w:type="gramEnd"/>
            <w:r w:rsidRPr="00A910DA">
              <w:rPr>
                <w:rFonts w:cs="Times New Roman"/>
                <w:b/>
                <w:sz w:val="20"/>
                <w:szCs w:val="20"/>
              </w:rPr>
              <w:t xml:space="preserve"> мекенжайы жазылуға тиіс.</w:t>
            </w:r>
          </w:p>
          <w:p w:rsidR="007A01F1" w:rsidRPr="00A910DA" w:rsidRDefault="007A01F1" w:rsidP="009C1BBC">
            <w:pPr>
              <w:jc w:val="both"/>
              <w:rPr>
                <w:rFonts w:cs="Times New Roman"/>
                <w:b/>
                <w:sz w:val="20"/>
                <w:szCs w:val="20"/>
              </w:rPr>
            </w:pPr>
            <w:r w:rsidRPr="00A910DA">
              <w:rPr>
                <w:rFonts w:cs="Times New Roman"/>
                <w:sz w:val="20"/>
                <w:szCs w:val="20"/>
              </w:rPr>
              <w:t xml:space="preserve">          Әлеуетті өнім беруші баға ұсыныстарын ұсынудың соңғы мерзімі аяқталғанға дейін мөрленген түрде бі</w:t>
            </w:r>
            <w:proofErr w:type="gramStart"/>
            <w:r w:rsidRPr="00A910DA">
              <w:rPr>
                <w:rFonts w:cs="Times New Roman"/>
                <w:sz w:val="20"/>
                <w:szCs w:val="20"/>
              </w:rPr>
              <w:t>р</w:t>
            </w:r>
            <w:proofErr w:type="gramEnd"/>
            <w:r w:rsidRPr="00A910DA">
              <w:rPr>
                <w:rFonts w:cs="Times New Roman"/>
                <w:sz w:val="20"/>
                <w:szCs w:val="20"/>
              </w:rPr>
              <w:t xml:space="preserve"> ғана баға ұсынысын ұсынады. Конвертте Қазақстан Республикасы Денсаулық сақтау министрінің 2021 жылғы 12 қарашадағы № Қ</w:t>
            </w:r>
            <w:proofErr w:type="gramStart"/>
            <w:r w:rsidRPr="00A910DA">
              <w:rPr>
                <w:rFonts w:cs="Times New Roman"/>
                <w:sz w:val="20"/>
                <w:szCs w:val="20"/>
              </w:rPr>
              <w:t>Р</w:t>
            </w:r>
            <w:proofErr w:type="gramEnd"/>
            <w:r w:rsidRPr="00A910DA">
              <w:rPr>
                <w:rFonts w:cs="Times New Roman"/>
                <w:sz w:val="20"/>
                <w:szCs w:val="20"/>
              </w:rPr>
              <w:t xml:space="preserve">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w:t>
            </w:r>
            <w:bookmarkStart w:id="0" w:name="_GoBack"/>
            <w:bookmarkEnd w:id="0"/>
            <w:r w:rsidRPr="00A910DA">
              <w:rPr>
                <w:rFonts w:cs="Times New Roman"/>
                <w:sz w:val="20"/>
                <w:szCs w:val="20"/>
              </w:rPr>
              <w:t xml:space="preserve">асыруға жеке немесе заңды тұлғаның құқықтарын растайтын </w:t>
            </w:r>
            <w:proofErr w:type="gramStart"/>
            <w:r w:rsidRPr="00A910DA">
              <w:rPr>
                <w:rFonts w:cs="Times New Roman"/>
                <w:sz w:val="20"/>
                <w:szCs w:val="20"/>
              </w:rPr>
              <w:t>р</w:t>
            </w:r>
            <w:proofErr w:type="gramEnd"/>
            <w:r w:rsidRPr="00A910DA">
              <w:rPr>
                <w:rFonts w:cs="Times New Roman"/>
                <w:sz w:val="20"/>
                <w:szCs w:val="20"/>
              </w:rPr>
              <w:t>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A910DA">
              <w:rPr>
                <w:rFonts w:cs="Times New Roman"/>
                <w:b/>
                <w:sz w:val="20"/>
                <w:szCs w:val="20"/>
              </w:rPr>
              <w:t>.</w:t>
            </w:r>
          </w:p>
          <w:p w:rsidR="007A01F1" w:rsidRPr="00A910DA" w:rsidRDefault="007A01F1" w:rsidP="009C1BBC">
            <w:pPr>
              <w:jc w:val="both"/>
              <w:rPr>
                <w:rFonts w:cs="Times New Roman"/>
                <w:sz w:val="20"/>
                <w:szCs w:val="20"/>
              </w:rPr>
            </w:pPr>
            <w:r w:rsidRPr="00A910DA">
              <w:rPr>
                <w:rFonts w:cs="Times New Roman"/>
                <w:sz w:val="20"/>
                <w:szCs w:val="20"/>
              </w:rPr>
              <w:lastRenderedPageBreak/>
              <w:t xml:space="preserve">         Әлеуетті өнім берушінің баға ұсынысын ұсынуы Денсаулық сақтау саласындағы уәкілетті орган бекіткен нысан бойынша дә</w:t>
            </w:r>
            <w:proofErr w:type="gramStart"/>
            <w:r w:rsidRPr="00A910DA">
              <w:rPr>
                <w:rFonts w:cs="Times New Roman"/>
                <w:sz w:val="20"/>
                <w:szCs w:val="20"/>
              </w:rPr>
              <w:t>р</w:t>
            </w:r>
            <w:proofErr w:type="gramEnd"/>
            <w:r w:rsidRPr="00A910DA">
              <w:rPr>
                <w:rFonts w:cs="Times New Roman"/>
                <w:sz w:val="20"/>
                <w:szCs w:val="20"/>
              </w:rPr>
              <w:t>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Pr="00A910DA">
              <w:rPr>
                <w:rFonts w:cs="Times New Roman"/>
                <w:sz w:val="20"/>
                <w:szCs w:val="20"/>
              </w:rPr>
              <w:t>м</w:t>
            </w:r>
            <w:proofErr w:type="gramEnd"/>
            <w:r w:rsidRPr="00A910DA">
              <w:rPr>
                <w:rFonts w:cs="Times New Roman"/>
                <w:sz w:val="20"/>
                <w:szCs w:val="20"/>
              </w:rPr>
              <w:t>ін білдіру нысаны болып табылады.</w:t>
            </w:r>
          </w:p>
          <w:p w:rsidR="007A01F1" w:rsidRPr="00A910DA" w:rsidRDefault="007A01F1" w:rsidP="009C1BBC">
            <w:pPr>
              <w:jc w:val="both"/>
              <w:rPr>
                <w:rFonts w:cs="Times New Roman"/>
                <w:sz w:val="20"/>
                <w:szCs w:val="20"/>
              </w:rPr>
            </w:pPr>
            <w:r w:rsidRPr="00A910DA">
              <w:rPr>
                <w:rFonts w:cs="Times New Roman"/>
                <w:sz w:val="20"/>
                <w:szCs w:val="20"/>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w:t>
            </w:r>
            <w:proofErr w:type="gramStart"/>
            <w:r w:rsidRPr="00A910DA">
              <w:rPr>
                <w:rFonts w:cs="Times New Roman"/>
                <w:sz w:val="20"/>
                <w:szCs w:val="20"/>
              </w:rPr>
              <w:t>деп</w:t>
            </w:r>
            <w:proofErr w:type="gramEnd"/>
            <w:r w:rsidRPr="00A910DA">
              <w:rPr>
                <w:rFonts w:cs="Times New Roman"/>
                <w:sz w:val="20"/>
                <w:szCs w:val="20"/>
              </w:rPr>
              <w:t xml:space="preserve"> танылады.</w:t>
            </w:r>
          </w:p>
          <w:p w:rsidR="007A01F1" w:rsidRPr="00A910DA" w:rsidRDefault="007A01F1" w:rsidP="009C1BBC">
            <w:pPr>
              <w:jc w:val="both"/>
              <w:rPr>
                <w:rFonts w:cs="Times New Roman"/>
                <w:sz w:val="20"/>
                <w:szCs w:val="20"/>
              </w:rPr>
            </w:pPr>
            <w:r w:rsidRPr="00A910DA">
              <w:rPr>
                <w:rFonts w:cs="Times New Roman"/>
                <w:sz w:val="20"/>
                <w:szCs w:val="20"/>
              </w:rPr>
              <w:t xml:space="preserve">           Баға ұсыныстары бірдей ұсынылған жағдайларда баға ұсынысын бі</w:t>
            </w:r>
            <w:proofErr w:type="gramStart"/>
            <w:r w:rsidRPr="00A910DA">
              <w:rPr>
                <w:rFonts w:cs="Times New Roman"/>
                <w:sz w:val="20"/>
                <w:szCs w:val="20"/>
              </w:rPr>
              <w:t>р</w:t>
            </w:r>
            <w:proofErr w:type="gramEnd"/>
            <w:r w:rsidRPr="00A910DA">
              <w:rPr>
                <w:rFonts w:cs="Times New Roman"/>
                <w:sz w:val="20"/>
                <w:szCs w:val="20"/>
              </w:rPr>
              <w:t>інші болып ұсынған әлеуетті өнім беруші жеңімпаз болып танылады.</w:t>
            </w:r>
          </w:p>
          <w:p w:rsidR="007A01F1" w:rsidRPr="00A910DA" w:rsidRDefault="007A01F1" w:rsidP="009C1BBC">
            <w:pPr>
              <w:jc w:val="both"/>
              <w:rPr>
                <w:rFonts w:cs="Times New Roman"/>
                <w:sz w:val="20"/>
                <w:szCs w:val="20"/>
              </w:rPr>
            </w:pPr>
            <w:r w:rsidRPr="00A910DA">
              <w:rPr>
                <w:rFonts w:cs="Times New Roman"/>
                <w:sz w:val="20"/>
                <w:szCs w:val="20"/>
              </w:rPr>
              <w:t xml:space="preserve">          Баға ұсыныстарын сұрату тәсілімен сатып алуға баға ұсынысы мен құжаттары Қағидалардың 102-тармағына сәйкес ұсынылған бі</w:t>
            </w:r>
            <w:proofErr w:type="gramStart"/>
            <w:r w:rsidRPr="00A910DA">
              <w:rPr>
                <w:rFonts w:cs="Times New Roman"/>
                <w:sz w:val="20"/>
                <w:szCs w:val="20"/>
              </w:rPr>
              <w:t>р</w:t>
            </w:r>
            <w:proofErr w:type="gramEnd"/>
            <w:r w:rsidRPr="00A910DA">
              <w:rPr>
                <w:rFonts w:cs="Times New Roman"/>
                <w:sz w:val="20"/>
                <w:szCs w:val="20"/>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A910DA" w:rsidRDefault="007A01F1" w:rsidP="009C1BBC">
            <w:pPr>
              <w:jc w:val="both"/>
              <w:rPr>
                <w:rFonts w:cs="Times New Roman"/>
                <w:b/>
                <w:sz w:val="20"/>
                <w:szCs w:val="20"/>
              </w:rPr>
            </w:pPr>
            <w:r w:rsidRPr="00A910DA">
              <w:rPr>
                <w:rFonts w:cs="Times New Roman"/>
                <w:b/>
                <w:sz w:val="20"/>
                <w:szCs w:val="20"/>
              </w:rPr>
              <w:t xml:space="preserve">            Жеңімпаз сатып алуды ұйымдастырушыға жеңімпаз </w:t>
            </w:r>
            <w:proofErr w:type="gramStart"/>
            <w:r w:rsidRPr="00A910DA">
              <w:rPr>
                <w:rFonts w:cs="Times New Roman"/>
                <w:b/>
                <w:sz w:val="20"/>
                <w:szCs w:val="20"/>
              </w:rPr>
              <w:t>деп</w:t>
            </w:r>
            <w:proofErr w:type="gramEnd"/>
            <w:r w:rsidRPr="00A910DA">
              <w:rPr>
                <w:rFonts w:cs="Times New Roman"/>
                <w:b/>
                <w:sz w:val="20"/>
                <w:szCs w:val="20"/>
              </w:rPr>
              <w:t xml:space="preserve"> танылған күннен бастап күнтізбелік он күн ішінде біліктілік талаптарына сәйкестігін растайтын мынадай құжаттарды ұсынады:</w:t>
            </w:r>
          </w:p>
          <w:p w:rsidR="007A01F1" w:rsidRPr="00A910DA" w:rsidRDefault="007A01F1" w:rsidP="009C1BBC">
            <w:pPr>
              <w:pStyle w:val="af"/>
              <w:numPr>
                <w:ilvl w:val="0"/>
                <w:numId w:val="4"/>
              </w:numPr>
              <w:ind w:left="0" w:firstLine="426"/>
              <w:jc w:val="both"/>
              <w:rPr>
                <w:rFonts w:cs="Times New Roman"/>
                <w:sz w:val="20"/>
                <w:szCs w:val="20"/>
              </w:rPr>
            </w:pPr>
            <w:r w:rsidRPr="00A910DA">
              <w:rPr>
                <w:rFonts w:cs="Times New Roman"/>
                <w:sz w:val="20"/>
                <w:szCs w:val="20"/>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A910DA">
              <w:rPr>
                <w:rFonts w:cs="Times New Roman"/>
                <w:sz w:val="20"/>
                <w:szCs w:val="20"/>
              </w:rPr>
              <w:t>ст</w:t>
            </w:r>
            <w:proofErr w:type="gramEnd"/>
            <w:r w:rsidRPr="00A910DA">
              <w:rPr>
                <w:rFonts w:cs="Times New Roman"/>
                <w:sz w:val="20"/>
                <w:szCs w:val="20"/>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w:t>
            </w:r>
            <w:proofErr w:type="gramStart"/>
            <w:r w:rsidRPr="00A910DA">
              <w:rPr>
                <w:rFonts w:cs="Times New Roman"/>
                <w:sz w:val="20"/>
                <w:szCs w:val="20"/>
              </w:rPr>
              <w:t>р</w:t>
            </w:r>
            <w:proofErr w:type="gramEnd"/>
            <w:r w:rsidRPr="00A910DA">
              <w:rPr>
                <w:rFonts w:cs="Times New Roman"/>
                <w:sz w:val="20"/>
                <w:szCs w:val="20"/>
              </w:rPr>
              <w:t>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A910DA">
              <w:rPr>
                <w:rFonts w:cs="Times New Roman"/>
                <w:sz w:val="20"/>
                <w:szCs w:val="20"/>
              </w:rPr>
              <w:t>ст</w:t>
            </w:r>
            <w:proofErr w:type="gramEnd"/>
            <w:r w:rsidRPr="00A910DA">
              <w:rPr>
                <w:rFonts w:cs="Times New Roman"/>
                <w:sz w:val="20"/>
                <w:szCs w:val="20"/>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A910DA">
              <w:rPr>
                <w:rFonts w:cs="Times New Roman"/>
                <w:sz w:val="20"/>
                <w:szCs w:val="20"/>
              </w:rPr>
              <w:t>Р</w:t>
            </w:r>
            <w:proofErr w:type="gramEnd"/>
            <w:r w:rsidRPr="00A910DA">
              <w:rPr>
                <w:rFonts w:cs="Times New Roman"/>
                <w:sz w:val="20"/>
                <w:szCs w:val="20"/>
              </w:rPr>
              <w:t>ұқсаттар және хабарламалар туралы" заңмен;</w:t>
            </w:r>
          </w:p>
          <w:p w:rsidR="007A01F1" w:rsidRPr="00A910DA" w:rsidRDefault="007A01F1" w:rsidP="009C1BBC">
            <w:pPr>
              <w:pStyle w:val="af"/>
              <w:numPr>
                <w:ilvl w:val="0"/>
                <w:numId w:val="4"/>
              </w:numPr>
              <w:ind w:left="0" w:firstLine="600"/>
              <w:jc w:val="both"/>
              <w:rPr>
                <w:rFonts w:cs="Times New Roman"/>
                <w:sz w:val="20"/>
                <w:szCs w:val="20"/>
              </w:rPr>
            </w:pPr>
            <w:proofErr w:type="gramStart"/>
            <w:r w:rsidRPr="00A910DA">
              <w:rPr>
                <w:rFonts w:cs="Times New Roman"/>
                <w:sz w:val="20"/>
                <w:szCs w:val="20"/>
              </w:rPr>
              <w:t>заңды</w:t>
            </w:r>
            <w:proofErr w:type="gramEnd"/>
            <w:r w:rsidRPr="00A910DA">
              <w:rPr>
                <w:rFonts w:cs="Times New Roman"/>
                <w:sz w:val="20"/>
                <w:szCs w:val="20"/>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7A01F1" w:rsidRPr="00A910DA" w:rsidRDefault="007A01F1" w:rsidP="009C1BBC">
            <w:pPr>
              <w:pStyle w:val="af"/>
              <w:numPr>
                <w:ilvl w:val="0"/>
                <w:numId w:val="4"/>
              </w:numPr>
              <w:ind w:left="0" w:firstLine="600"/>
              <w:jc w:val="both"/>
              <w:rPr>
                <w:rFonts w:cs="Times New Roman"/>
                <w:sz w:val="20"/>
                <w:szCs w:val="20"/>
              </w:rPr>
            </w:pPr>
            <w:r w:rsidRPr="00A910DA">
              <w:rPr>
                <w:rFonts w:cs="Times New Roman"/>
                <w:sz w:val="20"/>
                <w:szCs w:val="20"/>
              </w:rPr>
              <w:t>заңды тұлғаны мемлекеттік тіркеу (қайта тіркеу</w:t>
            </w:r>
            <w:proofErr w:type="gramStart"/>
            <w:r w:rsidRPr="00A910DA">
              <w:rPr>
                <w:rFonts w:cs="Times New Roman"/>
                <w:sz w:val="20"/>
                <w:szCs w:val="20"/>
              </w:rPr>
              <w:t>)т</w:t>
            </w:r>
            <w:proofErr w:type="gramEnd"/>
            <w:r w:rsidRPr="00A910DA">
              <w:rPr>
                <w:rFonts w:cs="Times New Roman"/>
                <w:sz w:val="20"/>
                <w:szCs w:val="20"/>
              </w:rPr>
              <w:t>уралы анықтама, жеке куәліктің немесе паспорттың көшірмесі (кәсіпкерлік қызметті жүзеге асыратын жеке тұлға үшін);</w:t>
            </w:r>
          </w:p>
          <w:p w:rsidR="007A01F1" w:rsidRPr="00A910DA" w:rsidRDefault="007A01F1" w:rsidP="009C1BBC">
            <w:pPr>
              <w:pStyle w:val="af"/>
              <w:numPr>
                <w:ilvl w:val="0"/>
                <w:numId w:val="4"/>
              </w:numPr>
              <w:ind w:left="0" w:firstLine="600"/>
              <w:jc w:val="both"/>
              <w:rPr>
                <w:rFonts w:cs="Times New Roman"/>
                <w:sz w:val="20"/>
                <w:szCs w:val="20"/>
              </w:rPr>
            </w:pPr>
            <w:proofErr w:type="gramStart"/>
            <w:r w:rsidRPr="00A910DA">
              <w:rPr>
                <w:rFonts w:cs="Times New Roman"/>
                <w:sz w:val="20"/>
                <w:szCs w:val="20"/>
              </w:rPr>
              <w:t>заңды</w:t>
            </w:r>
            <w:proofErr w:type="gramEnd"/>
            <w:r w:rsidRPr="00A910DA">
              <w:rPr>
                <w:rFonts w:cs="Times New Roman"/>
                <w:sz w:val="20"/>
                <w:szCs w:val="20"/>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01F1" w:rsidRPr="00A910DA" w:rsidRDefault="007A01F1" w:rsidP="009C1BBC">
            <w:pPr>
              <w:pStyle w:val="af"/>
              <w:numPr>
                <w:ilvl w:val="0"/>
                <w:numId w:val="4"/>
              </w:numPr>
              <w:ind w:left="0" w:firstLine="600"/>
              <w:jc w:val="both"/>
              <w:rPr>
                <w:rFonts w:cs="Times New Roman"/>
                <w:sz w:val="20"/>
                <w:szCs w:val="20"/>
              </w:rPr>
            </w:pPr>
            <w:r w:rsidRPr="00A910DA">
              <w:rPr>
                <w:rFonts w:cs="Times New Roman"/>
                <w:sz w:val="20"/>
                <w:szCs w:val="20"/>
              </w:rPr>
              <w:lastRenderedPageBreak/>
              <w:t xml:space="preserve">"Электрондық үкімет" веб-порталы немесе "салық төлеуші кабинеті"веб-қосымшасы арқылы алынған, мемлекеттік </w:t>
            </w:r>
            <w:proofErr w:type="gramStart"/>
            <w:r w:rsidRPr="00A910DA">
              <w:rPr>
                <w:rFonts w:cs="Times New Roman"/>
                <w:sz w:val="20"/>
                <w:szCs w:val="20"/>
              </w:rPr>
              <w:t>к</w:t>
            </w:r>
            <w:proofErr w:type="gramEnd"/>
            <w:r w:rsidRPr="00A910DA">
              <w:rPr>
                <w:rFonts w:cs="Times New Roman"/>
                <w:sz w:val="20"/>
                <w:szCs w:val="20"/>
              </w:rPr>
              <w:t>іріс органдарында есепке алу жүргізілетін берешектің жоқ (бар) екендігі туралы мәліметтер;</w:t>
            </w:r>
          </w:p>
          <w:p w:rsidR="007A01F1" w:rsidRPr="00A910DA" w:rsidRDefault="007A01F1" w:rsidP="009C1BBC">
            <w:pPr>
              <w:pStyle w:val="af"/>
              <w:numPr>
                <w:ilvl w:val="0"/>
                <w:numId w:val="4"/>
              </w:numPr>
              <w:ind w:left="0" w:firstLine="600"/>
              <w:jc w:val="both"/>
              <w:rPr>
                <w:rFonts w:cs="Times New Roman"/>
                <w:sz w:val="20"/>
                <w:szCs w:val="20"/>
              </w:rPr>
            </w:pPr>
            <w:r w:rsidRPr="00A910DA">
              <w:rPr>
                <w:rFonts w:cs="Times New Roman"/>
                <w:sz w:val="20"/>
                <w:szCs w:val="20"/>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A910DA">
              <w:rPr>
                <w:rFonts w:cs="Times New Roman"/>
                <w:sz w:val="20"/>
                <w:szCs w:val="20"/>
              </w:rPr>
              <w:t>пн</w:t>
            </w:r>
            <w:proofErr w:type="gramEnd"/>
            <w:r w:rsidRPr="00A910DA">
              <w:rPr>
                <w:rFonts w:cs="Times New Roman"/>
                <w:sz w:val="20"/>
                <w:szCs w:val="20"/>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A910DA" w:rsidRDefault="007A01F1" w:rsidP="009C1BBC">
            <w:pPr>
              <w:jc w:val="both"/>
              <w:rPr>
                <w:rFonts w:cs="Times New Roman"/>
                <w:sz w:val="20"/>
                <w:szCs w:val="20"/>
              </w:rPr>
            </w:pPr>
            <w:r w:rsidRPr="00A910DA">
              <w:rPr>
                <w:rFonts w:cs="Times New Roman"/>
                <w:sz w:val="20"/>
                <w:szCs w:val="20"/>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A910DA">
              <w:rPr>
                <w:rFonts w:cs="Times New Roman"/>
                <w:sz w:val="20"/>
                <w:szCs w:val="20"/>
              </w:rPr>
              <w:t>деп</w:t>
            </w:r>
            <w:proofErr w:type="gramEnd"/>
            <w:r w:rsidRPr="00A910DA">
              <w:rPr>
                <w:rFonts w:cs="Times New Roman"/>
                <w:sz w:val="20"/>
                <w:szCs w:val="20"/>
              </w:rPr>
              <w:t xml:space="preserve"> танылады.</w:t>
            </w:r>
          </w:p>
          <w:p w:rsidR="007A01F1" w:rsidRPr="00A910DA" w:rsidRDefault="007A01F1" w:rsidP="009C1BBC">
            <w:pPr>
              <w:jc w:val="both"/>
              <w:rPr>
                <w:rFonts w:cs="Times New Roman"/>
                <w:sz w:val="20"/>
                <w:szCs w:val="20"/>
              </w:rPr>
            </w:pPr>
            <w:r w:rsidRPr="00A910DA">
              <w:rPr>
                <w:rFonts w:cs="Times New Roman"/>
                <w:sz w:val="20"/>
                <w:szCs w:val="20"/>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A910DA">
              <w:rPr>
                <w:rFonts w:cs="Times New Roman"/>
                <w:sz w:val="20"/>
                <w:szCs w:val="20"/>
              </w:rPr>
              <w:t>тартқаны</w:t>
            </w:r>
            <w:proofErr w:type="gramEnd"/>
            <w:r w:rsidRPr="00A910DA">
              <w:rPr>
                <w:rFonts w:cs="Times New Roman"/>
                <w:sz w:val="20"/>
                <w:szCs w:val="20"/>
              </w:rPr>
              <w:t xml:space="preserve"> туралы жазбаша хабардар етеді.</w:t>
            </w:r>
          </w:p>
          <w:p w:rsidR="007A01F1" w:rsidRPr="00A910DA" w:rsidRDefault="007A01F1" w:rsidP="009C1BBC">
            <w:pPr>
              <w:jc w:val="both"/>
              <w:rPr>
                <w:rFonts w:cs="Times New Roman"/>
                <w:sz w:val="20"/>
                <w:szCs w:val="20"/>
              </w:rPr>
            </w:pPr>
            <w:r w:rsidRPr="00A910DA">
              <w:rPr>
                <w:rFonts w:cs="Times New Roman"/>
                <w:sz w:val="20"/>
                <w:szCs w:val="20"/>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A910DA">
              <w:rPr>
                <w:rFonts w:cs="Times New Roman"/>
                <w:sz w:val="20"/>
                <w:szCs w:val="20"/>
              </w:rPr>
              <w:t>м</w:t>
            </w:r>
            <w:proofErr w:type="gramEnd"/>
            <w:r w:rsidRPr="00A910DA">
              <w:rPr>
                <w:rFonts w:cs="Times New Roman"/>
                <w:sz w:val="20"/>
                <w:szCs w:val="20"/>
              </w:rPr>
              <w:t>і екі жұмыс күнінен аспайды.</w:t>
            </w:r>
          </w:p>
        </w:tc>
        <w:tc>
          <w:tcPr>
            <w:tcW w:w="4927" w:type="dxa"/>
          </w:tcPr>
          <w:p w:rsidR="007A01F1" w:rsidRPr="00A910DA" w:rsidRDefault="007A01F1" w:rsidP="009C1BBC">
            <w:pPr>
              <w:jc w:val="both"/>
              <w:rPr>
                <w:rFonts w:cs="Times New Roman"/>
                <w:sz w:val="20"/>
                <w:szCs w:val="20"/>
              </w:rPr>
            </w:pPr>
            <w:r w:rsidRPr="00A910DA">
              <w:rPr>
                <w:rFonts w:cs="Times New Roman"/>
                <w:sz w:val="20"/>
                <w:szCs w:val="20"/>
              </w:rPr>
              <w:lastRenderedPageBreak/>
              <w:t xml:space="preserve">Выделенная сумма </w:t>
            </w:r>
            <w:r w:rsidR="00A910DA" w:rsidRPr="00A910DA">
              <w:rPr>
                <w:sz w:val="20"/>
                <w:szCs w:val="20"/>
              </w:rPr>
              <w:t>2 816 938</w:t>
            </w:r>
            <w:r w:rsidR="00E074A9" w:rsidRPr="00A910DA">
              <w:rPr>
                <w:sz w:val="20"/>
                <w:szCs w:val="20"/>
              </w:rPr>
              <w:t>,00</w:t>
            </w:r>
            <w:r w:rsidRPr="00A910DA">
              <w:rPr>
                <w:sz w:val="20"/>
                <w:szCs w:val="20"/>
              </w:rPr>
              <w:t xml:space="preserve"> (</w:t>
            </w:r>
            <w:r w:rsidR="00A910DA" w:rsidRPr="00A910DA">
              <w:rPr>
                <w:sz w:val="20"/>
                <w:szCs w:val="20"/>
              </w:rPr>
              <w:t>два миллиона восемьсот шестнадцать тысяч девятьсот тридцать восемь</w:t>
            </w:r>
            <w:r w:rsidRPr="00A910DA">
              <w:rPr>
                <w:sz w:val="20"/>
                <w:szCs w:val="20"/>
              </w:rPr>
              <w:t>) тенге</w:t>
            </w:r>
            <w:r w:rsidRPr="00A910DA">
              <w:rPr>
                <w:rFonts w:cs="Times New Roman"/>
                <w:sz w:val="20"/>
                <w:szCs w:val="20"/>
              </w:rPr>
              <w:t>.</w:t>
            </w:r>
          </w:p>
          <w:p w:rsidR="007A01F1" w:rsidRPr="00A910DA" w:rsidRDefault="007A01F1" w:rsidP="009C1BBC">
            <w:pPr>
              <w:jc w:val="both"/>
              <w:rPr>
                <w:rFonts w:cs="Times New Roman"/>
                <w:sz w:val="20"/>
                <w:szCs w:val="20"/>
              </w:rPr>
            </w:pPr>
            <w:r w:rsidRPr="00A910DA">
              <w:rPr>
                <w:rFonts w:cs="Times New Roman"/>
                <w:sz w:val="20"/>
                <w:szCs w:val="20"/>
              </w:rPr>
              <w:t xml:space="preserve">Поставка товара производиться частями в течение 5 - и календарных дней текущего года по заявке Заказчика. </w:t>
            </w:r>
          </w:p>
          <w:p w:rsidR="007A01F1" w:rsidRPr="00A910DA" w:rsidRDefault="007A01F1" w:rsidP="009C1BBC">
            <w:pPr>
              <w:jc w:val="both"/>
              <w:rPr>
                <w:rFonts w:cs="Times New Roman"/>
                <w:sz w:val="20"/>
                <w:szCs w:val="20"/>
              </w:rPr>
            </w:pPr>
            <w:r w:rsidRPr="00A910DA">
              <w:rPr>
                <w:rFonts w:cs="Times New Roman"/>
                <w:sz w:val="20"/>
                <w:szCs w:val="20"/>
              </w:rPr>
              <w:t xml:space="preserve">Место поставки товара: АО «Национальный научный центр хирургии им. А.Н. Сызганова», г. Алматы, Алмалинский </w:t>
            </w:r>
            <w:proofErr w:type="gramStart"/>
            <w:r w:rsidRPr="00A910DA">
              <w:rPr>
                <w:rFonts w:cs="Times New Roman"/>
                <w:sz w:val="20"/>
                <w:szCs w:val="20"/>
              </w:rPr>
              <w:t>р</w:t>
            </w:r>
            <w:proofErr w:type="gramEnd"/>
            <w:r w:rsidRPr="00A910DA">
              <w:rPr>
                <w:rFonts w:cs="Times New Roman"/>
                <w:sz w:val="20"/>
                <w:szCs w:val="20"/>
              </w:rPr>
              <w:t>/н, ул. Желтоксан, 62, аптечный склад.</w:t>
            </w:r>
          </w:p>
          <w:p w:rsidR="007A01F1" w:rsidRPr="00A910DA" w:rsidRDefault="007A01F1" w:rsidP="009C1BBC">
            <w:pPr>
              <w:jc w:val="both"/>
              <w:rPr>
                <w:rFonts w:cs="Times New Roman"/>
                <w:sz w:val="20"/>
                <w:szCs w:val="20"/>
              </w:rPr>
            </w:pPr>
            <w:r w:rsidRPr="00A910DA">
              <w:rPr>
                <w:rFonts w:cs="Times New Roman"/>
                <w:sz w:val="20"/>
                <w:szCs w:val="20"/>
              </w:rPr>
              <w:t xml:space="preserve">Место и окончательный срок предоставления ценовых предложений: г. Алматы, Алмалинский </w:t>
            </w:r>
            <w:proofErr w:type="gramStart"/>
            <w:r w:rsidRPr="00A910DA">
              <w:rPr>
                <w:rFonts w:cs="Times New Roman"/>
                <w:sz w:val="20"/>
                <w:szCs w:val="20"/>
              </w:rPr>
              <w:t>р</w:t>
            </w:r>
            <w:proofErr w:type="gramEnd"/>
            <w:r w:rsidRPr="00A910DA">
              <w:rPr>
                <w:rFonts w:cs="Times New Roman"/>
                <w:sz w:val="20"/>
                <w:szCs w:val="20"/>
              </w:rPr>
              <w:t xml:space="preserve">/н, ул. Желтоксан, 51, кабинет 201, дата </w:t>
            </w:r>
            <w:r w:rsidR="00E074A9" w:rsidRPr="00A910DA">
              <w:rPr>
                <w:rFonts w:cs="Times New Roman"/>
                <w:sz w:val="20"/>
                <w:szCs w:val="20"/>
              </w:rPr>
              <w:t>20</w:t>
            </w:r>
            <w:r w:rsidRPr="00A910DA">
              <w:rPr>
                <w:rFonts w:cs="Times New Roman"/>
                <w:sz w:val="20"/>
                <w:szCs w:val="20"/>
              </w:rPr>
              <w:t>.</w:t>
            </w:r>
            <w:r w:rsidR="00A33AE9" w:rsidRPr="00A910DA">
              <w:rPr>
                <w:rFonts w:cs="Times New Roman"/>
                <w:sz w:val="20"/>
                <w:szCs w:val="20"/>
              </w:rPr>
              <w:t>01</w:t>
            </w:r>
            <w:r w:rsidRPr="00A910DA">
              <w:rPr>
                <w:rFonts w:cs="Times New Roman"/>
                <w:sz w:val="20"/>
                <w:szCs w:val="20"/>
              </w:rPr>
              <w:t>.202</w:t>
            </w:r>
            <w:r w:rsidR="00A33AE9" w:rsidRPr="00A910DA">
              <w:rPr>
                <w:rFonts w:cs="Times New Roman"/>
                <w:sz w:val="20"/>
                <w:szCs w:val="20"/>
              </w:rPr>
              <w:t>3</w:t>
            </w:r>
            <w:r w:rsidRPr="00A910DA">
              <w:rPr>
                <w:rFonts w:cs="Times New Roman"/>
                <w:sz w:val="20"/>
                <w:szCs w:val="20"/>
              </w:rPr>
              <w:t xml:space="preserve"> г. время: 09:00 часов.</w:t>
            </w:r>
          </w:p>
          <w:p w:rsidR="007A01F1" w:rsidRPr="00A910DA" w:rsidRDefault="007A01F1" w:rsidP="009C1BBC">
            <w:pPr>
              <w:jc w:val="both"/>
              <w:rPr>
                <w:rFonts w:cs="Times New Roman"/>
                <w:sz w:val="20"/>
                <w:szCs w:val="20"/>
              </w:rPr>
            </w:pPr>
            <w:r w:rsidRPr="00A910DA">
              <w:rPr>
                <w:rFonts w:cs="Times New Roman"/>
                <w:sz w:val="20"/>
                <w:szCs w:val="20"/>
              </w:rPr>
              <w:t xml:space="preserve">Дата и время вскрытия ценовых предложений: дата </w:t>
            </w:r>
            <w:r w:rsidR="00E074A9" w:rsidRPr="00A910DA">
              <w:rPr>
                <w:rFonts w:cs="Times New Roman"/>
                <w:sz w:val="20"/>
                <w:szCs w:val="20"/>
              </w:rPr>
              <w:t>20</w:t>
            </w:r>
            <w:r w:rsidRPr="00A910DA">
              <w:rPr>
                <w:rFonts w:cs="Times New Roman"/>
                <w:sz w:val="20"/>
                <w:szCs w:val="20"/>
              </w:rPr>
              <w:t>.</w:t>
            </w:r>
            <w:r w:rsidR="00A33AE9" w:rsidRPr="00A910DA">
              <w:rPr>
                <w:rFonts w:cs="Times New Roman"/>
                <w:sz w:val="20"/>
                <w:szCs w:val="20"/>
              </w:rPr>
              <w:t>01</w:t>
            </w:r>
            <w:r w:rsidRPr="00A910DA">
              <w:rPr>
                <w:rFonts w:cs="Times New Roman"/>
                <w:sz w:val="20"/>
                <w:szCs w:val="20"/>
              </w:rPr>
              <w:t>.202</w:t>
            </w:r>
            <w:r w:rsidR="00A33AE9" w:rsidRPr="00A910DA">
              <w:rPr>
                <w:rFonts w:cs="Times New Roman"/>
                <w:sz w:val="20"/>
                <w:szCs w:val="20"/>
              </w:rPr>
              <w:t>3</w:t>
            </w:r>
            <w:r w:rsidRPr="00A910DA">
              <w:rPr>
                <w:rFonts w:cs="Times New Roman"/>
                <w:sz w:val="20"/>
                <w:szCs w:val="20"/>
              </w:rPr>
              <w:t xml:space="preserve"> г. время </w:t>
            </w:r>
            <w:r w:rsidR="009C1BBC" w:rsidRPr="00A910DA">
              <w:rPr>
                <w:rFonts w:cs="Times New Roman"/>
                <w:sz w:val="20"/>
                <w:szCs w:val="20"/>
              </w:rPr>
              <w:t>11</w:t>
            </w:r>
            <w:r w:rsidRPr="00A910DA">
              <w:rPr>
                <w:rFonts w:cs="Times New Roman"/>
                <w:sz w:val="20"/>
                <w:szCs w:val="20"/>
              </w:rPr>
              <w:t>:</w:t>
            </w:r>
            <w:r w:rsidR="009C1BBC" w:rsidRPr="00A910DA">
              <w:rPr>
                <w:rFonts w:cs="Times New Roman"/>
                <w:sz w:val="20"/>
                <w:szCs w:val="20"/>
              </w:rPr>
              <w:t>00</w:t>
            </w:r>
            <w:r w:rsidRPr="00A910DA">
              <w:rPr>
                <w:rFonts w:cs="Times New Roman"/>
                <w:sz w:val="20"/>
                <w:szCs w:val="20"/>
              </w:rPr>
              <w:t xml:space="preserve"> часов, место вскрытия: г. Алматы, Алмалинский </w:t>
            </w:r>
            <w:proofErr w:type="gramStart"/>
            <w:r w:rsidRPr="00A910DA">
              <w:rPr>
                <w:rFonts w:cs="Times New Roman"/>
                <w:sz w:val="20"/>
                <w:szCs w:val="20"/>
              </w:rPr>
              <w:t>р</w:t>
            </w:r>
            <w:proofErr w:type="gramEnd"/>
            <w:r w:rsidRPr="00A910DA">
              <w:rPr>
                <w:rFonts w:cs="Times New Roman"/>
                <w:sz w:val="20"/>
                <w:szCs w:val="20"/>
              </w:rPr>
              <w:t>/н, ул. Желтоксан, 51, кабинет 201.</w:t>
            </w:r>
          </w:p>
          <w:p w:rsidR="007A01F1" w:rsidRPr="00A910DA" w:rsidRDefault="007A01F1" w:rsidP="009C1BBC">
            <w:pPr>
              <w:ind w:firstLine="708"/>
              <w:jc w:val="both"/>
              <w:rPr>
                <w:rFonts w:cs="Times New Roman"/>
                <w:b/>
                <w:sz w:val="20"/>
                <w:szCs w:val="20"/>
              </w:rPr>
            </w:pPr>
            <w:r w:rsidRPr="00A910DA">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A910DA" w:rsidRDefault="007A01F1" w:rsidP="009C1BBC">
            <w:pPr>
              <w:ind w:firstLine="708"/>
              <w:jc w:val="both"/>
              <w:rPr>
                <w:rFonts w:cs="Times New Roman"/>
                <w:sz w:val="20"/>
                <w:szCs w:val="20"/>
              </w:rPr>
            </w:pPr>
            <w:bookmarkStart w:id="1" w:name="z374"/>
            <w:r w:rsidRPr="00A910DA">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A910DA">
              <w:rPr>
                <w:rFonts w:cs="Times New Roman"/>
                <w:sz w:val="20"/>
                <w:szCs w:val="20"/>
              </w:rPr>
              <w:t>утвержденной  приказом Министра здравоохранения Республики Казахстан от 12 ноября 2021 года № Қ</w:t>
            </w:r>
            <w:proofErr w:type="gramStart"/>
            <w:r w:rsidRPr="00A910DA">
              <w:rPr>
                <w:rFonts w:cs="Times New Roman"/>
                <w:sz w:val="20"/>
                <w:szCs w:val="20"/>
              </w:rPr>
              <w:t>Р</w:t>
            </w:r>
            <w:proofErr w:type="gramEnd"/>
            <w:r w:rsidRPr="00A910DA">
              <w:rPr>
                <w:rFonts w:cs="Times New Roman"/>
                <w:sz w:val="20"/>
                <w:szCs w:val="20"/>
              </w:rPr>
              <w:t xml:space="preserve"> ДСМ -113 (далее – форма)</w:t>
            </w:r>
            <w:r w:rsidRPr="00A910DA">
              <w:rPr>
                <w:rFonts w:cs="Times New Roman"/>
                <w:color w:val="000000"/>
                <w:sz w:val="20"/>
                <w:szCs w:val="20"/>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w:t>
            </w:r>
            <w:r w:rsidRPr="00A910DA">
              <w:rPr>
                <w:rFonts w:cs="Times New Roman"/>
                <w:color w:val="000000"/>
                <w:sz w:val="20"/>
                <w:szCs w:val="20"/>
              </w:rPr>
              <w:lastRenderedPageBreak/>
              <w:t>(или) медицинских изделий требованиям, установленным главой 4 Правил, а также описание и объем фармацевтических услуг.</w:t>
            </w:r>
          </w:p>
          <w:p w:rsidR="007A01F1" w:rsidRPr="00A910DA" w:rsidRDefault="007A01F1" w:rsidP="009C1BBC">
            <w:pPr>
              <w:ind w:firstLine="708"/>
              <w:jc w:val="both"/>
              <w:rPr>
                <w:rFonts w:cs="Times New Roman"/>
                <w:sz w:val="20"/>
                <w:szCs w:val="20"/>
              </w:rPr>
            </w:pPr>
            <w:bookmarkStart w:id="2" w:name="z375"/>
            <w:bookmarkEnd w:id="1"/>
            <w:r w:rsidRPr="00A910DA">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A910DA" w:rsidRDefault="007A01F1" w:rsidP="009C1BBC">
            <w:pPr>
              <w:ind w:firstLine="708"/>
              <w:jc w:val="both"/>
              <w:rPr>
                <w:rFonts w:cs="Times New Roman"/>
                <w:sz w:val="20"/>
                <w:szCs w:val="20"/>
              </w:rPr>
            </w:pPr>
            <w:bookmarkStart w:id="3" w:name="z386"/>
            <w:bookmarkEnd w:id="2"/>
            <w:r w:rsidRPr="00A910DA">
              <w:rPr>
                <w:rFonts w:cs="Times New Roman"/>
                <w:color w:val="000000"/>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A01F1" w:rsidRPr="00A910DA" w:rsidRDefault="007A01F1" w:rsidP="009C1BBC">
            <w:pPr>
              <w:jc w:val="both"/>
              <w:rPr>
                <w:rFonts w:cs="Times New Roman"/>
                <w:sz w:val="20"/>
                <w:szCs w:val="20"/>
              </w:rPr>
            </w:pPr>
            <w:bookmarkStart w:id="4" w:name="z383"/>
            <w:r w:rsidRPr="00A910DA">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A910DA" w:rsidRDefault="007A01F1" w:rsidP="009C1BBC">
            <w:pPr>
              <w:jc w:val="both"/>
              <w:rPr>
                <w:rFonts w:cs="Times New Roman"/>
                <w:sz w:val="20"/>
                <w:szCs w:val="20"/>
              </w:rPr>
            </w:pPr>
            <w:bookmarkStart w:id="5" w:name="z384"/>
            <w:bookmarkEnd w:id="4"/>
            <w:r w:rsidRPr="00A910DA">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A910DA" w:rsidRDefault="007A01F1" w:rsidP="009C1BBC">
            <w:pPr>
              <w:ind w:firstLine="708"/>
              <w:jc w:val="both"/>
              <w:rPr>
                <w:rFonts w:cs="Times New Roman"/>
                <w:b/>
                <w:sz w:val="20"/>
                <w:szCs w:val="20"/>
              </w:rPr>
            </w:pPr>
            <w:r w:rsidRPr="00A910DA">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A01F1" w:rsidRPr="00A910DA" w:rsidRDefault="007A01F1" w:rsidP="009C1BBC">
            <w:pPr>
              <w:ind w:firstLine="708"/>
              <w:jc w:val="both"/>
              <w:rPr>
                <w:rFonts w:cs="Times New Roman"/>
                <w:sz w:val="20"/>
                <w:szCs w:val="20"/>
              </w:rPr>
            </w:pPr>
            <w:bookmarkStart w:id="6" w:name="z387"/>
            <w:proofErr w:type="gramStart"/>
            <w:r w:rsidRPr="00A910DA">
              <w:rPr>
                <w:rFonts w:cs="Times New Roman"/>
                <w:color w:val="000000"/>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A910DA">
              <w:rPr>
                <w:rFonts w:cs="Times New Roman"/>
                <w:color w:val="000000"/>
                <w:sz w:val="20"/>
                <w:szCs w:val="20"/>
              </w:rPr>
              <w:t xml:space="preserve"> </w:t>
            </w:r>
            <w:proofErr w:type="gramStart"/>
            <w:r w:rsidRPr="00A910DA">
              <w:rPr>
                <w:rFonts w:cs="Times New Roman"/>
                <w:color w:val="000000"/>
                <w:sz w:val="20"/>
                <w:szCs w:val="2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A01F1" w:rsidRPr="00A910DA" w:rsidRDefault="007A01F1" w:rsidP="009C1BBC">
            <w:pPr>
              <w:ind w:firstLine="708"/>
              <w:jc w:val="both"/>
              <w:rPr>
                <w:rFonts w:cs="Times New Roman"/>
                <w:color w:val="000000"/>
                <w:sz w:val="20"/>
                <w:szCs w:val="20"/>
              </w:rPr>
            </w:pPr>
            <w:bookmarkStart w:id="7" w:name="z388"/>
            <w:bookmarkEnd w:id="6"/>
            <w:r w:rsidRPr="00A910DA">
              <w:rPr>
                <w:rFonts w:cs="Times New Roman"/>
                <w:color w:val="000000"/>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A01F1" w:rsidRPr="00A910DA" w:rsidRDefault="007A01F1" w:rsidP="009C1BBC">
            <w:pPr>
              <w:ind w:firstLine="708"/>
              <w:jc w:val="both"/>
              <w:rPr>
                <w:rFonts w:cs="Times New Roman"/>
                <w:sz w:val="20"/>
                <w:szCs w:val="20"/>
              </w:rPr>
            </w:pPr>
            <w:r w:rsidRPr="00A910DA">
              <w:rPr>
                <w:rFonts w:cs="Times New Roman"/>
                <w:color w:val="000000"/>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A01F1" w:rsidRPr="00A910DA" w:rsidRDefault="007A01F1" w:rsidP="009C1BBC">
            <w:pPr>
              <w:ind w:firstLine="708"/>
              <w:jc w:val="both"/>
              <w:rPr>
                <w:rFonts w:cs="Times New Roman"/>
                <w:sz w:val="20"/>
                <w:szCs w:val="20"/>
              </w:rPr>
            </w:pPr>
            <w:bookmarkStart w:id="8" w:name="z390"/>
            <w:r w:rsidRPr="00A910DA">
              <w:rPr>
                <w:rFonts w:cs="Times New Roman"/>
                <w:color w:val="000000"/>
                <w:sz w:val="20"/>
                <w:szCs w:val="20"/>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A01F1" w:rsidRPr="00A910DA" w:rsidRDefault="007A01F1" w:rsidP="009C1BBC">
            <w:pPr>
              <w:ind w:firstLine="708"/>
              <w:jc w:val="both"/>
              <w:rPr>
                <w:rFonts w:cs="Times New Roman"/>
                <w:sz w:val="20"/>
                <w:szCs w:val="20"/>
              </w:rPr>
            </w:pPr>
            <w:bookmarkStart w:id="9" w:name="z391"/>
            <w:bookmarkEnd w:id="8"/>
            <w:r w:rsidRPr="00A910DA">
              <w:rPr>
                <w:rFonts w:cs="Times New Roman"/>
                <w:color w:val="000000"/>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A01F1" w:rsidRPr="00A910DA" w:rsidRDefault="007A01F1" w:rsidP="009C1BBC">
            <w:pPr>
              <w:ind w:firstLine="708"/>
              <w:jc w:val="both"/>
              <w:rPr>
                <w:rFonts w:cs="Times New Roman"/>
                <w:sz w:val="20"/>
                <w:szCs w:val="20"/>
              </w:rPr>
            </w:pPr>
            <w:bookmarkStart w:id="10" w:name="z392"/>
            <w:bookmarkEnd w:id="9"/>
            <w:r w:rsidRPr="00A910DA">
              <w:rPr>
                <w:rFonts w:cs="Times New Roman"/>
                <w:color w:val="000000"/>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A910DA" w:rsidRDefault="007A01F1" w:rsidP="009C1BBC">
            <w:pPr>
              <w:ind w:firstLine="708"/>
              <w:jc w:val="both"/>
              <w:rPr>
                <w:rFonts w:cs="Times New Roman"/>
                <w:sz w:val="20"/>
                <w:szCs w:val="20"/>
              </w:rPr>
            </w:pPr>
            <w:bookmarkStart w:id="11" w:name="z394"/>
            <w:bookmarkEnd w:id="10"/>
            <w:r w:rsidRPr="00A910DA">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7A01F1" w:rsidRPr="00A910DA" w:rsidRDefault="007A01F1" w:rsidP="009C1BBC">
            <w:pPr>
              <w:ind w:firstLine="708"/>
              <w:jc w:val="both"/>
              <w:rPr>
                <w:rFonts w:cs="Times New Roman"/>
                <w:sz w:val="20"/>
                <w:szCs w:val="20"/>
              </w:rPr>
            </w:pPr>
            <w:r w:rsidRPr="00A910DA">
              <w:rPr>
                <w:rFonts w:cs="Times New Roman"/>
                <w:color w:val="000000"/>
                <w:sz w:val="20"/>
                <w:szCs w:val="2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A910DA" w:rsidRDefault="007A01F1" w:rsidP="009C1BBC">
            <w:pPr>
              <w:ind w:firstLine="708"/>
              <w:jc w:val="both"/>
              <w:rPr>
                <w:rFonts w:cs="Times New Roman"/>
                <w:sz w:val="20"/>
                <w:szCs w:val="20"/>
              </w:rPr>
            </w:pPr>
            <w:bookmarkStart w:id="12" w:name="z398"/>
            <w:r w:rsidRPr="00A910DA">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12"/>
          <w:p w:rsidR="007A01F1" w:rsidRPr="00A910DA" w:rsidRDefault="007A01F1" w:rsidP="009C1BBC">
            <w:pPr>
              <w:ind w:firstLine="708"/>
              <w:jc w:val="both"/>
              <w:rPr>
                <w:rFonts w:cs="Times New Roman"/>
                <w:sz w:val="20"/>
                <w:szCs w:val="20"/>
              </w:rPr>
            </w:pPr>
          </w:p>
          <w:bookmarkEnd w:id="7"/>
          <w:p w:rsidR="007A01F1" w:rsidRPr="00A910DA" w:rsidRDefault="007A01F1" w:rsidP="009C1BBC">
            <w:pPr>
              <w:jc w:val="both"/>
              <w:rPr>
                <w:rFonts w:cs="Times New Roman"/>
                <w:sz w:val="20"/>
                <w:szCs w:val="20"/>
              </w:rPr>
            </w:pPr>
          </w:p>
        </w:tc>
      </w:tr>
    </w:tbl>
    <w:p w:rsidR="00E4253F" w:rsidRPr="00A910DA"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A910DA" w:rsidTr="009C1BBC">
        <w:tc>
          <w:tcPr>
            <w:tcW w:w="3085" w:type="dxa"/>
            <w:vAlign w:val="center"/>
          </w:tcPr>
          <w:p w:rsidR="007A01F1" w:rsidRPr="00A910DA" w:rsidRDefault="007A01F1" w:rsidP="009C1BBC">
            <w:pPr>
              <w:pStyle w:val="a3"/>
              <w:rPr>
                <w:rFonts w:ascii="Times New Roman" w:hAnsi="Times New Roman"/>
                <w:b/>
              </w:rPr>
            </w:pPr>
            <w:r w:rsidRPr="00A910DA">
              <w:rPr>
                <w:rFonts w:ascii="Times New Roman" w:hAnsi="Times New Roman"/>
                <w:b/>
              </w:rPr>
              <w:t>Мемлекеттік сатып алу бойынша бө</w:t>
            </w:r>
            <w:proofErr w:type="gramStart"/>
            <w:r w:rsidRPr="00A910DA">
              <w:rPr>
                <w:rFonts w:ascii="Times New Roman" w:hAnsi="Times New Roman"/>
                <w:b/>
              </w:rPr>
              <w:t>л</w:t>
            </w:r>
            <w:proofErr w:type="gramEnd"/>
            <w:r w:rsidRPr="00A910DA">
              <w:rPr>
                <w:rFonts w:ascii="Times New Roman" w:hAnsi="Times New Roman"/>
                <w:b/>
              </w:rPr>
              <w:t>ім бастығы</w:t>
            </w:r>
          </w:p>
        </w:tc>
        <w:tc>
          <w:tcPr>
            <w:tcW w:w="3402" w:type="dxa"/>
            <w:vAlign w:val="center"/>
          </w:tcPr>
          <w:p w:rsidR="007A01F1" w:rsidRPr="00A910DA" w:rsidRDefault="007A01F1" w:rsidP="009C1BBC">
            <w:pPr>
              <w:pStyle w:val="a3"/>
              <w:rPr>
                <w:rFonts w:ascii="Times New Roman" w:hAnsi="Times New Roman"/>
                <w:b/>
              </w:rPr>
            </w:pPr>
            <w:r w:rsidRPr="00A910DA">
              <w:rPr>
                <w:rFonts w:ascii="Times New Roman" w:hAnsi="Times New Roman"/>
                <w:b/>
              </w:rPr>
              <w:t>Начальник отдела по государственным закупкам</w:t>
            </w:r>
          </w:p>
        </w:tc>
        <w:tc>
          <w:tcPr>
            <w:tcW w:w="0" w:type="auto"/>
            <w:vAlign w:val="center"/>
          </w:tcPr>
          <w:p w:rsidR="007A01F1" w:rsidRPr="00A910DA" w:rsidRDefault="007A01F1" w:rsidP="009C1BBC">
            <w:pPr>
              <w:pStyle w:val="a3"/>
              <w:rPr>
                <w:rFonts w:ascii="Times New Roman" w:hAnsi="Times New Roman"/>
                <w:b/>
              </w:rPr>
            </w:pPr>
            <w:r w:rsidRPr="00A910DA">
              <w:rPr>
                <w:rFonts w:ascii="Times New Roman" w:hAnsi="Times New Roman"/>
                <w:b/>
              </w:rPr>
              <w:t>Мукажанова Н.М.</w:t>
            </w:r>
          </w:p>
        </w:tc>
        <w:tc>
          <w:tcPr>
            <w:tcW w:w="0" w:type="auto"/>
            <w:vAlign w:val="center"/>
          </w:tcPr>
          <w:p w:rsidR="007A01F1" w:rsidRPr="00A910DA" w:rsidRDefault="007A01F1" w:rsidP="009C1BBC">
            <w:pPr>
              <w:pStyle w:val="a3"/>
              <w:rPr>
                <w:rFonts w:ascii="Times New Roman" w:hAnsi="Times New Roman"/>
                <w:b/>
              </w:rPr>
            </w:pPr>
            <w:r w:rsidRPr="00A910DA">
              <w:rPr>
                <w:rFonts w:ascii="Times New Roman" w:hAnsi="Times New Roman"/>
                <w:b/>
              </w:rPr>
              <w:t>__________</w:t>
            </w:r>
          </w:p>
        </w:tc>
      </w:tr>
    </w:tbl>
    <w:p w:rsidR="00E4253F" w:rsidRPr="00A910DA" w:rsidRDefault="00E4253F" w:rsidP="0048597F">
      <w:pPr>
        <w:rPr>
          <w:rFonts w:cs="Times New Roman"/>
          <w:sz w:val="22"/>
          <w:szCs w:val="22"/>
        </w:rPr>
      </w:pPr>
    </w:p>
    <w:p w:rsidR="007A01F1" w:rsidRPr="00A910DA" w:rsidRDefault="007A01F1" w:rsidP="0048597F">
      <w:pPr>
        <w:rPr>
          <w:rFonts w:cs="Times New Roman"/>
          <w:i/>
          <w:sz w:val="20"/>
          <w:szCs w:val="20"/>
        </w:rPr>
      </w:pPr>
    </w:p>
    <w:p w:rsidR="007A01F1" w:rsidRPr="00A910DA" w:rsidRDefault="007A01F1" w:rsidP="0048597F">
      <w:pPr>
        <w:rPr>
          <w:rFonts w:cs="Times New Roman"/>
          <w:i/>
          <w:sz w:val="20"/>
          <w:szCs w:val="20"/>
        </w:rPr>
      </w:pPr>
    </w:p>
    <w:p w:rsidR="007A01F1" w:rsidRPr="00A910DA" w:rsidRDefault="007A01F1" w:rsidP="0048597F">
      <w:pPr>
        <w:rPr>
          <w:rFonts w:cs="Times New Roman"/>
          <w:i/>
          <w:sz w:val="20"/>
          <w:szCs w:val="20"/>
        </w:rPr>
      </w:pPr>
    </w:p>
    <w:p w:rsidR="0080080F" w:rsidRPr="00A910DA" w:rsidRDefault="007A01F1" w:rsidP="0048597F">
      <w:pPr>
        <w:rPr>
          <w:rFonts w:cs="Times New Roman"/>
          <w:sz w:val="20"/>
          <w:szCs w:val="20"/>
        </w:rPr>
      </w:pPr>
      <w:r w:rsidRPr="00A910DA">
        <w:rPr>
          <w:rFonts w:cs="Times New Roman"/>
          <w:i/>
          <w:sz w:val="20"/>
          <w:szCs w:val="20"/>
        </w:rPr>
        <w:t>Орындаушы</w:t>
      </w:r>
      <w:r w:rsidR="00694C51" w:rsidRPr="00A910DA">
        <w:rPr>
          <w:rFonts w:cs="Times New Roman"/>
          <w:i/>
          <w:sz w:val="20"/>
          <w:szCs w:val="20"/>
        </w:rPr>
        <w:t xml:space="preserve"> </w:t>
      </w:r>
      <w:r w:rsidR="006F5C83" w:rsidRPr="00A910DA">
        <w:rPr>
          <w:rFonts w:cs="Times New Roman"/>
          <w:i/>
          <w:sz w:val="20"/>
          <w:szCs w:val="20"/>
        </w:rPr>
        <w:t>Жанабайкызы К.</w:t>
      </w:r>
    </w:p>
    <w:p w:rsidR="0086053E" w:rsidRPr="00A910DA" w:rsidRDefault="0080080F" w:rsidP="0048597F">
      <w:pPr>
        <w:rPr>
          <w:rFonts w:cs="Times New Roman"/>
          <w:sz w:val="20"/>
          <w:szCs w:val="20"/>
        </w:rPr>
      </w:pPr>
      <w:r w:rsidRPr="00A910DA">
        <w:rPr>
          <w:rFonts w:cs="Times New Roman"/>
          <w:i/>
          <w:sz w:val="20"/>
          <w:szCs w:val="20"/>
        </w:rPr>
        <w:t>8-727-278-04-44</w:t>
      </w:r>
    </w:p>
    <w:sectPr w:rsidR="0086053E" w:rsidRPr="00A910DA" w:rsidSect="00B2775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93" w:rsidRDefault="002E3793" w:rsidP="00420CFD">
      <w:r>
        <w:separator/>
      </w:r>
    </w:p>
  </w:endnote>
  <w:endnote w:type="continuationSeparator" w:id="0">
    <w:p w:rsidR="002E3793" w:rsidRDefault="002E3793" w:rsidP="004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93" w:rsidRDefault="002E3793" w:rsidP="00420CFD">
      <w:r>
        <w:separator/>
      </w:r>
    </w:p>
  </w:footnote>
  <w:footnote w:type="continuationSeparator" w:id="0">
    <w:p w:rsidR="002E3793" w:rsidRDefault="002E3793" w:rsidP="00420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77E74"/>
    <w:rsid w:val="0009393C"/>
    <w:rsid w:val="000A1533"/>
    <w:rsid w:val="000A27B1"/>
    <w:rsid w:val="000A4E11"/>
    <w:rsid w:val="000B2B95"/>
    <w:rsid w:val="000D0FEE"/>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32F07"/>
    <w:rsid w:val="0024330A"/>
    <w:rsid w:val="00265D8B"/>
    <w:rsid w:val="00280E7D"/>
    <w:rsid w:val="00290C95"/>
    <w:rsid w:val="0029734F"/>
    <w:rsid w:val="002A308A"/>
    <w:rsid w:val="002B2BC2"/>
    <w:rsid w:val="002E3793"/>
    <w:rsid w:val="002E6D00"/>
    <w:rsid w:val="002F2B60"/>
    <w:rsid w:val="00301B5D"/>
    <w:rsid w:val="00302081"/>
    <w:rsid w:val="003129AC"/>
    <w:rsid w:val="00313CC8"/>
    <w:rsid w:val="00317477"/>
    <w:rsid w:val="0032207B"/>
    <w:rsid w:val="00324425"/>
    <w:rsid w:val="003249AB"/>
    <w:rsid w:val="0033085D"/>
    <w:rsid w:val="003347CB"/>
    <w:rsid w:val="00340217"/>
    <w:rsid w:val="003469CF"/>
    <w:rsid w:val="003556EC"/>
    <w:rsid w:val="003A3B3F"/>
    <w:rsid w:val="003D3A04"/>
    <w:rsid w:val="003F4CF1"/>
    <w:rsid w:val="0040414C"/>
    <w:rsid w:val="00410D0B"/>
    <w:rsid w:val="00420CFD"/>
    <w:rsid w:val="00434794"/>
    <w:rsid w:val="00445013"/>
    <w:rsid w:val="00451346"/>
    <w:rsid w:val="00451750"/>
    <w:rsid w:val="004610F5"/>
    <w:rsid w:val="00465DCA"/>
    <w:rsid w:val="00477377"/>
    <w:rsid w:val="0048407F"/>
    <w:rsid w:val="0048597F"/>
    <w:rsid w:val="00496264"/>
    <w:rsid w:val="004A27C1"/>
    <w:rsid w:val="004D03BF"/>
    <w:rsid w:val="004E4A3A"/>
    <w:rsid w:val="005235F6"/>
    <w:rsid w:val="005443E2"/>
    <w:rsid w:val="00545D9B"/>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20938"/>
    <w:rsid w:val="00721326"/>
    <w:rsid w:val="007223B9"/>
    <w:rsid w:val="00726042"/>
    <w:rsid w:val="00737B3F"/>
    <w:rsid w:val="007475E3"/>
    <w:rsid w:val="007500B0"/>
    <w:rsid w:val="00762AF4"/>
    <w:rsid w:val="007773A2"/>
    <w:rsid w:val="00791186"/>
    <w:rsid w:val="007A01F1"/>
    <w:rsid w:val="007D3FAC"/>
    <w:rsid w:val="007D4CE6"/>
    <w:rsid w:val="007D6ED1"/>
    <w:rsid w:val="007D726A"/>
    <w:rsid w:val="007D7F11"/>
    <w:rsid w:val="0080080F"/>
    <w:rsid w:val="00854526"/>
    <w:rsid w:val="0086053E"/>
    <w:rsid w:val="00872CEB"/>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1BBC"/>
    <w:rsid w:val="009C67CD"/>
    <w:rsid w:val="009D2607"/>
    <w:rsid w:val="009D2E50"/>
    <w:rsid w:val="009D4260"/>
    <w:rsid w:val="009F1D30"/>
    <w:rsid w:val="009F6A07"/>
    <w:rsid w:val="00A10B87"/>
    <w:rsid w:val="00A10E7C"/>
    <w:rsid w:val="00A144EC"/>
    <w:rsid w:val="00A22D44"/>
    <w:rsid w:val="00A30EFF"/>
    <w:rsid w:val="00A332A8"/>
    <w:rsid w:val="00A33AE9"/>
    <w:rsid w:val="00A4250E"/>
    <w:rsid w:val="00A46BA5"/>
    <w:rsid w:val="00A534D2"/>
    <w:rsid w:val="00A56CD0"/>
    <w:rsid w:val="00A85D9B"/>
    <w:rsid w:val="00A910DA"/>
    <w:rsid w:val="00A966A6"/>
    <w:rsid w:val="00AA1CC0"/>
    <w:rsid w:val="00AA2089"/>
    <w:rsid w:val="00AC7465"/>
    <w:rsid w:val="00AF49ED"/>
    <w:rsid w:val="00AF5191"/>
    <w:rsid w:val="00B14976"/>
    <w:rsid w:val="00B2441D"/>
    <w:rsid w:val="00B2483B"/>
    <w:rsid w:val="00B25283"/>
    <w:rsid w:val="00B27751"/>
    <w:rsid w:val="00B4301D"/>
    <w:rsid w:val="00B85056"/>
    <w:rsid w:val="00B96CF4"/>
    <w:rsid w:val="00BA038D"/>
    <w:rsid w:val="00BD5D00"/>
    <w:rsid w:val="00BF2A72"/>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334"/>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074A9"/>
    <w:rsid w:val="00E11270"/>
    <w:rsid w:val="00E20FFC"/>
    <w:rsid w:val="00E240B7"/>
    <w:rsid w:val="00E3492F"/>
    <w:rsid w:val="00E4253F"/>
    <w:rsid w:val="00E43391"/>
    <w:rsid w:val="00E50379"/>
    <w:rsid w:val="00E85795"/>
    <w:rsid w:val="00E9429A"/>
    <w:rsid w:val="00E95BC4"/>
    <w:rsid w:val="00EA074F"/>
    <w:rsid w:val="00EA4FDD"/>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9F1D30"/>
  </w:style>
  <w:style w:type="paragraph" w:styleId="HTML">
    <w:name w:val="HTML Preformatted"/>
    <w:basedOn w:val="a"/>
    <w:link w:val="HTML0"/>
    <w:uiPriority w:val="99"/>
    <w:unhideWhenUsed/>
    <w:rsid w:val="0042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420CFD"/>
    <w:rPr>
      <w:rFonts w:ascii="Courier New" w:eastAsia="Times New Roman" w:hAnsi="Courier New" w:cs="Courier New"/>
      <w:sz w:val="20"/>
      <w:szCs w:val="20"/>
      <w:lang w:val="en-US"/>
    </w:rPr>
  </w:style>
  <w:style w:type="paragraph" w:styleId="af2">
    <w:name w:val="header"/>
    <w:basedOn w:val="a"/>
    <w:link w:val="af3"/>
    <w:uiPriority w:val="99"/>
    <w:unhideWhenUsed/>
    <w:rsid w:val="00420CFD"/>
    <w:pPr>
      <w:tabs>
        <w:tab w:val="center" w:pos="4677"/>
        <w:tab w:val="right" w:pos="9355"/>
      </w:tabs>
    </w:pPr>
    <w:rPr>
      <w:szCs w:val="21"/>
    </w:rPr>
  </w:style>
  <w:style w:type="character" w:customStyle="1" w:styleId="af3">
    <w:name w:val="Верхний колонтитул Знак"/>
    <w:basedOn w:val="a0"/>
    <w:link w:val="af2"/>
    <w:uiPriority w:val="99"/>
    <w:rsid w:val="00420CFD"/>
    <w:rPr>
      <w:rFonts w:ascii="Times New Roman" w:eastAsia="SimSun" w:hAnsi="Times New Roman" w:cs="Mangal"/>
      <w:kern w:val="3"/>
      <w:sz w:val="24"/>
      <w:szCs w:val="21"/>
      <w:lang w:eastAsia="zh-CN" w:bidi="hi-IN"/>
    </w:rPr>
  </w:style>
  <w:style w:type="paragraph" w:styleId="af4">
    <w:name w:val="footer"/>
    <w:basedOn w:val="a"/>
    <w:link w:val="af5"/>
    <w:uiPriority w:val="99"/>
    <w:unhideWhenUsed/>
    <w:rsid w:val="00420CFD"/>
    <w:pPr>
      <w:tabs>
        <w:tab w:val="center" w:pos="4677"/>
        <w:tab w:val="right" w:pos="9355"/>
      </w:tabs>
    </w:pPr>
    <w:rPr>
      <w:szCs w:val="21"/>
    </w:rPr>
  </w:style>
  <w:style w:type="character" w:customStyle="1" w:styleId="af5">
    <w:name w:val="Нижний колонтитул Знак"/>
    <w:basedOn w:val="a0"/>
    <w:link w:val="af4"/>
    <w:uiPriority w:val="99"/>
    <w:rsid w:val="00420CFD"/>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9F1D30"/>
  </w:style>
  <w:style w:type="paragraph" w:styleId="HTML">
    <w:name w:val="HTML Preformatted"/>
    <w:basedOn w:val="a"/>
    <w:link w:val="HTML0"/>
    <w:uiPriority w:val="99"/>
    <w:unhideWhenUsed/>
    <w:rsid w:val="0042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420CFD"/>
    <w:rPr>
      <w:rFonts w:ascii="Courier New" w:eastAsia="Times New Roman" w:hAnsi="Courier New" w:cs="Courier New"/>
      <w:sz w:val="20"/>
      <w:szCs w:val="20"/>
      <w:lang w:val="en-US"/>
    </w:rPr>
  </w:style>
  <w:style w:type="paragraph" w:styleId="af2">
    <w:name w:val="header"/>
    <w:basedOn w:val="a"/>
    <w:link w:val="af3"/>
    <w:uiPriority w:val="99"/>
    <w:unhideWhenUsed/>
    <w:rsid w:val="00420CFD"/>
    <w:pPr>
      <w:tabs>
        <w:tab w:val="center" w:pos="4677"/>
        <w:tab w:val="right" w:pos="9355"/>
      </w:tabs>
    </w:pPr>
    <w:rPr>
      <w:szCs w:val="21"/>
    </w:rPr>
  </w:style>
  <w:style w:type="character" w:customStyle="1" w:styleId="af3">
    <w:name w:val="Верхний колонтитул Знак"/>
    <w:basedOn w:val="a0"/>
    <w:link w:val="af2"/>
    <w:uiPriority w:val="99"/>
    <w:rsid w:val="00420CFD"/>
    <w:rPr>
      <w:rFonts w:ascii="Times New Roman" w:eastAsia="SimSun" w:hAnsi="Times New Roman" w:cs="Mangal"/>
      <w:kern w:val="3"/>
      <w:sz w:val="24"/>
      <w:szCs w:val="21"/>
      <w:lang w:eastAsia="zh-CN" w:bidi="hi-IN"/>
    </w:rPr>
  </w:style>
  <w:style w:type="paragraph" w:styleId="af4">
    <w:name w:val="footer"/>
    <w:basedOn w:val="a"/>
    <w:link w:val="af5"/>
    <w:uiPriority w:val="99"/>
    <w:unhideWhenUsed/>
    <w:rsid w:val="00420CFD"/>
    <w:pPr>
      <w:tabs>
        <w:tab w:val="center" w:pos="4677"/>
        <w:tab w:val="right" w:pos="9355"/>
      </w:tabs>
    </w:pPr>
    <w:rPr>
      <w:szCs w:val="21"/>
    </w:rPr>
  </w:style>
  <w:style w:type="character" w:customStyle="1" w:styleId="af5">
    <w:name w:val="Нижний колонтитул Знак"/>
    <w:basedOn w:val="a0"/>
    <w:link w:val="af4"/>
    <w:uiPriority w:val="99"/>
    <w:rsid w:val="00420CF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792240@mail.ru" TargetMode="External"/><Relationship Id="rId4" Type="http://schemas.microsoft.com/office/2007/relationships/stylesWithEffects" Target="stylesWithEffects.xml"/><Relationship Id="rId9" Type="http://schemas.openxmlformats.org/officeDocument/2006/relationships/hyperlink" Target="mailto:27922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3A6F-B676-4765-BC77-7C1E78B6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10</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156</cp:revision>
  <cp:lastPrinted>2023-01-13T10:11:00Z</cp:lastPrinted>
  <dcterms:created xsi:type="dcterms:W3CDTF">2019-01-15T05:22:00Z</dcterms:created>
  <dcterms:modified xsi:type="dcterms:W3CDTF">2023-01-13T10:13:00Z</dcterms:modified>
</cp:coreProperties>
</file>