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7A01F1"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3E53A0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7008EB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7008E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7008EB">
              <w:rPr>
                <w:rFonts w:cs="Times New Roman"/>
                <w:sz w:val="20"/>
                <w:szCs w:val="20"/>
              </w:rPr>
              <w:t>января</w:t>
            </w:r>
            <w:r w:rsidRPr="007008EB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7008EB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7008EB">
              <w:rPr>
                <w:rStyle w:val="s1"/>
                <w:sz w:val="20"/>
                <w:szCs w:val="20"/>
              </w:rPr>
              <w:t>«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7008EB">
              <w:rPr>
                <w:rStyle w:val="s1"/>
                <w:sz w:val="20"/>
                <w:szCs w:val="20"/>
              </w:rPr>
              <w:t>»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7008EB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</w:t>
            </w:r>
            <w:bookmarkStart w:id="0" w:name="_GoBack"/>
            <w:bookmarkEnd w:id="0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адрес: Казахстан,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275"/>
        <w:gridCol w:w="993"/>
        <w:gridCol w:w="1447"/>
        <w:gridCol w:w="1418"/>
      </w:tblGrid>
      <w:tr w:rsidR="007A01F1" w:rsidRPr="007008EB" w:rsidTr="00AD133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7008EB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7008EB" w:rsidRPr="007008EB" w:rsidTr="00AD1332">
        <w:trPr>
          <w:trHeight w:val="106"/>
        </w:trPr>
        <w:tc>
          <w:tcPr>
            <w:tcW w:w="10662" w:type="dxa"/>
            <w:gridSpan w:val="6"/>
            <w:shd w:val="clear" w:color="auto" w:fill="DBE5F1" w:themeFill="accent1" w:themeFillTint="33"/>
            <w:noWrap/>
            <w:vAlign w:val="center"/>
          </w:tcPr>
          <w:p w:rsidR="007008EB" w:rsidRPr="003E53A0" w:rsidRDefault="003E53A0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3E53A0">
              <w:rPr>
                <w:rFonts w:cs="Times New Roman"/>
                <w:b/>
                <w:sz w:val="20"/>
                <w:szCs w:val="20"/>
                <w:lang w:val="kk-KZ"/>
              </w:rPr>
              <w:t xml:space="preserve">Evoqua жүйесіне арналған шығын материалдары </w:t>
            </w:r>
            <w:r w:rsidRPr="003E53A0">
              <w:rPr>
                <w:rFonts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Расходные материалы для системы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Evoqua</w:t>
            </w:r>
            <w:proofErr w:type="spellEnd"/>
            <w:r w:rsidRPr="003E53A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E53A0" w:rsidRPr="007008EB" w:rsidTr="00A533D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E53A0" w:rsidRPr="003E53A0" w:rsidRDefault="003E53A0" w:rsidP="00AD1332">
            <w:pPr>
              <w:rPr>
                <w:rFonts w:cs="Times New Roman"/>
                <w:sz w:val="20"/>
                <w:szCs w:val="20"/>
              </w:rPr>
            </w:pPr>
            <w:r w:rsidRPr="003E53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61" w:type="dxa"/>
            <w:shd w:val="clear" w:color="000000" w:fill="FFFFFF"/>
          </w:tcPr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 xml:space="preserve">Суды </w:t>
            </w:r>
            <w:proofErr w:type="spellStart"/>
            <w:r w:rsidRPr="003E53A0">
              <w:rPr>
                <w:bCs/>
                <w:sz w:val="20"/>
                <w:szCs w:val="20"/>
              </w:rPr>
              <w:t>тазарту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жүйесіне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арналған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АМВ </w:t>
            </w:r>
            <w:proofErr w:type="spellStart"/>
            <w:r w:rsidRPr="003E53A0">
              <w:rPr>
                <w:bCs/>
                <w:sz w:val="20"/>
                <w:szCs w:val="20"/>
              </w:rPr>
              <w:t>модулі</w:t>
            </w:r>
            <w:proofErr w:type="spellEnd"/>
            <w:r w:rsidRPr="003E53A0">
              <w:rPr>
                <w:bCs/>
                <w:sz w:val="20"/>
                <w:szCs w:val="20"/>
              </w:rPr>
              <w:t>.</w:t>
            </w:r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Алдын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ала </w:t>
            </w:r>
            <w:proofErr w:type="spellStart"/>
            <w:r w:rsidRPr="003E53A0">
              <w:rPr>
                <w:bCs/>
                <w:sz w:val="20"/>
                <w:szCs w:val="20"/>
              </w:rPr>
              <w:t>тазалау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модулі</w:t>
            </w:r>
            <w:proofErr w:type="spellEnd"/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Ұзындығы-кемінде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409 мм,</w:t>
            </w:r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Диаметр</w:t>
            </w:r>
            <w:proofErr w:type="gramStart"/>
            <w:r w:rsidRPr="003E53A0">
              <w:rPr>
                <w:bCs/>
                <w:sz w:val="20"/>
                <w:szCs w:val="20"/>
              </w:rPr>
              <w:t>і-</w:t>
            </w:r>
            <w:proofErr w:type="gramEnd"/>
            <w:r w:rsidRPr="003E53A0">
              <w:rPr>
                <w:bCs/>
                <w:sz w:val="20"/>
                <w:szCs w:val="20"/>
              </w:rPr>
              <w:t>кемінде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90 мм,</w:t>
            </w:r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 xml:space="preserve">PR </w:t>
            </w:r>
            <w:proofErr w:type="spellStart"/>
            <w:r w:rsidRPr="003E53A0">
              <w:rPr>
                <w:bCs/>
                <w:sz w:val="20"/>
                <w:szCs w:val="20"/>
              </w:rPr>
              <w:t>корпусының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материалы, </w:t>
            </w:r>
            <w:proofErr w:type="spellStart"/>
            <w:r w:rsidRPr="003E53A0">
              <w:rPr>
                <w:bCs/>
                <w:sz w:val="20"/>
                <w:szCs w:val="20"/>
              </w:rPr>
              <w:t>сүзгі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материалы - </w:t>
            </w:r>
            <w:proofErr w:type="spellStart"/>
            <w:r w:rsidRPr="003E53A0">
              <w:rPr>
                <w:bCs/>
                <w:sz w:val="20"/>
                <w:szCs w:val="20"/>
              </w:rPr>
              <w:t>түйіршіктелген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белсенді</w:t>
            </w:r>
            <w:proofErr w:type="gramStart"/>
            <w:r w:rsidRPr="003E53A0">
              <w:rPr>
                <w:bCs/>
                <w:sz w:val="20"/>
                <w:szCs w:val="20"/>
              </w:rPr>
              <w:t>р</w:t>
            </w:r>
            <w:proofErr w:type="gramEnd"/>
            <w:r w:rsidRPr="003E53A0">
              <w:rPr>
                <w:bCs/>
                <w:sz w:val="20"/>
                <w:szCs w:val="20"/>
              </w:rPr>
              <w:t>ілген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көмір</w:t>
            </w:r>
            <w:proofErr w:type="spellEnd"/>
            <w:r w:rsidRPr="003E53A0">
              <w:rPr>
                <w:bCs/>
                <w:sz w:val="20"/>
                <w:szCs w:val="20"/>
              </w:rPr>
              <w:t>,</w:t>
            </w:r>
          </w:p>
          <w:p w:rsidR="003E53A0" w:rsidRDefault="003E53A0" w:rsidP="003E53A0">
            <w:pPr>
              <w:ind w:right="101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Кеуек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мөлшері-20 мкм</w:t>
            </w:r>
            <w:r>
              <w:rPr>
                <w:bCs/>
                <w:sz w:val="20"/>
                <w:szCs w:val="20"/>
                <w:lang w:val="kk-KZ"/>
              </w:rPr>
              <w:t xml:space="preserve"> / </w:t>
            </w:r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 xml:space="preserve">Модуль АМВ для системы очистки воды. </w:t>
            </w:r>
          </w:p>
          <w:p w:rsidR="003E53A0" w:rsidRPr="003E53A0" w:rsidRDefault="003E53A0" w:rsidP="00472FD2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 xml:space="preserve">Модуль </w:t>
            </w:r>
            <w:proofErr w:type="gramStart"/>
            <w:r w:rsidRPr="003E53A0">
              <w:rPr>
                <w:bCs/>
                <w:sz w:val="20"/>
                <w:szCs w:val="20"/>
              </w:rPr>
              <w:t>пред</w:t>
            </w:r>
            <w:proofErr w:type="gramEnd"/>
            <w:r w:rsidRPr="003E53A0">
              <w:rPr>
                <w:bCs/>
                <w:sz w:val="20"/>
                <w:szCs w:val="20"/>
              </w:rPr>
              <w:t xml:space="preserve"> очистки</w:t>
            </w:r>
          </w:p>
          <w:p w:rsidR="003E53A0" w:rsidRPr="003E53A0" w:rsidRDefault="003E53A0" w:rsidP="00472FD2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>Длин</w:t>
            </w:r>
            <w:proofErr w:type="gramStart"/>
            <w:r w:rsidRPr="003E53A0">
              <w:rPr>
                <w:bCs/>
                <w:sz w:val="20"/>
                <w:szCs w:val="20"/>
              </w:rPr>
              <w:t>а-</w:t>
            </w:r>
            <w:proofErr w:type="gramEnd"/>
            <w:r w:rsidRPr="003E53A0">
              <w:rPr>
                <w:bCs/>
                <w:sz w:val="20"/>
                <w:szCs w:val="20"/>
              </w:rPr>
              <w:t xml:space="preserve"> не менее 409 мм,</w:t>
            </w:r>
          </w:p>
          <w:p w:rsidR="003E53A0" w:rsidRPr="003E53A0" w:rsidRDefault="003E53A0" w:rsidP="00472FD2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>Диаметр-не менее 90 мм,</w:t>
            </w:r>
          </w:p>
          <w:p w:rsidR="003E53A0" w:rsidRPr="003E53A0" w:rsidRDefault="003E53A0" w:rsidP="00472FD2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>Материал корпуса РР, фильтрующая среда – Гранулированный активированный уголь,</w:t>
            </w:r>
          </w:p>
          <w:p w:rsidR="003E53A0" w:rsidRPr="003E53A0" w:rsidRDefault="003E53A0" w:rsidP="00472FD2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>Размер пор-20 микрон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E53A0" w:rsidRPr="003E53A0" w:rsidRDefault="003E53A0" w:rsidP="00AD133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Дана / 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E53A0" w:rsidRPr="003E53A0" w:rsidRDefault="003E53A0" w:rsidP="00AD133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E53A0" w:rsidRPr="003E53A0" w:rsidRDefault="003E53A0" w:rsidP="00AD13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135 210,00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E53A0" w:rsidRPr="003E53A0" w:rsidRDefault="003E53A0" w:rsidP="00AD133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270 420,00</w:t>
            </w:r>
          </w:p>
        </w:tc>
      </w:tr>
      <w:tr w:rsidR="003E53A0" w:rsidRPr="007008EB" w:rsidTr="00A533DF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3E53A0" w:rsidRPr="003E53A0" w:rsidRDefault="003E53A0" w:rsidP="00AD1332">
            <w:pPr>
              <w:rPr>
                <w:rFonts w:cs="Times New Roman"/>
                <w:sz w:val="20"/>
                <w:szCs w:val="20"/>
              </w:rPr>
            </w:pPr>
            <w:r w:rsidRPr="003E53A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61" w:type="dxa"/>
            <w:shd w:val="clear" w:color="000000" w:fill="FFFFFF"/>
          </w:tcPr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 xml:space="preserve">Су </w:t>
            </w:r>
            <w:proofErr w:type="spellStart"/>
            <w:r w:rsidRPr="003E53A0">
              <w:rPr>
                <w:bCs/>
                <w:sz w:val="20"/>
                <w:szCs w:val="20"/>
              </w:rPr>
              <w:t>жүйесіне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арналғ</w:t>
            </w:r>
            <w:proofErr w:type="gramStart"/>
            <w:r w:rsidRPr="003E53A0">
              <w:rPr>
                <w:bCs/>
                <w:sz w:val="20"/>
                <w:szCs w:val="20"/>
              </w:rPr>
              <w:t>ан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кер</w:t>
            </w:r>
            <w:proofErr w:type="gramEnd"/>
            <w:r w:rsidRPr="003E53A0">
              <w:rPr>
                <w:bCs/>
                <w:sz w:val="20"/>
                <w:szCs w:val="20"/>
              </w:rPr>
              <w:t>і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осмос </w:t>
            </w:r>
            <w:proofErr w:type="spellStart"/>
            <w:r w:rsidRPr="003E53A0">
              <w:rPr>
                <w:bCs/>
                <w:sz w:val="20"/>
                <w:szCs w:val="20"/>
              </w:rPr>
              <w:t>модулі</w:t>
            </w:r>
            <w:proofErr w:type="spellEnd"/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Кері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осмос </w:t>
            </w:r>
            <w:proofErr w:type="spellStart"/>
            <w:r w:rsidRPr="003E53A0">
              <w:rPr>
                <w:bCs/>
                <w:sz w:val="20"/>
                <w:szCs w:val="20"/>
              </w:rPr>
              <w:t>модулі</w:t>
            </w:r>
            <w:proofErr w:type="spellEnd"/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Ұзындығы-кемінде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381 мм,</w:t>
            </w:r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 xml:space="preserve">15 ° C </w:t>
            </w:r>
            <w:proofErr w:type="spellStart"/>
            <w:r w:rsidRPr="003E53A0">
              <w:rPr>
                <w:bCs/>
                <w:sz w:val="20"/>
                <w:szCs w:val="20"/>
              </w:rPr>
              <w:t>температурада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максималды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тұтыну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20 л / </w:t>
            </w:r>
            <w:proofErr w:type="spellStart"/>
            <w:r w:rsidRPr="003E53A0">
              <w:rPr>
                <w:bCs/>
                <w:sz w:val="20"/>
                <w:szCs w:val="20"/>
              </w:rPr>
              <w:t>сағ</w:t>
            </w:r>
            <w:proofErr w:type="spellEnd"/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Сүзудің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пайыздық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концентрациясы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50-75%</w:t>
            </w:r>
          </w:p>
          <w:p w:rsidR="003E53A0" w:rsidRPr="003E53A0" w:rsidRDefault="003E53A0" w:rsidP="003E53A0">
            <w:pPr>
              <w:ind w:right="101"/>
              <w:rPr>
                <w:bCs/>
                <w:sz w:val="20"/>
                <w:szCs w:val="20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Тұзды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ұстау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деңгейі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98%</w:t>
            </w:r>
          </w:p>
          <w:p w:rsidR="003E53A0" w:rsidRDefault="003E53A0" w:rsidP="003E53A0">
            <w:pPr>
              <w:ind w:right="101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3E53A0">
              <w:rPr>
                <w:bCs/>
                <w:sz w:val="20"/>
                <w:szCs w:val="20"/>
              </w:rPr>
              <w:t>Бактериялар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үшін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ұстау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53A0">
              <w:rPr>
                <w:bCs/>
                <w:sz w:val="20"/>
                <w:szCs w:val="20"/>
              </w:rPr>
              <w:t>жылдамдығы</w:t>
            </w:r>
            <w:proofErr w:type="spellEnd"/>
            <w:r w:rsidRPr="003E53A0">
              <w:rPr>
                <w:bCs/>
                <w:sz w:val="20"/>
                <w:szCs w:val="20"/>
              </w:rPr>
              <w:t xml:space="preserve"> 99%</w:t>
            </w:r>
            <w:r>
              <w:rPr>
                <w:bCs/>
                <w:sz w:val="20"/>
                <w:szCs w:val="20"/>
                <w:lang w:val="kk-KZ"/>
              </w:rPr>
              <w:t xml:space="preserve"> / </w:t>
            </w:r>
          </w:p>
          <w:p w:rsidR="003E53A0" w:rsidRDefault="003E53A0" w:rsidP="003E53A0">
            <w:pPr>
              <w:ind w:right="101"/>
              <w:rPr>
                <w:color w:val="000000"/>
                <w:sz w:val="20"/>
                <w:szCs w:val="20"/>
                <w:lang w:val="kk-KZ"/>
              </w:rPr>
            </w:pPr>
            <w:r w:rsidRPr="003E53A0">
              <w:rPr>
                <w:bCs/>
                <w:sz w:val="20"/>
                <w:szCs w:val="20"/>
              </w:rPr>
              <w:t>Модуль обратного осмоса для системы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E53A0">
              <w:rPr>
                <w:bCs/>
                <w:sz w:val="20"/>
                <w:szCs w:val="20"/>
              </w:rPr>
              <w:t>воды</w:t>
            </w:r>
            <w:r w:rsidRPr="003E53A0">
              <w:rPr>
                <w:color w:val="000000"/>
                <w:sz w:val="20"/>
                <w:szCs w:val="20"/>
              </w:rPr>
              <w:t xml:space="preserve"> </w:t>
            </w:r>
          </w:p>
          <w:p w:rsidR="003E53A0" w:rsidRPr="003E53A0" w:rsidRDefault="003E53A0" w:rsidP="00472FD2">
            <w:pPr>
              <w:ind w:right="101"/>
              <w:rPr>
                <w:color w:val="000000"/>
                <w:sz w:val="20"/>
                <w:szCs w:val="20"/>
              </w:rPr>
            </w:pPr>
            <w:r w:rsidRPr="003E53A0">
              <w:rPr>
                <w:color w:val="000000"/>
                <w:sz w:val="20"/>
                <w:szCs w:val="20"/>
              </w:rPr>
              <w:t>Модуль обратного осмоса</w:t>
            </w:r>
          </w:p>
          <w:p w:rsidR="003E53A0" w:rsidRPr="003E53A0" w:rsidRDefault="003E53A0" w:rsidP="00472FD2">
            <w:pPr>
              <w:ind w:right="101"/>
              <w:rPr>
                <w:bCs/>
                <w:sz w:val="20"/>
                <w:szCs w:val="20"/>
              </w:rPr>
            </w:pPr>
            <w:r w:rsidRPr="003E53A0">
              <w:rPr>
                <w:bCs/>
                <w:sz w:val="20"/>
                <w:szCs w:val="20"/>
              </w:rPr>
              <w:t>Длина-не менее 381 мм,</w:t>
            </w:r>
          </w:p>
          <w:p w:rsidR="003E53A0" w:rsidRPr="003E53A0" w:rsidRDefault="003E53A0" w:rsidP="00472FD2">
            <w:pPr>
              <w:ind w:right="101"/>
              <w:rPr>
                <w:sz w:val="20"/>
                <w:szCs w:val="20"/>
              </w:rPr>
            </w:pPr>
            <w:r w:rsidRPr="003E53A0">
              <w:rPr>
                <w:sz w:val="20"/>
                <w:szCs w:val="20"/>
              </w:rPr>
              <w:t>Максимальный расход при 15 ° C 20 л / ч</w:t>
            </w:r>
          </w:p>
          <w:p w:rsidR="003E53A0" w:rsidRPr="003E53A0" w:rsidRDefault="003E53A0" w:rsidP="00472FD2">
            <w:pPr>
              <w:ind w:right="101"/>
              <w:rPr>
                <w:sz w:val="20"/>
                <w:szCs w:val="20"/>
              </w:rPr>
            </w:pPr>
            <w:r w:rsidRPr="003E53A0">
              <w:rPr>
                <w:sz w:val="20"/>
                <w:szCs w:val="20"/>
              </w:rPr>
              <w:t>Процентная концентрация фильтрования 50-75%</w:t>
            </w:r>
          </w:p>
          <w:p w:rsidR="003E53A0" w:rsidRPr="003E53A0" w:rsidRDefault="003E53A0" w:rsidP="00472FD2">
            <w:pPr>
              <w:ind w:right="101"/>
              <w:rPr>
                <w:sz w:val="20"/>
                <w:szCs w:val="20"/>
              </w:rPr>
            </w:pPr>
            <w:r w:rsidRPr="003E53A0">
              <w:rPr>
                <w:sz w:val="20"/>
                <w:szCs w:val="20"/>
              </w:rPr>
              <w:t>Уровень удержания соли 98%</w:t>
            </w:r>
          </w:p>
          <w:p w:rsidR="003E53A0" w:rsidRPr="003E53A0" w:rsidRDefault="003E53A0" w:rsidP="00472FD2">
            <w:pPr>
              <w:ind w:right="101"/>
              <w:rPr>
                <w:sz w:val="20"/>
                <w:szCs w:val="20"/>
              </w:rPr>
            </w:pPr>
            <w:r w:rsidRPr="003E53A0">
              <w:rPr>
                <w:sz w:val="20"/>
                <w:szCs w:val="20"/>
              </w:rPr>
              <w:t>Скорость удерживания для бактерий 99%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E53A0" w:rsidRPr="003E53A0" w:rsidRDefault="003E53A0" w:rsidP="00472FD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Дана / 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E53A0" w:rsidRPr="003E53A0" w:rsidRDefault="003E53A0" w:rsidP="00AD133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E53A0" w:rsidRPr="003E53A0" w:rsidRDefault="003E53A0" w:rsidP="00AD13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457 460,00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E53A0" w:rsidRPr="003E53A0" w:rsidRDefault="003E53A0" w:rsidP="00AD133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2 287 300,00</w:t>
            </w:r>
          </w:p>
        </w:tc>
      </w:tr>
    </w:tbl>
    <w:p w:rsidR="007A01F1" w:rsidRPr="007008EB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F65F58"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сома </w:t>
            </w:r>
            <w:r w:rsidR="003E53A0">
              <w:rPr>
                <w:sz w:val="20"/>
                <w:szCs w:val="20"/>
                <w:lang w:val="kk-KZ"/>
              </w:rPr>
              <w:t>2 557 720,</w:t>
            </w:r>
            <w:r w:rsidR="003E53A0" w:rsidRPr="007008EB">
              <w:rPr>
                <w:sz w:val="20"/>
                <w:szCs w:val="20"/>
              </w:rPr>
              <w:t xml:space="preserve">00 </w:t>
            </w:r>
            <w:r w:rsidRPr="007008EB">
              <w:rPr>
                <w:rFonts w:cs="Times New Roman"/>
                <w:sz w:val="20"/>
                <w:szCs w:val="20"/>
              </w:rPr>
              <w:t>(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екі миллион бес жү</w:t>
            </w:r>
            <w:proofErr w:type="gramStart"/>
            <w:r w:rsidR="003E53A0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3E53A0">
              <w:rPr>
                <w:rFonts w:cs="Times New Roman"/>
                <w:sz w:val="20"/>
                <w:szCs w:val="20"/>
                <w:lang w:val="kk-KZ"/>
              </w:rPr>
              <w:t xml:space="preserve"> жеті мың жеті жүз жиырма</w:t>
            </w:r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26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008EB">
              <w:rPr>
                <w:rFonts w:cs="Times New Roman"/>
                <w:sz w:val="20"/>
                <w:szCs w:val="20"/>
              </w:rPr>
              <w:t>: 09:</w:t>
            </w:r>
            <w:r w:rsidRPr="007008EB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26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008EB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3E53A0">
              <w:rPr>
                <w:sz w:val="20"/>
                <w:szCs w:val="20"/>
                <w:lang w:val="kk-KZ"/>
              </w:rPr>
              <w:t>2 557 720</w:t>
            </w:r>
            <w:r w:rsidR="00AD1332">
              <w:rPr>
                <w:sz w:val="20"/>
                <w:szCs w:val="20"/>
                <w:lang w:val="kk-KZ"/>
              </w:rPr>
              <w:t>,</w:t>
            </w:r>
            <w:r w:rsidR="006F6B09" w:rsidRPr="007008EB">
              <w:rPr>
                <w:sz w:val="20"/>
                <w:szCs w:val="20"/>
              </w:rPr>
              <w:t>00</w:t>
            </w:r>
            <w:r w:rsidRPr="007008EB">
              <w:rPr>
                <w:sz w:val="20"/>
                <w:szCs w:val="20"/>
              </w:rPr>
              <w:t xml:space="preserve"> (</w:t>
            </w:r>
            <w:r w:rsidR="003E53A0">
              <w:rPr>
                <w:sz w:val="20"/>
                <w:szCs w:val="20"/>
                <w:lang w:val="kk-KZ"/>
              </w:rPr>
              <w:t>два миллиона пятьсот пятьдесят семь тысяч семьсот двадцать</w:t>
            </w:r>
            <w:r w:rsidRPr="007008EB">
              <w:rPr>
                <w:sz w:val="20"/>
                <w:szCs w:val="20"/>
              </w:rPr>
              <w:t>) тенге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26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26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3E53A0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008EB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008EB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008EB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008EB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008EB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Победитель представляет организатору </w:t>
            </w: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7008EB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7008EB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7008EB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7008EB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7008EB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7008EB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Непредставление в указанный срок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lastRenderedPageBreak/>
              <w:t>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7008EB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7008EB" w:rsidTr="00F65F58">
        <w:tc>
          <w:tcPr>
            <w:tcW w:w="3085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алу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бө</w:t>
            </w:r>
            <w:proofErr w:type="gramStart"/>
            <w:r w:rsidRPr="007008EB">
              <w:rPr>
                <w:rFonts w:ascii="Times New Roman" w:hAnsi="Times New Roman"/>
                <w:b/>
              </w:rPr>
              <w:t>л</w:t>
            </w:r>
            <w:proofErr w:type="gramEnd"/>
            <w:r w:rsidRPr="007008EB">
              <w:rPr>
                <w:rFonts w:ascii="Times New Roman" w:hAnsi="Times New Roman"/>
                <w:b/>
              </w:rPr>
              <w:t>ім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7008EB" w:rsidRDefault="00E4253F" w:rsidP="0048597F">
      <w:pPr>
        <w:rPr>
          <w:rFonts w:cs="Times New Roman"/>
          <w:sz w:val="22"/>
          <w:szCs w:val="22"/>
        </w:rPr>
      </w:pPr>
    </w:p>
    <w:p w:rsidR="0080080F" w:rsidRPr="007008EB" w:rsidRDefault="007A01F1" w:rsidP="0048597F">
      <w:pPr>
        <w:rPr>
          <w:rFonts w:cs="Times New Roman"/>
          <w:sz w:val="20"/>
          <w:szCs w:val="20"/>
        </w:rPr>
      </w:pPr>
      <w:proofErr w:type="spellStart"/>
      <w:r w:rsidRPr="007008EB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7008EB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7008EB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7008EB">
        <w:rPr>
          <w:rFonts w:cs="Times New Roman"/>
          <w:i/>
          <w:sz w:val="20"/>
          <w:szCs w:val="20"/>
        </w:rPr>
        <w:t xml:space="preserve"> К.</w:t>
      </w:r>
    </w:p>
    <w:p w:rsidR="0086053E" w:rsidRPr="007008EB" w:rsidRDefault="0080080F" w:rsidP="0048597F">
      <w:pPr>
        <w:rPr>
          <w:rFonts w:cs="Times New Roman"/>
          <w:sz w:val="20"/>
          <w:szCs w:val="20"/>
        </w:rPr>
      </w:pPr>
      <w:r w:rsidRPr="007008EB">
        <w:rPr>
          <w:rFonts w:cs="Times New Roman"/>
          <w:i/>
          <w:sz w:val="20"/>
          <w:szCs w:val="20"/>
        </w:rPr>
        <w:t>8-727-278-04-44</w:t>
      </w:r>
    </w:p>
    <w:sectPr w:rsidR="0086053E" w:rsidRPr="007008E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87534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E53A0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08EB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D1332"/>
    <w:rsid w:val="00AF49ED"/>
    <w:rsid w:val="00AF5191"/>
    <w:rsid w:val="00B14976"/>
    <w:rsid w:val="00B2441D"/>
    <w:rsid w:val="00B2483B"/>
    <w:rsid w:val="00B25283"/>
    <w:rsid w:val="00B27751"/>
    <w:rsid w:val="00B41790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1737-CD65-4871-8C68-C1E3B14A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4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159</cp:revision>
  <cp:lastPrinted>2023-01-19T08:57:00Z</cp:lastPrinted>
  <dcterms:created xsi:type="dcterms:W3CDTF">2019-01-15T05:22:00Z</dcterms:created>
  <dcterms:modified xsi:type="dcterms:W3CDTF">2023-01-19T08:57:00Z</dcterms:modified>
</cp:coreProperties>
</file>