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4B6A65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BB65E1">
              <w:rPr>
                <w:rFonts w:ascii="Times New Roman" w:hAnsi="Times New Roman"/>
                <w:sz w:val="20"/>
                <w:szCs w:val="20"/>
                <w:lang w:val="kk-KZ"/>
              </w:rPr>
              <w:t>ақпан</w:t>
            </w:r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4B6A65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BB65E1">
              <w:rPr>
                <w:rFonts w:cs="Times New Roman"/>
                <w:sz w:val="20"/>
                <w:szCs w:val="20"/>
                <w:lang w:val="kk-KZ"/>
              </w:rPr>
              <w:t>февраля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992"/>
        <w:gridCol w:w="1276"/>
        <w:gridCol w:w="1447"/>
        <w:gridCol w:w="1418"/>
      </w:tblGrid>
      <w:tr w:rsidR="00BB65E1" w:rsidRPr="00A939E7" w:rsidTr="00BB65E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BB65E1" w:rsidRDefault="00BB65E1" w:rsidP="00BB65E1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A939E7" w:rsidRDefault="00BB65E1" w:rsidP="00BB65E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BB65E1" w:rsidRPr="00A939E7" w:rsidTr="00BB65E1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A939E7" w:rsidRDefault="00BB65E1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Канюля/катетер внутривенный </w:t>
            </w:r>
            <w:proofErr w:type="spellStart"/>
            <w:r>
              <w:rPr>
                <w:sz w:val="20"/>
                <w:szCs w:val="20"/>
              </w:rPr>
              <w:t>периферический</w:t>
            </w:r>
            <w:proofErr w:type="gramStart"/>
            <w:r>
              <w:rPr>
                <w:sz w:val="20"/>
                <w:szCs w:val="20"/>
              </w:rPr>
              <w:t>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c инъекционным клапаном, размерами: 14G, 16G, 17G, 18G, 20G, 22G, 24G, 26G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 24G,26G Стерилизован </w:t>
            </w:r>
            <w:proofErr w:type="gramStart"/>
            <w:r>
              <w:rPr>
                <w:sz w:val="20"/>
                <w:szCs w:val="20"/>
              </w:rPr>
              <w:t>этилен оксидом</w:t>
            </w:r>
            <w:proofErr w:type="gramEnd"/>
            <w:r>
              <w:rPr>
                <w:sz w:val="20"/>
                <w:szCs w:val="20"/>
              </w:rPr>
              <w:t xml:space="preserve"> Срок годности 5 лет.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 w:rsidP="00BB65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74,90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749 000,00   </w:t>
            </w:r>
          </w:p>
        </w:tc>
      </w:tr>
      <w:tr w:rsidR="00BB65E1" w:rsidRPr="00A939E7" w:rsidTr="006073A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A939E7" w:rsidRDefault="00BB65E1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Контур дыхательный педиатрический 15мм,  + 2 </w:t>
            </w:r>
            <w:proofErr w:type="spellStart"/>
            <w:r>
              <w:rPr>
                <w:sz w:val="20"/>
                <w:szCs w:val="20"/>
              </w:rPr>
              <w:t>влагосборника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ланг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 дыхательный педиатрический универсальный (внутренний диаметр шлангов 15мм). Длина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,6м, гофрированные шланги вдоха - выдоха с самогерметизирующимся </w:t>
            </w:r>
            <w:proofErr w:type="spellStart"/>
            <w:r>
              <w:rPr>
                <w:sz w:val="20"/>
                <w:szCs w:val="20"/>
              </w:rPr>
              <w:t>влагосборниками</w:t>
            </w:r>
            <w:proofErr w:type="spellEnd"/>
            <w:r>
              <w:rPr>
                <w:sz w:val="20"/>
                <w:szCs w:val="20"/>
              </w:rPr>
              <w:t xml:space="preserve">, клапан </w:t>
            </w:r>
            <w:proofErr w:type="spellStart"/>
            <w:r>
              <w:rPr>
                <w:sz w:val="20"/>
                <w:szCs w:val="20"/>
              </w:rPr>
              <w:t>влагосборников</w:t>
            </w:r>
            <w:proofErr w:type="spellEnd"/>
            <w:r>
              <w:rPr>
                <w:sz w:val="20"/>
                <w:szCs w:val="20"/>
              </w:rPr>
              <w:t xml:space="preserve"> поворотного типа, малого сопротивления, обеспечивающий герметизацию воздушного канала при любом положении </w:t>
            </w:r>
            <w:proofErr w:type="spellStart"/>
            <w:r>
              <w:rPr>
                <w:sz w:val="20"/>
                <w:szCs w:val="20"/>
              </w:rPr>
              <w:t>влагосборника</w:t>
            </w:r>
            <w:proofErr w:type="spellEnd"/>
            <w:r>
              <w:rPr>
                <w:sz w:val="20"/>
                <w:szCs w:val="20"/>
              </w:rPr>
              <w:t xml:space="preserve">, с портами 7,6мм на Y-образном соединителе, с герметизирующими заглушками. Y-образный соединитель имеет защитную крышку красного цвета. Дополнительный шланг 0,4 м. Соединения на аппарат 22F - жёсткие, на камеру увлажнения 22F - </w:t>
            </w:r>
            <w:proofErr w:type="spellStart"/>
            <w:r>
              <w:rPr>
                <w:sz w:val="20"/>
                <w:szCs w:val="20"/>
              </w:rPr>
              <w:t>эластомерные</w:t>
            </w:r>
            <w:proofErr w:type="spellEnd"/>
            <w:r>
              <w:rPr>
                <w:sz w:val="20"/>
                <w:szCs w:val="20"/>
              </w:rPr>
              <w:t>. Принадлежности: соединитель жёсткий 22М-22М. Материал: полиэтилен, полипропилен, эластомер.</w:t>
            </w:r>
            <w:r>
              <w:rPr>
                <w:sz w:val="20"/>
                <w:szCs w:val="20"/>
              </w:rPr>
              <w:br/>
              <w:t xml:space="preserve">Упаковка: индивидуальная, </w:t>
            </w:r>
            <w:r>
              <w:rPr>
                <w:sz w:val="20"/>
                <w:szCs w:val="20"/>
              </w:rPr>
              <w:lastRenderedPageBreak/>
              <w:t>клинически чистая, 10 шт. Срок годности (срок гарантии): 5 лет от даты изготовления.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Каждая коробка снабжена комплектом держателей -фиксаторов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колпачка с приливом фиксации на клипсе. Скобы </w:t>
            </w:r>
            <w:proofErr w:type="gramStart"/>
            <w:r>
              <w:rPr>
                <w:sz w:val="20"/>
                <w:szCs w:val="20"/>
              </w:rPr>
              <w:t>могут</w:t>
            </w:r>
            <w:proofErr w:type="gramEnd"/>
            <w:r>
              <w:rPr>
                <w:sz w:val="20"/>
                <w:szCs w:val="20"/>
              </w:rPr>
              <w:t xml:space="preserve"> имеют адгезивную основу 3М и могут фиксироваться на любых поверхностях оборудования. Материалы: полипропилен, </w:t>
            </w:r>
            <w:proofErr w:type="spellStart"/>
            <w:r>
              <w:rPr>
                <w:sz w:val="20"/>
                <w:szCs w:val="20"/>
              </w:rPr>
              <w:t>полиэтилен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  <w:r>
              <w:rPr>
                <w:sz w:val="20"/>
                <w:szCs w:val="20"/>
              </w:rPr>
              <w:t xml:space="preserve"> индивидуальная, клинически чистая. Срок годности (срок гарантии):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6 630,00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198 900,00   </w:t>
            </w:r>
          </w:p>
        </w:tc>
      </w:tr>
      <w:tr w:rsidR="00BB65E1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A939E7" w:rsidRDefault="00BB65E1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Контур анестезиологический педиатрический 15мм, </w:t>
            </w:r>
            <w:proofErr w:type="spellStart"/>
            <w:r>
              <w:rPr>
                <w:sz w:val="20"/>
                <w:szCs w:val="20"/>
              </w:rPr>
              <w:t>гладкоств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ланг+резервный</w:t>
            </w:r>
            <w:proofErr w:type="spellEnd"/>
            <w:r>
              <w:rPr>
                <w:sz w:val="20"/>
                <w:szCs w:val="20"/>
              </w:rPr>
              <w:t xml:space="preserve"> мешок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конфигурируемый  для детей. Диаметр 15мм. Длина контура до 2,0 м в растянутом состоянии, угловой переходник к </w:t>
            </w:r>
            <w:proofErr w:type="spellStart"/>
            <w:r>
              <w:rPr>
                <w:sz w:val="20"/>
                <w:szCs w:val="20"/>
              </w:rPr>
              <w:t>интубационной</w:t>
            </w:r>
            <w:proofErr w:type="spellEnd"/>
            <w:r>
              <w:rPr>
                <w:sz w:val="20"/>
                <w:szCs w:val="20"/>
              </w:rPr>
              <w:t xml:space="preserve"> трубке с портом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коннекция</w:t>
            </w:r>
            <w:proofErr w:type="spellEnd"/>
            <w:r>
              <w:rPr>
                <w:sz w:val="20"/>
                <w:szCs w:val="20"/>
              </w:rPr>
              <w:t xml:space="preserve"> 22М/15F, </w:t>
            </w:r>
            <w:proofErr w:type="spellStart"/>
            <w:r>
              <w:rPr>
                <w:sz w:val="20"/>
                <w:szCs w:val="20"/>
              </w:rPr>
              <w:t>коннекция</w:t>
            </w:r>
            <w:proofErr w:type="spellEnd"/>
            <w:r>
              <w:rPr>
                <w:sz w:val="20"/>
                <w:szCs w:val="20"/>
              </w:rPr>
              <w:t xml:space="preserve"> линий контура 22F. </w:t>
            </w:r>
            <w:proofErr w:type="spellStart"/>
            <w:r>
              <w:rPr>
                <w:sz w:val="20"/>
                <w:szCs w:val="20"/>
              </w:rPr>
              <w:t>Сопротивение</w:t>
            </w:r>
            <w:proofErr w:type="spellEnd"/>
            <w:r>
              <w:rPr>
                <w:sz w:val="20"/>
                <w:szCs w:val="20"/>
              </w:rPr>
              <w:t xml:space="preserve"> потку в растянутом состоянии не более 2,6 </w:t>
            </w:r>
            <w:proofErr w:type="spellStart"/>
            <w:r>
              <w:rPr>
                <w:sz w:val="20"/>
                <w:szCs w:val="20"/>
              </w:rPr>
              <w:t>мбар</w:t>
            </w:r>
            <w:proofErr w:type="spellEnd"/>
            <w:r>
              <w:rPr>
                <w:sz w:val="20"/>
                <w:szCs w:val="20"/>
              </w:rPr>
              <w:t xml:space="preserve">, в сжатом состоянии - не более 2,1 </w:t>
            </w:r>
            <w:proofErr w:type="spellStart"/>
            <w:r>
              <w:rPr>
                <w:sz w:val="20"/>
                <w:szCs w:val="20"/>
              </w:rPr>
              <w:t>мбар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Комплайнс</w:t>
            </w:r>
            <w:proofErr w:type="spellEnd"/>
            <w:r>
              <w:rPr>
                <w:sz w:val="20"/>
                <w:szCs w:val="20"/>
              </w:rPr>
              <w:t xml:space="preserve"> контура не более в растянутом состоянии не более 0,1 мл/</w:t>
            </w:r>
            <w:proofErr w:type="spellStart"/>
            <w:r>
              <w:rPr>
                <w:sz w:val="20"/>
                <w:szCs w:val="20"/>
              </w:rPr>
              <w:t>мбар</w:t>
            </w:r>
            <w:proofErr w:type="spellEnd"/>
            <w:r>
              <w:rPr>
                <w:sz w:val="20"/>
                <w:szCs w:val="20"/>
              </w:rPr>
              <w:t>, в сжатом - не более 0,3 мл/</w:t>
            </w:r>
            <w:proofErr w:type="spellStart"/>
            <w:r>
              <w:rPr>
                <w:sz w:val="20"/>
                <w:szCs w:val="20"/>
              </w:rPr>
              <w:t>мбар</w:t>
            </w:r>
            <w:proofErr w:type="spellEnd"/>
            <w:r>
              <w:rPr>
                <w:sz w:val="20"/>
                <w:szCs w:val="20"/>
              </w:rPr>
              <w:t>. Резервный дыхательный мешок 1,0±10% л. Дополнительный шланг конфигурируемый длина до 1,5 м. Принадлежности: соединитель 22М-22М. Материал: полипропилен, полиэтилен, эластомер, не содержит латекса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5 770,00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173 100,00   </w:t>
            </w:r>
          </w:p>
        </w:tc>
      </w:tr>
      <w:tr w:rsidR="00BB65E1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A939E7" w:rsidRDefault="00BB65E1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Контур дыхательный  антимикробный 1,6 мм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Контур дыхательный для соединения аппаратов НДА и ИВЛ с пациентом. Контур дыхательный реверсивный антимикробный для взрослых. Материал шлангов содержит ионы серебра для активного противодействия контаминации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длительной ИВЛ. Диаметр 22 мм. Длина 1,6м, с двумя разборными </w:t>
            </w:r>
            <w:proofErr w:type="spellStart"/>
            <w:r>
              <w:rPr>
                <w:sz w:val="20"/>
                <w:szCs w:val="20"/>
              </w:rPr>
              <w:t>влагосборниками</w:t>
            </w:r>
            <w:proofErr w:type="spellEnd"/>
            <w:r>
              <w:rPr>
                <w:sz w:val="20"/>
                <w:szCs w:val="20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>
              <w:rPr>
                <w:sz w:val="20"/>
                <w:szCs w:val="20"/>
              </w:rPr>
              <w:t>влагосборника</w:t>
            </w:r>
            <w:proofErr w:type="spellEnd"/>
            <w:r>
              <w:rPr>
                <w:sz w:val="20"/>
                <w:szCs w:val="20"/>
              </w:rPr>
              <w:t>, с дополнительным шлангом 0,8 м, с портами 7,6 мм на Y-образном параллельном соединителе на</w:t>
            </w:r>
            <w:r>
              <w:rPr>
                <w:sz w:val="20"/>
                <w:szCs w:val="20"/>
              </w:rPr>
              <w:br/>
              <w:t>пациента, с герметизирующими  заглушками, с внешней защитной тес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крышкой красного цвета, с принадлежностями: соединители 22М-22М - 2 шт. Материал: </w:t>
            </w:r>
            <w:r>
              <w:rPr>
                <w:sz w:val="20"/>
                <w:szCs w:val="20"/>
              </w:rPr>
              <w:lastRenderedPageBreak/>
              <w:t xml:space="preserve">полиэтилен, без латекса. Упаковка: индивидуальная, клинически чистая. Срок годности (срок гарантии): 5 лет от даты </w:t>
            </w:r>
            <w:proofErr w:type="spellStart"/>
            <w:r>
              <w:rPr>
                <w:sz w:val="20"/>
                <w:szCs w:val="20"/>
              </w:rPr>
              <w:t>изготовления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одержание</w:t>
            </w:r>
            <w:proofErr w:type="spellEnd"/>
            <w:r>
              <w:rPr>
                <w:sz w:val="20"/>
                <w:szCs w:val="20"/>
              </w:rPr>
              <w:t xml:space="preserve"> ионов серебра не менее 0,018% должно быть подтверждено тестами независимых экспертных лабораторий.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252 000,00   </w:t>
            </w:r>
          </w:p>
        </w:tc>
      </w:tr>
      <w:tr w:rsidR="00BB65E1" w:rsidRPr="00A939E7" w:rsidTr="006073A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A939E7" w:rsidRDefault="00BB65E1" w:rsidP="00BB65E1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Контур дыхательный  для взрослых, с двумя </w:t>
            </w:r>
            <w:proofErr w:type="spellStart"/>
            <w:r>
              <w:rPr>
                <w:sz w:val="20"/>
                <w:szCs w:val="20"/>
              </w:rPr>
              <w:t>влагосборниками</w:t>
            </w:r>
            <w:proofErr w:type="spellEnd"/>
            <w:r>
              <w:rPr>
                <w:sz w:val="20"/>
                <w:szCs w:val="20"/>
              </w:rPr>
              <w:t xml:space="preserve"> (ID 22мм), 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Контур дыхательный для соединения аппаратов НДА и ИВЛ с пациентом, диаметр 22 мм, длина 1,6 м, с двумя разборными </w:t>
            </w:r>
            <w:proofErr w:type="spellStart"/>
            <w:r>
              <w:rPr>
                <w:sz w:val="20"/>
                <w:szCs w:val="20"/>
              </w:rPr>
              <w:t>влагосборниками</w:t>
            </w:r>
            <w:proofErr w:type="spellEnd"/>
            <w:r>
              <w:rPr>
                <w:sz w:val="20"/>
                <w:szCs w:val="20"/>
              </w:rPr>
              <w:t xml:space="preserve">, с клапанами поворотного типа, обеспечивающих герметичность контура при снятой колбе при любом положении </w:t>
            </w:r>
            <w:proofErr w:type="spellStart"/>
            <w:r>
              <w:rPr>
                <w:sz w:val="20"/>
                <w:szCs w:val="20"/>
              </w:rPr>
              <w:t>влагосборника</w:t>
            </w:r>
            <w:proofErr w:type="spellEnd"/>
            <w:r>
              <w:rPr>
                <w:sz w:val="20"/>
                <w:szCs w:val="20"/>
              </w:rPr>
              <w:t xml:space="preserve">, с дополнительным шлангом 0,8 м, с портами 7,6 мм на Y-образном параллельном соединителе на пациента, с герметизирующими заглушками, с внешней защитной крышкой красного цвета, с </w:t>
            </w:r>
            <w:proofErr w:type="spellStart"/>
            <w:r>
              <w:rPr>
                <w:sz w:val="20"/>
                <w:szCs w:val="20"/>
              </w:rPr>
              <w:t>принадлежностями</w:t>
            </w:r>
            <w:proofErr w:type="gramEnd"/>
            <w:r>
              <w:rPr>
                <w:sz w:val="20"/>
                <w:szCs w:val="20"/>
              </w:rPr>
              <w:t>:соединители</w:t>
            </w:r>
            <w:proofErr w:type="spellEnd"/>
            <w:r>
              <w:rPr>
                <w:sz w:val="20"/>
                <w:szCs w:val="20"/>
              </w:rPr>
              <w:t xml:space="preserve"> 22М-22М - 2шт. Материал: полиэтилен, без </w:t>
            </w:r>
            <w:proofErr w:type="spellStart"/>
            <w:r>
              <w:rPr>
                <w:sz w:val="20"/>
                <w:szCs w:val="20"/>
              </w:rPr>
              <w:t>латекса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  <w:r>
              <w:rPr>
                <w:sz w:val="20"/>
                <w:szCs w:val="20"/>
              </w:rPr>
              <w:t>: индивидуальная, клинически чистая. Срок годности (срок гарантии): 5 лет от даты изготовления. Каждая коробка снабжена комплектом держателей - фиксаторов для шлангов дыхательного контура. Держатель состоит из: двух П-образных скоб, одной клипсы одинарной для шланга и одной двойной клипсы для шлангов дыхательного контура, а также стандартного тес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колпачка с приливом фиксации на клипсе. Скобы </w:t>
            </w:r>
            <w:proofErr w:type="gramStart"/>
            <w:r>
              <w:rPr>
                <w:sz w:val="20"/>
                <w:szCs w:val="20"/>
              </w:rPr>
              <w:t>могут</w:t>
            </w:r>
            <w:proofErr w:type="gramEnd"/>
            <w:r>
              <w:rPr>
                <w:sz w:val="20"/>
                <w:szCs w:val="20"/>
              </w:rPr>
              <w:t xml:space="preserve"> имеют адгезивную основу 3М и могут фиксироваться на любых поверхностях оборудования. Материалы: полипропилен, полиэтилен.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Упаковка индивидуальная, клинически чистая. Срок годности (срок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гарантии):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4 376,00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1 094 000,00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Коннектор переходник </w:t>
            </w:r>
            <w:proofErr w:type="spellStart"/>
            <w:r>
              <w:rPr>
                <w:sz w:val="20"/>
                <w:szCs w:val="20"/>
              </w:rPr>
              <w:t>гофрир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гловой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>
              <w:rPr>
                <w:color w:val="000000"/>
                <w:sz w:val="20"/>
                <w:szCs w:val="20"/>
              </w:rPr>
              <w:t>интубационной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трубкой и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возможностью санации и бронхоскопии. Соединитель конфигурируемый угловой </w:t>
            </w:r>
            <w:proofErr w:type="spellStart"/>
            <w:r>
              <w:rPr>
                <w:color w:val="000000"/>
                <w:sz w:val="20"/>
                <w:szCs w:val="20"/>
              </w:rPr>
              <w:t>Superset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22F-22М/15F, с двойным шарниром, с герметичным двойным портом колпачком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,6/9,5мм, с </w:t>
            </w:r>
            <w:proofErr w:type="spellStart"/>
            <w:r>
              <w:rPr>
                <w:color w:val="000000"/>
                <w:sz w:val="20"/>
                <w:szCs w:val="20"/>
              </w:rPr>
              <w:t>эластомерной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герметизирующей чистящей манжетой. Длина 7,0-15,0 см. Материал: полиэтилен, полипропилен, эластомер. Упаковка: индивидуальная, клинически чистая, 75 шт. Срок годности (срок гарантии): 5 лет от даты</w:t>
            </w:r>
            <w:r>
              <w:rPr>
                <w:color w:val="000000"/>
                <w:sz w:val="20"/>
                <w:szCs w:val="20"/>
              </w:rPr>
              <w:br/>
              <w:t>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510,00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153 000,00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Дискофикс</w:t>
            </w:r>
            <w:proofErr w:type="spellEnd"/>
            <w:r>
              <w:rPr>
                <w:sz w:val="20"/>
                <w:szCs w:val="20"/>
              </w:rPr>
              <w:t xml:space="preserve"> С-3 синий 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Краник запорный трехходовой синий (</w:t>
            </w:r>
            <w:proofErr w:type="spellStart"/>
            <w:r>
              <w:rPr>
                <w:sz w:val="20"/>
                <w:szCs w:val="20"/>
              </w:rPr>
              <w:t>Дискофикс</w:t>
            </w:r>
            <w:proofErr w:type="spellEnd"/>
            <w:r>
              <w:rPr>
                <w:sz w:val="20"/>
                <w:szCs w:val="20"/>
              </w:rPr>
              <w:t xml:space="preserve"> С-3 синий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2 400,00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816 000,00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Дискофикс</w:t>
            </w:r>
            <w:proofErr w:type="spellEnd"/>
            <w:r>
              <w:rPr>
                <w:sz w:val="20"/>
                <w:szCs w:val="20"/>
              </w:rPr>
              <w:t xml:space="preserve"> С-3 синий блок из 3 кранов 360*,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Дискофикс</w:t>
            </w:r>
            <w:proofErr w:type="spellEnd"/>
            <w:r>
              <w:rPr>
                <w:sz w:val="20"/>
                <w:szCs w:val="20"/>
              </w:rPr>
              <w:t xml:space="preserve"> С-3 синий блок из 3 кранов 360*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2 650,00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636 000,00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Регулятор скорости для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от 5 до 250 мл/час 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Регулятор скорости потока применяется для </w:t>
            </w:r>
            <w:proofErr w:type="spellStart"/>
            <w:r>
              <w:rPr>
                <w:sz w:val="20"/>
                <w:szCs w:val="20"/>
              </w:rPr>
              <w:t>инфузии</w:t>
            </w:r>
            <w:proofErr w:type="spellEnd"/>
            <w:r>
              <w:rPr>
                <w:sz w:val="20"/>
                <w:szCs w:val="20"/>
              </w:rPr>
              <w:t xml:space="preserve"> препаратов, требующих дозированного введения. Диапазон регулятора потока: 5-250мл/ч с Y-образным портом.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Предназначены для одного или одновременно нескольких препаратов через один венозный доступ. Стерильные, одноразовые, </w:t>
            </w:r>
            <w:proofErr w:type="spellStart"/>
            <w:r>
              <w:rPr>
                <w:sz w:val="20"/>
                <w:szCs w:val="20"/>
              </w:rPr>
              <w:t>непирогенные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1 400,00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980 000,00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 xml:space="preserve"> 50 мл, стандарт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 xml:space="preserve"> 50 мл, стандарт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418 000,00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Удлинитель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>, стандарт, ПВХ 150 см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Удлинитель </w:t>
            </w:r>
            <w:proofErr w:type="spellStart"/>
            <w:r>
              <w:rPr>
                <w:sz w:val="20"/>
                <w:szCs w:val="20"/>
              </w:rPr>
              <w:t>Перфузор</w:t>
            </w:r>
            <w:proofErr w:type="spellEnd"/>
            <w:r>
              <w:rPr>
                <w:sz w:val="20"/>
                <w:szCs w:val="20"/>
              </w:rPr>
              <w:t>. Стандарт ПВХ 150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1 160 000,00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дыхательный  для взрослых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sz w:val="20"/>
                <w:szCs w:val="20"/>
              </w:rPr>
              <w:t>вирусобактериальный</w:t>
            </w:r>
            <w:proofErr w:type="spellEnd"/>
            <w:r>
              <w:rPr>
                <w:sz w:val="20"/>
                <w:szCs w:val="20"/>
              </w:rPr>
              <w:t xml:space="preserve"> электростатический для защиты пациента, персонала, аппаратуры в дыхательных и анестезиологических контурах, для взрослых </w:t>
            </w:r>
            <w:proofErr w:type="spellStart"/>
            <w:r>
              <w:rPr>
                <w:sz w:val="20"/>
                <w:szCs w:val="20"/>
              </w:rPr>
              <w:t>Clear-Guard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Midi</w:t>
            </w:r>
            <w:proofErr w:type="spellEnd"/>
            <w:r>
              <w:rPr>
                <w:sz w:val="20"/>
                <w:szCs w:val="20"/>
              </w:rPr>
              <w:t xml:space="preserve"> с портом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с герметизирующей заглушкой, с </w:t>
            </w:r>
            <w:proofErr w:type="spellStart"/>
            <w:r>
              <w:rPr>
                <w:sz w:val="20"/>
                <w:szCs w:val="20"/>
              </w:rPr>
              <w:t>антиокклюзионным</w:t>
            </w:r>
            <w:proofErr w:type="spellEnd"/>
            <w:r>
              <w:rPr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 - 22M/15F, эффективность фильтрации не менее 99,99 %, сопротивление потоку (30л/мин) не более 0,8см H20, компрессионный объём не более 34 мл, масса</w:t>
            </w:r>
            <w:proofErr w:type="gramEnd"/>
            <w:r>
              <w:rPr>
                <w:sz w:val="20"/>
                <w:szCs w:val="20"/>
              </w:rPr>
              <w:t xml:space="preserve"> не более 19 г, минимальный дыхательный объем не менее 100мл. Материал: полипропилен, акрил, керамика. Упаковка: индивидуальная, клинически чистая, 100шт. Срок годности (срок гарантии):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486,00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194 400,00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дыхательный педиатрический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Фильтр дыхательный </w:t>
            </w:r>
            <w:proofErr w:type="spellStart"/>
            <w:r>
              <w:rPr>
                <w:sz w:val="20"/>
                <w:szCs w:val="20"/>
              </w:rPr>
              <w:t>вирусобактериальный</w:t>
            </w:r>
            <w:proofErr w:type="spellEnd"/>
            <w:r>
              <w:rPr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влаги и тепла, для детей и новорожденных  с портом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Лок</w:t>
            </w:r>
            <w:proofErr w:type="spellEnd"/>
            <w:r>
              <w:rPr>
                <w:sz w:val="20"/>
                <w:szCs w:val="20"/>
              </w:rPr>
              <w:t xml:space="preserve"> с герметизирующим  колпачком, с проксимально расположенной HMEF мембраной, с </w:t>
            </w:r>
            <w:proofErr w:type="spellStart"/>
            <w:r>
              <w:rPr>
                <w:sz w:val="20"/>
                <w:szCs w:val="20"/>
              </w:rPr>
              <w:t>антиокклюзионным</w:t>
            </w:r>
            <w:proofErr w:type="spellEnd"/>
            <w:r>
              <w:rPr>
                <w:sz w:val="20"/>
                <w:szCs w:val="20"/>
              </w:rPr>
              <w:t xml:space="preserve"> механизмом, с внутренними ламелями и диффузором распределения потока, соединение 22F/15M - 22M/15F, эффективность фильтрации не менее 99,99 %, сопротивление потоку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30л/мин) не более 1,0см H20, возврат влаги не менее 23 мг Н2О/л, объем не более 34мл, масса не более 19г, минимальный дыхательный объем 100мл.</w:t>
            </w:r>
            <w:proofErr w:type="gramEnd"/>
            <w:r>
              <w:rPr>
                <w:sz w:val="20"/>
                <w:szCs w:val="20"/>
              </w:rPr>
              <w:t xml:space="preserve"> Эффективное время работы 24 часа. Материал: полипропилен, акрил, керамика. Упаковка: индивидуальная, </w:t>
            </w:r>
            <w:r>
              <w:rPr>
                <w:sz w:val="20"/>
                <w:szCs w:val="20"/>
              </w:rPr>
              <w:lastRenderedPageBreak/>
              <w:t>клинически чистая, 75шт. Срок годности (срок гарантии): 5 лет от даты изготовления.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565,00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28 250,00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с манжетой. Размеры от 4,0 до 8,5  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с манжетой. Размеры от 4,0 до 8,5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4 800,00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1 392 000,00   </w:t>
            </w:r>
          </w:p>
        </w:tc>
      </w:tr>
      <w:tr w:rsidR="00BB65E1" w:rsidRPr="00A939E7" w:rsidTr="00983EC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B65E1" w:rsidRPr="00BB65E1" w:rsidRDefault="00BB65E1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88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б/манжеты  Размеры от 3,0 до 5,5  </w:t>
            </w:r>
          </w:p>
        </w:tc>
        <w:tc>
          <w:tcPr>
            <w:tcW w:w="3544" w:type="dxa"/>
            <w:shd w:val="clear" w:color="000000" w:fill="FFFFFF"/>
          </w:tcPr>
          <w:p w:rsidR="00BB65E1" w:rsidRDefault="00BB65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 б/манжеты  Размеры от 3,0 до 5,5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368,00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B65E1" w:rsidRDefault="00BB65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22 080,00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Pr="00BB65E1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 кислородная для взрослых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Маска  кислородная взрослая для </w:t>
            </w:r>
            <w:proofErr w:type="spellStart"/>
            <w:r>
              <w:rPr>
                <w:sz w:val="20"/>
                <w:szCs w:val="20"/>
              </w:rPr>
              <w:t>кислородотерапии</w:t>
            </w:r>
            <w:proofErr w:type="spellEnd"/>
            <w:r>
              <w:rPr>
                <w:sz w:val="20"/>
                <w:szCs w:val="20"/>
              </w:rPr>
              <w:t xml:space="preserve">  средней концентрации (для потока 5л/мин-35%, 6л/мин-40%, 8л/мин-50%). Маска под подбородок (положение "сидя-лёжа"), с головным </w:t>
            </w:r>
            <w:proofErr w:type="spellStart"/>
            <w:r>
              <w:rPr>
                <w:sz w:val="20"/>
                <w:szCs w:val="20"/>
              </w:rPr>
              <w:t>эластомерным</w:t>
            </w:r>
            <w:proofErr w:type="spellEnd"/>
            <w:r>
              <w:rPr>
                <w:sz w:val="20"/>
                <w:szCs w:val="20"/>
              </w:rPr>
              <w:t xml:space="preserve"> устройством фиксации, , с </w:t>
            </w:r>
            <w:proofErr w:type="spellStart"/>
            <w:r>
              <w:rPr>
                <w:sz w:val="20"/>
                <w:szCs w:val="20"/>
              </w:rPr>
              <w:t>атравматичными</w:t>
            </w:r>
            <w:proofErr w:type="spellEnd"/>
            <w:r>
              <w:rPr>
                <w:sz w:val="20"/>
                <w:szCs w:val="20"/>
              </w:rPr>
              <w:t xml:space="preserve"> гибкими краями, с </w:t>
            </w:r>
            <w:proofErr w:type="spellStart"/>
            <w:r>
              <w:rPr>
                <w:sz w:val="20"/>
                <w:szCs w:val="20"/>
              </w:rPr>
              <w:t>смесеобразующими</w:t>
            </w:r>
            <w:proofErr w:type="spellEnd"/>
            <w:r>
              <w:rPr>
                <w:sz w:val="20"/>
                <w:szCs w:val="20"/>
              </w:rPr>
              <w:t xml:space="preserve"> отверстиями симметричными  продольно профилированными лицевыми и подбородочными, с кислородной </w:t>
            </w:r>
            <w:proofErr w:type="spellStart"/>
            <w:r>
              <w:rPr>
                <w:sz w:val="20"/>
                <w:szCs w:val="20"/>
              </w:rPr>
              <w:t>продольноармированной</w:t>
            </w:r>
            <w:proofErr w:type="spellEnd"/>
            <w:r>
              <w:rPr>
                <w:sz w:val="20"/>
                <w:szCs w:val="20"/>
              </w:rPr>
              <w:t xml:space="preserve"> трубкой 2,1м. Материал: полипропилен, </w:t>
            </w:r>
            <w:proofErr w:type="spellStart"/>
            <w:r>
              <w:rPr>
                <w:sz w:val="20"/>
                <w:szCs w:val="20"/>
              </w:rPr>
              <w:t>полиэтилен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</w:t>
            </w:r>
            <w:proofErr w:type="spellEnd"/>
            <w:r>
              <w:rPr>
                <w:sz w:val="20"/>
                <w:szCs w:val="20"/>
              </w:rPr>
              <w:t xml:space="preserve"> ПВХ. Упаковка: индивидуальная, клинически чистая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23 750,00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 анестезиологическая,  все размеры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искусственной вентиляции лёгких, в том числе с системами для ручного искусственного дыхания. Анестезиологическая маска размеры 1-6 анатомической формы.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с эластичной полусферической манжетой со сложной лепестковой </w:t>
            </w:r>
            <w:proofErr w:type="spellStart"/>
            <w:r>
              <w:rPr>
                <w:color w:val="000000"/>
                <w:sz w:val="20"/>
                <w:szCs w:val="20"/>
              </w:rPr>
              <w:t>кофигурацией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прлегания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носу, манжета </w:t>
            </w:r>
            <w:proofErr w:type="spellStart"/>
            <w:r>
              <w:rPr>
                <w:color w:val="000000"/>
                <w:sz w:val="20"/>
                <w:szCs w:val="20"/>
              </w:rPr>
              <w:t>поперечноармированна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этой части для обеспечения герметичности.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корпус маски профилирован под "пальцы" для удобства захвата. Соединительный коннектор 22F. Может быть </w:t>
            </w:r>
            <w:proofErr w:type="gramStart"/>
            <w:r>
              <w:rPr>
                <w:color w:val="000000"/>
                <w:sz w:val="20"/>
                <w:szCs w:val="20"/>
              </w:rPr>
              <w:t>укомплектована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кольцом </w:t>
            </w:r>
            <w:proofErr w:type="spellStart"/>
            <w:r>
              <w:rPr>
                <w:color w:val="000000"/>
                <w:sz w:val="20"/>
                <w:szCs w:val="20"/>
              </w:rPr>
              <w:t>маскодержателя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Материалы: полиэтилен, полипропилен, эластомер. </w:t>
            </w:r>
            <w:proofErr w:type="spellStart"/>
            <w:r>
              <w:rPr>
                <w:color w:val="000000"/>
                <w:sz w:val="20"/>
                <w:szCs w:val="20"/>
              </w:rPr>
              <w:t>Экологична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производстве и утилизации. Упаковка индивидуальная, клинически чистая, 35шт. в упаковке. Срок годности 5 лет от даты изготовления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84 000,00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Центральный венозный  1-но просветный. С мягким атравматическим </w:t>
            </w:r>
            <w:r>
              <w:rPr>
                <w:sz w:val="20"/>
                <w:szCs w:val="20"/>
              </w:rPr>
              <w:lastRenderedPageBreak/>
              <w:t xml:space="preserve">кончиком. Длина 16, 20 см. Диаметр 14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BD2797" w:rsidRDefault="00BD2797" w:rsidP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Однопросветный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Катетер. 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полиуретан, мягкий </w:t>
            </w:r>
            <w:proofErr w:type="spellStart"/>
            <w:r>
              <w:rPr>
                <w:sz w:val="20"/>
                <w:szCs w:val="20"/>
              </w:rPr>
              <w:t>атравматичный</w:t>
            </w:r>
            <w:proofErr w:type="spellEnd"/>
            <w:r>
              <w:rPr>
                <w:sz w:val="20"/>
                <w:szCs w:val="20"/>
              </w:rPr>
              <w:t xml:space="preserve"> кончик. Длина - 16, 20 см; Диаметр - 14, 16 </w:t>
            </w:r>
            <w:proofErr w:type="spellStart"/>
            <w:r>
              <w:rPr>
                <w:sz w:val="20"/>
                <w:szCs w:val="20"/>
              </w:rPr>
              <w:lastRenderedPageBreak/>
              <w:t>Ga.Проводник</w:t>
            </w:r>
            <w:proofErr w:type="spellEnd"/>
            <w:r>
              <w:rPr>
                <w:sz w:val="20"/>
                <w:szCs w:val="20"/>
              </w:rPr>
              <w:t xml:space="preserve"> 0,032 дюйм Х 45, 60см; (прямой гибкий и J образный кончики);  фиксатор катетера мягкий; пункционная игла 18Ga / 6.35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; шприц 5 мл; сосудистый расширитель; фиксатор катетера жесткий; Зажим катетера. 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1 742 000,00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  Диаметр - 8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 см; Диаметр - 8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60см.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  5мл; Фиксаторы катетера.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2 100 000,00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</w:t>
            </w:r>
            <w:proofErr w:type="spellStart"/>
            <w:r>
              <w:rPr>
                <w:sz w:val="20"/>
                <w:szCs w:val="20"/>
              </w:rPr>
              <w:t>Двухпросветный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Материал катетера - термопластичный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 см;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.  Состав набора: катетер, проводник 0,032 дюйм х 60см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Игла 18Gaх6,35см; Тканевой расширитель; Шприц  5мл; Фиксаторы катетера. Диаметр просветов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16/16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/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8 400,00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1 260 000,00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3-х просветный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  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 Катетер,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прозрачными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-16,  20 см; Диаметр - 7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0,035 дюйм Х 45, 60см с прямым и j-образным кончиком.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Шприц; мягкий и жесткий фиксаторы катетера. 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1 095 000,00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венозный катетер 3-х просветный педиатрический c </w:t>
            </w:r>
            <w:r>
              <w:rPr>
                <w:sz w:val="20"/>
                <w:szCs w:val="20"/>
              </w:rPr>
              <w:lastRenderedPageBreak/>
              <w:t xml:space="preserve">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Педиатрический центральный венозный катетер,  </w:t>
            </w: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Педиатрический центральный венозный катетер, c мягким </w:t>
            </w:r>
            <w:proofErr w:type="spellStart"/>
            <w:r>
              <w:rPr>
                <w:sz w:val="20"/>
                <w:szCs w:val="20"/>
              </w:rPr>
              <w:lastRenderedPageBreak/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- 13 см; Диаметр - 5,5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0,018 дюйм Х 45см с прямым и j-образным кончиком. </w:t>
            </w:r>
            <w:proofErr w:type="gramStart"/>
            <w:r>
              <w:rPr>
                <w:sz w:val="20"/>
                <w:szCs w:val="20"/>
              </w:rPr>
              <w:t>Игла; Тканевой расширитель; Шприц; Канюля на игле.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890 000,00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Катетер, 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Катетер,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прозрачными колпачками. 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-20 см;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 60см с прямым и j-образным </w:t>
            </w:r>
            <w:proofErr w:type="spellStart"/>
            <w:r>
              <w:rPr>
                <w:sz w:val="20"/>
                <w:szCs w:val="20"/>
              </w:rPr>
              <w:t>кончиком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атетер</w:t>
            </w:r>
            <w:proofErr w:type="spellEnd"/>
            <w:r>
              <w:rPr>
                <w:sz w:val="20"/>
                <w:szCs w:val="20"/>
              </w:rPr>
              <w:t xml:space="preserve"> на игле 20G. Игла 18Gaх6,35см; </w:t>
            </w:r>
            <w:proofErr w:type="gramStart"/>
            <w:r>
              <w:rPr>
                <w:sz w:val="20"/>
                <w:szCs w:val="20"/>
              </w:rPr>
              <w:t>Тканевой</w:t>
            </w:r>
            <w:proofErr w:type="gramEnd"/>
            <w:r>
              <w:rPr>
                <w:sz w:val="20"/>
                <w:szCs w:val="20"/>
              </w:rPr>
              <w:t xml:space="preserve"> расширитель; Шприц 5 мл; мягкий и жесткий фиксаторы катетера.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1 050 000,00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Центральный Венозный   4-х просветный с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кончиком. Диаметр 8,5Fr 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Четырехпросветный</w:t>
            </w:r>
            <w:proofErr w:type="spellEnd"/>
            <w:r>
              <w:rPr>
                <w:sz w:val="20"/>
                <w:szCs w:val="20"/>
              </w:rPr>
              <w:t xml:space="preserve"> Центральный Венозный Катетер c мягким </w:t>
            </w:r>
            <w:proofErr w:type="spellStart"/>
            <w:r>
              <w:rPr>
                <w:sz w:val="20"/>
                <w:szCs w:val="20"/>
              </w:rPr>
              <w:t>атравматичным</w:t>
            </w:r>
            <w:proofErr w:type="spellEnd"/>
            <w:r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Материал катетера -  </w:t>
            </w:r>
            <w:proofErr w:type="spellStart"/>
            <w:r>
              <w:rPr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sz w:val="20"/>
                <w:szCs w:val="20"/>
              </w:rPr>
              <w:t xml:space="preserve"> полиуретан.   Длина - 16, 20, 30 см; Диаметр - 8,5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Состав набора: катетер, проводник 0,032 дюйм Х 45 см с прямым и j-образным кончиком. Игла 18Gaх6,35см;  Шприц  5 мл; Мягкий и жесткий фиксаторы катетера; Расширитель. Необходимость частичной  поставки с антибактериальным покрытием </w:t>
            </w:r>
            <w:proofErr w:type="spellStart"/>
            <w:r>
              <w:rPr>
                <w:sz w:val="20"/>
                <w:szCs w:val="20"/>
              </w:rPr>
              <w:t>хлоргексидина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сульфадиазина</w:t>
            </w:r>
            <w:proofErr w:type="spellEnd"/>
            <w:r>
              <w:rPr>
                <w:sz w:val="20"/>
                <w:szCs w:val="20"/>
              </w:rPr>
              <w:t xml:space="preserve"> серебра.   Размер и тип катетера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(Зонд) аспирационный с </w:t>
            </w:r>
            <w:proofErr w:type="gramStart"/>
            <w:r>
              <w:rPr>
                <w:sz w:val="20"/>
                <w:szCs w:val="20"/>
              </w:rPr>
              <w:t>вакуум-контролем</w:t>
            </w:r>
            <w:proofErr w:type="gramEnd"/>
            <w:r>
              <w:rPr>
                <w:sz w:val="20"/>
                <w:szCs w:val="20"/>
              </w:rPr>
              <w:t xml:space="preserve"> заглушкой  все размеры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(Зонд) аспирационный с </w:t>
            </w:r>
            <w:proofErr w:type="gramStart"/>
            <w:r>
              <w:rPr>
                <w:sz w:val="20"/>
                <w:szCs w:val="20"/>
              </w:rPr>
              <w:t>вакуум-контролем</w:t>
            </w:r>
            <w:proofErr w:type="gramEnd"/>
            <w:r>
              <w:rPr>
                <w:sz w:val="20"/>
                <w:szCs w:val="20"/>
              </w:rPr>
              <w:t xml:space="preserve"> заглушкой 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56,00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196 000,00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D279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Ларингеальная</w:t>
            </w:r>
            <w:proofErr w:type="spellEnd"/>
            <w:r>
              <w:rPr>
                <w:sz w:val="20"/>
                <w:szCs w:val="20"/>
              </w:rPr>
              <w:t xml:space="preserve"> маска все размеры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Ларингеальная</w:t>
            </w:r>
            <w:proofErr w:type="spellEnd"/>
            <w:r>
              <w:rPr>
                <w:sz w:val="20"/>
                <w:szCs w:val="20"/>
              </w:rPr>
              <w:t xml:space="preserve"> маска,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 ручной для взрослых 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 ручной для взрослых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одноразовый 1500 мл, с резервуарным мешком из ПХВ, кислородной линией 2 м, маской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186 000,00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с клапаном давления для детей 550 мл №3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Мешок </w:t>
            </w:r>
            <w:proofErr w:type="spellStart"/>
            <w:r>
              <w:rPr>
                <w:sz w:val="20"/>
                <w:szCs w:val="20"/>
              </w:rPr>
              <w:t>Амбу</w:t>
            </w:r>
            <w:proofErr w:type="spellEnd"/>
            <w:r>
              <w:rPr>
                <w:sz w:val="20"/>
                <w:szCs w:val="20"/>
              </w:rPr>
              <w:t xml:space="preserve"> с клапаном давления для детей 550 мл №3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93 000,00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Зонд желудочный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Зонд желудочный размер СН 6, 8, 10, 12, 14,16, 18, 20,22 по заявке заказчика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669,41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2 342 935,00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1 870 000,00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Диализатор </w:t>
            </w:r>
            <w:proofErr w:type="spellStart"/>
            <w:r>
              <w:rPr>
                <w:sz w:val="20"/>
                <w:szCs w:val="20"/>
              </w:rPr>
              <w:t>каппилярный</w:t>
            </w:r>
            <w:proofErr w:type="spellEnd"/>
            <w:r>
              <w:rPr>
                <w:sz w:val="20"/>
                <w:szCs w:val="20"/>
              </w:rPr>
              <w:t xml:space="preserve">  для </w:t>
            </w:r>
            <w:r>
              <w:rPr>
                <w:sz w:val="20"/>
                <w:szCs w:val="20"/>
              </w:rPr>
              <w:lastRenderedPageBreak/>
              <w:t xml:space="preserve">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Капиллярный диализатор (</w:t>
            </w:r>
            <w:proofErr w:type="spellStart"/>
            <w:r>
              <w:rPr>
                <w:sz w:val="20"/>
                <w:szCs w:val="20"/>
              </w:rPr>
              <w:t>высокопоточный</w:t>
            </w:r>
            <w:proofErr w:type="spellEnd"/>
            <w:r>
              <w:rPr>
                <w:sz w:val="20"/>
                <w:szCs w:val="20"/>
              </w:rPr>
              <w:t xml:space="preserve">) для аппарата </w:t>
            </w:r>
            <w:proofErr w:type="spellStart"/>
            <w:r>
              <w:rPr>
                <w:sz w:val="20"/>
                <w:szCs w:val="20"/>
              </w:rPr>
              <w:lastRenderedPageBreak/>
              <w:t>Diapact</w:t>
            </w:r>
            <w:proofErr w:type="spellEnd"/>
            <w:r>
              <w:rPr>
                <w:sz w:val="20"/>
                <w:szCs w:val="20"/>
              </w:rPr>
              <w:t xml:space="preserve"> CRRT предназначен  для проведения гемодиализа, </w:t>
            </w:r>
            <w:proofErr w:type="spellStart"/>
            <w:r>
              <w:rPr>
                <w:sz w:val="20"/>
                <w:szCs w:val="20"/>
              </w:rPr>
              <w:t>гемодиафильтрации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: внутренний диаметр-200 мм, толщина стенок 40 мм, метод стерилизации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 xml:space="preserve">амма; площадь поверхности мембраны 1,8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; коэффициент ультрафильтрации 55 мл/</w:t>
            </w:r>
            <w:proofErr w:type="spellStart"/>
            <w:r>
              <w:rPr>
                <w:sz w:val="20"/>
                <w:szCs w:val="20"/>
              </w:rPr>
              <w:t>чмм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ртст</w:t>
            </w:r>
            <w:proofErr w:type="spellEnd"/>
            <w:r>
              <w:rPr>
                <w:sz w:val="20"/>
                <w:szCs w:val="20"/>
              </w:rPr>
              <w:t xml:space="preserve">; поток крови 200 мл в мин; мочевина 192 мл в мин; креатинин182 мл в мин; фосфаты 180 мл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мин</w:t>
            </w:r>
            <w:proofErr w:type="gramEnd"/>
            <w:r>
              <w:rPr>
                <w:sz w:val="20"/>
                <w:szCs w:val="20"/>
              </w:rPr>
              <w:t>; витамин В12 -137 мл в мин; инсулин 109 мл в мин; объем заполнения крови 110 мл;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154 500,00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магистралей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магистралей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Изделия изготовлены из полимерного пластика, содержащего пластифицированный поливинилхлорид. 90% продукции представляет собой пластифицированную трубку из поливинилхлорида различной конфигурации с зажимами, клапанами и ловушками,  а также мешки емкостью до 7000 мл для сбора отработанного раствора. Стерилизация - </w:t>
            </w:r>
            <w:proofErr w:type="gramStart"/>
            <w:r>
              <w:rPr>
                <w:sz w:val="20"/>
                <w:szCs w:val="20"/>
              </w:rPr>
              <w:t>этилен оксидом</w:t>
            </w:r>
            <w:proofErr w:type="gramEnd"/>
            <w:r>
              <w:rPr>
                <w:sz w:val="20"/>
                <w:szCs w:val="20"/>
              </w:rPr>
              <w:t xml:space="preserve">. Набор стерильных магистралей в виде установочного сета для проведения процедур гемодиализа 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совместим с аппаратом для проведения процедур внепочечного очищения крови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Наборы магистралей промаркированы для исключения ошибок при их установке. Один и тот же набор магистралей может быть использован как при проведении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предилюцией</w:t>
            </w:r>
            <w:proofErr w:type="spellEnd"/>
            <w:r>
              <w:rPr>
                <w:sz w:val="20"/>
                <w:szCs w:val="20"/>
              </w:rPr>
              <w:t xml:space="preserve">, так и с </w:t>
            </w:r>
            <w:proofErr w:type="spellStart"/>
            <w:r>
              <w:rPr>
                <w:sz w:val="20"/>
                <w:szCs w:val="20"/>
              </w:rPr>
              <w:t>постдилюцией</w:t>
            </w:r>
            <w:proofErr w:type="spellEnd"/>
            <w:r>
              <w:rPr>
                <w:sz w:val="20"/>
                <w:szCs w:val="20"/>
              </w:rPr>
              <w:t xml:space="preserve">. Универсальность магистралей позволяет изменять тип процедуры прямо в ходе лечения. Отдельная комплектация магистралей и фильтров позволяет производить замену (например, при тромбозе) без дополнительных затрат. Комплектация и технические характеристики: 1) Артериальная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насосный сегмент, воздушную ловушку, отведения для измерения артериального давления и PBE; 2) Венозная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воздушную ловушку, отведение для измерения венозного </w:t>
            </w:r>
            <w:proofErr w:type="gramStart"/>
            <w:r>
              <w:rPr>
                <w:sz w:val="20"/>
                <w:szCs w:val="20"/>
              </w:rPr>
              <w:t>давления-наличие</w:t>
            </w:r>
            <w:proofErr w:type="gramEnd"/>
            <w:r>
              <w:rPr>
                <w:sz w:val="20"/>
                <w:szCs w:val="20"/>
              </w:rPr>
              <w:t xml:space="preserve">; 3) Входная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субституата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нагревательный сегмент, отвод для измерения давления диализата; 4) Выходная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ультрафильтрата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</w:t>
            </w:r>
            <w:r>
              <w:rPr>
                <w:sz w:val="20"/>
                <w:szCs w:val="20"/>
              </w:rPr>
              <w:lastRenderedPageBreak/>
              <w:t xml:space="preserve">отведение для измерения давления; 5) Мешок для сбора жидкости (диализата/фильтрата) на 7000 мл –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Зажимы на всех магистралях;  Универсальные разъёмы для диализаторов, </w:t>
            </w:r>
            <w:proofErr w:type="spellStart"/>
            <w:r>
              <w:rPr>
                <w:sz w:val="20"/>
                <w:szCs w:val="20"/>
              </w:rPr>
              <w:t>гемофильтров</w:t>
            </w:r>
            <w:proofErr w:type="spellEnd"/>
            <w:r>
              <w:rPr>
                <w:sz w:val="20"/>
                <w:szCs w:val="20"/>
              </w:rPr>
              <w:t xml:space="preserve"> и пакетов с растворами различных производителей. Стерилизация - гамма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767 800,00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20 000,00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1 000 000,00   </w:t>
            </w:r>
          </w:p>
        </w:tc>
      </w:tr>
      <w:tr w:rsidR="00BD2797" w:rsidRPr="00A939E7" w:rsidTr="00272E4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D2797" w:rsidRDefault="00BD2797" w:rsidP="00BB65E1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88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комплект для детей,  </w:t>
            </w:r>
          </w:p>
        </w:tc>
        <w:tc>
          <w:tcPr>
            <w:tcW w:w="3544" w:type="dxa"/>
            <w:shd w:val="clear" w:color="000000" w:fill="FFFFFF"/>
          </w:tcPr>
          <w:p w:rsidR="00BD2797" w:rsidRDefault="00BD27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комплект для детей, состоящий из </w:t>
            </w:r>
            <w:proofErr w:type="spellStart"/>
            <w:r>
              <w:rPr>
                <w:sz w:val="20"/>
                <w:szCs w:val="20"/>
              </w:rPr>
              <w:t>термодилюционного</w:t>
            </w:r>
            <w:proofErr w:type="spellEnd"/>
            <w:r>
              <w:rPr>
                <w:sz w:val="20"/>
                <w:szCs w:val="20"/>
              </w:rPr>
              <w:t xml:space="preserve"> катетера для бедренной артерии 3F, </w:t>
            </w:r>
            <w:proofErr w:type="spellStart"/>
            <w:r>
              <w:rPr>
                <w:sz w:val="20"/>
                <w:szCs w:val="20"/>
              </w:rPr>
              <w:t>трансдьюсерной</w:t>
            </w:r>
            <w:proofErr w:type="spellEnd"/>
            <w:r>
              <w:rPr>
                <w:sz w:val="20"/>
                <w:szCs w:val="20"/>
              </w:rPr>
              <w:t xml:space="preserve"> системы для гемодинамического мониторинга </w:t>
            </w:r>
            <w:proofErr w:type="spellStart"/>
            <w:r>
              <w:rPr>
                <w:sz w:val="20"/>
                <w:szCs w:val="20"/>
              </w:rPr>
              <w:t>PiCCO</w:t>
            </w:r>
            <w:proofErr w:type="spellEnd"/>
            <w:r>
              <w:rPr>
                <w:sz w:val="20"/>
                <w:szCs w:val="20"/>
              </w:rPr>
              <w:t xml:space="preserve"> (150см), фиксатора </w:t>
            </w:r>
            <w:proofErr w:type="spellStart"/>
            <w:r>
              <w:rPr>
                <w:sz w:val="20"/>
                <w:szCs w:val="20"/>
              </w:rPr>
              <w:t>трансдьюсерных</w:t>
            </w:r>
            <w:proofErr w:type="spellEnd"/>
            <w:r>
              <w:rPr>
                <w:sz w:val="20"/>
                <w:szCs w:val="20"/>
              </w:rPr>
              <w:t xml:space="preserve"> систем  (2шт.).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2797" w:rsidRDefault="00BD2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983 800,00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7A01F1" w:rsidRPr="00A939E7" w:rsidTr="004B6A65">
        <w:tc>
          <w:tcPr>
            <w:tcW w:w="5070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BD2797">
              <w:rPr>
                <w:sz w:val="20"/>
                <w:szCs w:val="20"/>
                <w:lang w:val="kk-KZ"/>
              </w:rPr>
              <w:t>25 440 515</w:t>
            </w:r>
            <w:r w:rsidR="00A939E7" w:rsidRPr="00A939E7">
              <w:rPr>
                <w:sz w:val="20"/>
                <w:szCs w:val="20"/>
              </w:rPr>
              <w:t xml:space="preserve">,00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BD2797">
              <w:rPr>
                <w:sz w:val="20"/>
                <w:szCs w:val="20"/>
                <w:lang w:val="kk-KZ"/>
              </w:rPr>
              <w:t>жиырма бес миллион төрт жүз қырық мың бес жүз он бес</w:t>
            </w:r>
            <w:r w:rsidR="0078134E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4B6A65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>: 09: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4B6A65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BD2797">
              <w:rPr>
                <w:sz w:val="20"/>
                <w:szCs w:val="20"/>
                <w:lang w:val="kk-KZ"/>
              </w:rPr>
              <w:t>25 440 515</w:t>
            </w:r>
            <w:r w:rsidR="00A939E7" w:rsidRPr="00A939E7">
              <w:rPr>
                <w:sz w:val="20"/>
                <w:szCs w:val="20"/>
              </w:rPr>
              <w:t>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BD2797">
              <w:rPr>
                <w:sz w:val="20"/>
                <w:szCs w:val="20"/>
                <w:lang w:val="kk-KZ"/>
              </w:rPr>
              <w:t>двадцать пять миллионов четыреста сорок тысяч пятьсот пятьнадцать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4B6A65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4B6A65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BD2797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Pr="00A939E7">
              <w:rPr>
                <w:rFonts w:cs="Times New Roman"/>
                <w:sz w:val="20"/>
                <w:szCs w:val="20"/>
              </w:rPr>
              <w:t>:</w:t>
            </w:r>
            <w:r w:rsidR="005C2288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B6A65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D7EC-DA0A-4947-939D-9D0194C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4774</Words>
  <Characters>27214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163</cp:revision>
  <cp:lastPrinted>2023-02-13T03:10:00Z</cp:lastPrinted>
  <dcterms:created xsi:type="dcterms:W3CDTF">2019-01-15T05:22:00Z</dcterms:created>
  <dcterms:modified xsi:type="dcterms:W3CDTF">2023-02-13T03:12:00Z</dcterms:modified>
</cp:coreProperties>
</file>