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E5270A" w:rsidTr="007A01F1">
        <w:tc>
          <w:tcPr>
            <w:tcW w:w="4927" w:type="dxa"/>
          </w:tcPr>
          <w:p w:rsidR="007A01F1" w:rsidRPr="00E5270A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E5270A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70A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E5270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5270A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BB65E1" w:rsidRPr="00E5270A">
              <w:rPr>
                <w:rFonts w:ascii="Times New Roman" w:hAnsi="Times New Roman"/>
                <w:sz w:val="20"/>
                <w:szCs w:val="20"/>
              </w:rPr>
              <w:t>01</w:t>
            </w:r>
            <w:r w:rsidRPr="00E5270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BB65E1" w:rsidRPr="00E5270A">
              <w:rPr>
                <w:rFonts w:ascii="Times New Roman" w:hAnsi="Times New Roman"/>
                <w:sz w:val="20"/>
                <w:szCs w:val="20"/>
              </w:rPr>
              <w:t>ақпан</w:t>
            </w:r>
            <w:proofErr w:type="spellEnd"/>
            <w:r w:rsidR="00A33AE9" w:rsidRPr="00E5270A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E5270A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E5270A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E5270A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70A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E5270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E5270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E5270A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E5270A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E5270A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E5270A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E5270A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E5270A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E5270A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E5270A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E5270A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E5270A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BB65E1" w:rsidRPr="00E5270A">
              <w:rPr>
                <w:rFonts w:cs="Times New Roman"/>
                <w:sz w:val="20"/>
                <w:szCs w:val="20"/>
              </w:rPr>
              <w:t>01</w:t>
            </w:r>
            <w:r w:rsidRPr="00E5270A">
              <w:rPr>
                <w:rFonts w:cs="Times New Roman"/>
                <w:sz w:val="20"/>
                <w:szCs w:val="20"/>
              </w:rPr>
              <w:t xml:space="preserve">» </w:t>
            </w:r>
            <w:r w:rsidR="00BB65E1" w:rsidRPr="00E5270A">
              <w:rPr>
                <w:rFonts w:cs="Times New Roman"/>
                <w:sz w:val="20"/>
                <w:szCs w:val="20"/>
              </w:rPr>
              <w:t>февраля</w:t>
            </w:r>
            <w:r w:rsidRPr="00E5270A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E5270A">
              <w:rPr>
                <w:rFonts w:cs="Times New Roman"/>
                <w:sz w:val="20"/>
                <w:szCs w:val="20"/>
              </w:rPr>
              <w:t>3</w:t>
            </w:r>
            <w:r w:rsidRPr="00E5270A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E5270A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E5270A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E5270A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E5270A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E5270A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E5270A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E5270A">
              <w:rPr>
                <w:rStyle w:val="s1"/>
                <w:sz w:val="20"/>
                <w:szCs w:val="20"/>
              </w:rPr>
              <w:t>«</w:t>
            </w:r>
            <w:r w:rsidRPr="00E5270A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E5270A">
              <w:rPr>
                <w:rStyle w:val="s1"/>
                <w:sz w:val="20"/>
                <w:szCs w:val="20"/>
              </w:rPr>
              <w:t>»</w:t>
            </w:r>
            <w:r w:rsidRPr="00E5270A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E5270A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E5270A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E5270A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E5270A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E5270A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E5270A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2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3828"/>
        <w:gridCol w:w="992"/>
        <w:gridCol w:w="1276"/>
        <w:gridCol w:w="1447"/>
        <w:gridCol w:w="1418"/>
      </w:tblGrid>
      <w:tr w:rsidR="00BB65E1" w:rsidRPr="00E5270A" w:rsidTr="002A440B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E5270A" w:rsidRDefault="00BB65E1" w:rsidP="002A440B">
            <w:pPr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B65E1" w:rsidRPr="00E5270A" w:rsidRDefault="00BB65E1" w:rsidP="002A440B">
            <w:pPr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BB65E1" w:rsidRPr="00E5270A" w:rsidRDefault="00BB65E1" w:rsidP="002A440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E5270A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BB65E1" w:rsidRPr="00E5270A" w:rsidRDefault="00BB65E1" w:rsidP="002A440B">
            <w:pPr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65E1" w:rsidRPr="00E5270A" w:rsidRDefault="00BB65E1" w:rsidP="002A440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B65E1" w:rsidRPr="00E5270A" w:rsidRDefault="00BB65E1" w:rsidP="002A440B">
            <w:pPr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E5270A" w:rsidRDefault="00BB65E1" w:rsidP="002A440B">
            <w:pPr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B65E1" w:rsidRPr="00E5270A" w:rsidRDefault="00BB65E1" w:rsidP="002A440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2A440B" w:rsidRPr="00E5270A" w:rsidTr="002A440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A440B" w:rsidRPr="00E5270A" w:rsidRDefault="002A440B" w:rsidP="002A440B">
            <w:pPr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2A440B" w:rsidRDefault="002A440B" w:rsidP="002A4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обескровливания конечностей  (</w:t>
            </w:r>
            <w:proofErr w:type="gramStart"/>
            <w:r>
              <w:rPr>
                <w:sz w:val="20"/>
                <w:szCs w:val="20"/>
              </w:rPr>
              <w:t>желтый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2A440B" w:rsidRDefault="002A440B" w:rsidP="002A4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Одноразовое устройство обескровливания конечностей при ортопедических операциях. Устройства предназначены для обеспечения бескровного стерильного операционного поля при ортопедических операциях и других операциях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. Диапазон оказываемого давления варьируется в зависимости от периметра конечности, расстояния местоположения кольца от дистального конца конечности – 142 – 467 мм </w:t>
            </w:r>
            <w:proofErr w:type="spellStart"/>
            <w:r>
              <w:rPr>
                <w:sz w:val="20"/>
                <w:szCs w:val="20"/>
              </w:rPr>
              <w:t>рт.ст</w:t>
            </w:r>
            <w:proofErr w:type="spellEnd"/>
            <w:r>
              <w:rPr>
                <w:sz w:val="20"/>
                <w:szCs w:val="20"/>
              </w:rPr>
              <w:t xml:space="preserve">. Рабочая длина стерильного чулка от 10-15 см до 100-110 см. Устройства состоят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>: Силиконового кольца, вшитого по окружности в открытый конец хирургического стерильного чулка и натягивающих ремней (постромки). Устройство должно выполняет все три подготовительные процедуры, производимые при подготовке конечности к операции: удаление крови (</w:t>
            </w:r>
            <w:proofErr w:type="spellStart"/>
            <w:r>
              <w:rPr>
                <w:sz w:val="20"/>
                <w:szCs w:val="20"/>
              </w:rPr>
              <w:t>exsanguinations</w:t>
            </w:r>
            <w:proofErr w:type="spellEnd"/>
            <w:r>
              <w:rPr>
                <w:sz w:val="20"/>
                <w:szCs w:val="20"/>
              </w:rPr>
              <w:t>) из оперируемой конечности, артериальная блокада кровообращения (</w:t>
            </w:r>
            <w:proofErr w:type="spellStart"/>
            <w:r>
              <w:rPr>
                <w:sz w:val="20"/>
                <w:szCs w:val="20"/>
              </w:rPr>
              <w:t>occlusion</w:t>
            </w:r>
            <w:proofErr w:type="spellEnd"/>
            <w:r>
              <w:rPr>
                <w:sz w:val="20"/>
                <w:szCs w:val="20"/>
              </w:rPr>
              <w:t>) и покрытие операционной зоны стерильным чулком.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A440B" w:rsidRDefault="002A440B" w:rsidP="002A440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440B" w:rsidRDefault="002A440B" w:rsidP="002A4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A440B" w:rsidRDefault="002A440B" w:rsidP="002A4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43 454,00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A440B" w:rsidRDefault="002A440B" w:rsidP="002A4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1 738 160,00   </w:t>
            </w:r>
          </w:p>
        </w:tc>
      </w:tr>
      <w:tr w:rsidR="002A440B" w:rsidRPr="00E5270A" w:rsidTr="002A440B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2A440B" w:rsidRPr="00E5270A" w:rsidRDefault="002A440B" w:rsidP="002A440B">
            <w:pPr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2A440B" w:rsidRDefault="002A440B" w:rsidP="002A4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обескровливания конечностей (</w:t>
            </w:r>
            <w:proofErr w:type="gramStart"/>
            <w:r>
              <w:rPr>
                <w:sz w:val="20"/>
                <w:szCs w:val="20"/>
              </w:rPr>
              <w:t>коричневый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2A440B" w:rsidRDefault="002A440B" w:rsidP="002A4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Одноразовое устройство обескровливания конечностей при ортопедических операциях. Устройства предназначены для обеспечения бескровного стерильного операционного поля при ортопедических операциях и </w:t>
            </w:r>
            <w:r>
              <w:rPr>
                <w:sz w:val="20"/>
                <w:szCs w:val="20"/>
              </w:rPr>
              <w:lastRenderedPageBreak/>
              <w:t xml:space="preserve">других операциях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. Диапазон оказываемого давления варьируется в зависимости от периметра конечности, расстояния местоположения кольца от дистального конца конечности – 142 – 467 мм </w:t>
            </w:r>
            <w:proofErr w:type="spellStart"/>
            <w:r>
              <w:rPr>
                <w:sz w:val="20"/>
                <w:szCs w:val="20"/>
              </w:rPr>
              <w:t>рт.ст</w:t>
            </w:r>
            <w:proofErr w:type="spellEnd"/>
            <w:r>
              <w:rPr>
                <w:sz w:val="20"/>
                <w:szCs w:val="20"/>
              </w:rPr>
              <w:t xml:space="preserve">. Рабочая длина стерильного чулка от 10-15 см до 100-110 см. Устройства состоят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>: Силиконового кольца, вшитого по окружности в открытый конец хирургического стерильного чулка и натягивающих ремней (постромки). Устройство должно выполняет все три подготовительные процедуры, производимые при подготовке конечности к операции: удаление крови (</w:t>
            </w:r>
            <w:proofErr w:type="spellStart"/>
            <w:r>
              <w:rPr>
                <w:sz w:val="20"/>
                <w:szCs w:val="20"/>
              </w:rPr>
              <w:t>exsanguinations</w:t>
            </w:r>
            <w:proofErr w:type="spellEnd"/>
            <w:r>
              <w:rPr>
                <w:sz w:val="20"/>
                <w:szCs w:val="20"/>
              </w:rPr>
              <w:t>) из оперируемой конечности, артериальная блокада кровообращения (</w:t>
            </w:r>
            <w:proofErr w:type="spellStart"/>
            <w:r>
              <w:rPr>
                <w:sz w:val="20"/>
                <w:szCs w:val="20"/>
              </w:rPr>
              <w:t>occlusion</w:t>
            </w:r>
            <w:proofErr w:type="spellEnd"/>
            <w:r>
              <w:rPr>
                <w:sz w:val="20"/>
                <w:szCs w:val="20"/>
              </w:rPr>
              <w:t>) и покрытие операционной зоны стерильным чулком.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A440B" w:rsidRDefault="002A440B" w:rsidP="002A440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440B" w:rsidRDefault="002A440B" w:rsidP="002A4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27,00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A440B" w:rsidRDefault="002A440B" w:rsidP="002A4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43 454,00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A440B" w:rsidRDefault="002A440B" w:rsidP="002A4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1 173 258,00   </w:t>
            </w:r>
          </w:p>
        </w:tc>
      </w:tr>
      <w:tr w:rsidR="002A440B" w:rsidRPr="00E5270A" w:rsidTr="002A440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A440B" w:rsidRPr="00E5270A" w:rsidRDefault="002A440B" w:rsidP="002A440B">
            <w:pPr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2A440B" w:rsidRDefault="002A440B" w:rsidP="002A4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Спицы </w:t>
            </w:r>
            <w:proofErr w:type="spellStart"/>
            <w:r>
              <w:rPr>
                <w:sz w:val="20"/>
                <w:szCs w:val="20"/>
              </w:rPr>
              <w:t>Киршнера</w:t>
            </w:r>
            <w:proofErr w:type="spellEnd"/>
            <w:r>
              <w:rPr>
                <w:sz w:val="20"/>
                <w:szCs w:val="20"/>
              </w:rPr>
              <w:t xml:space="preserve"> для экстрамедуллярного остеосинтеза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2A440B" w:rsidRDefault="002A440B" w:rsidP="002A4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Спица </w:t>
            </w:r>
            <w:proofErr w:type="spellStart"/>
            <w:r>
              <w:rPr>
                <w:sz w:val="20"/>
                <w:szCs w:val="20"/>
              </w:rPr>
              <w:t>Киршнера</w:t>
            </w:r>
            <w:proofErr w:type="spellEnd"/>
            <w:r>
              <w:rPr>
                <w:sz w:val="20"/>
                <w:szCs w:val="20"/>
              </w:rPr>
              <w:t xml:space="preserve"> с перьевой заточкой – Спица </w:t>
            </w:r>
            <w:proofErr w:type="spellStart"/>
            <w:r>
              <w:rPr>
                <w:sz w:val="20"/>
                <w:szCs w:val="20"/>
              </w:rPr>
              <w:t>Киршнера</w:t>
            </w:r>
            <w:proofErr w:type="spellEnd"/>
            <w:r>
              <w:rPr>
                <w:sz w:val="20"/>
                <w:szCs w:val="20"/>
              </w:rPr>
              <w:t xml:space="preserve"> диаметром 0,8мм; 1,0мм; 1,2мм; 1,5мм; 1,6мм; 1,8мм; 2,0мм; 2,2мм; 2,5мм и 3,0мм,  длиной 210мм. Остриё сверху </w:t>
            </w:r>
            <w:proofErr w:type="spellStart"/>
            <w:r>
              <w:rPr>
                <w:sz w:val="20"/>
                <w:szCs w:val="20"/>
              </w:rPr>
              <w:t>сплащено</w:t>
            </w:r>
            <w:proofErr w:type="spellEnd"/>
            <w:r>
              <w:rPr>
                <w:sz w:val="20"/>
                <w:szCs w:val="20"/>
              </w:rPr>
              <w:t xml:space="preserve">, кончик </w:t>
            </w:r>
            <w:proofErr w:type="spellStart"/>
            <w:r>
              <w:rPr>
                <w:sz w:val="20"/>
                <w:szCs w:val="20"/>
              </w:rPr>
              <w:t>перьевидный</w:t>
            </w:r>
            <w:proofErr w:type="spellEnd"/>
            <w:r>
              <w:rPr>
                <w:sz w:val="20"/>
                <w:szCs w:val="20"/>
              </w:rPr>
              <w:t xml:space="preserve">. Хвостовик расширяется до размера 3,1мм в ширину и сужен на толщине до 0,7мм.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 - 0,03%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- 1,0%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  <w:r>
              <w:rPr>
                <w:sz w:val="20"/>
                <w:szCs w:val="20"/>
              </w:rPr>
              <w:t xml:space="preserve"> - 2,0%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sz w:val="20"/>
                <w:szCs w:val="20"/>
              </w:rPr>
              <w:t>ma</w:t>
            </w:r>
            <w:proofErr w:type="gramStart"/>
            <w:r>
              <w:rPr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  <w:r>
              <w:rPr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Mo</w:t>
            </w:r>
            <w:proofErr w:type="spellEnd"/>
            <w:r>
              <w:rPr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sz w:val="20"/>
                <w:szCs w:val="20"/>
              </w:rPr>
              <w:t>Ni</w:t>
            </w:r>
            <w:proofErr w:type="spellEnd"/>
            <w:r>
              <w:rPr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sz w:val="20"/>
                <w:szCs w:val="20"/>
              </w:rPr>
              <w:t>Cu</w:t>
            </w:r>
            <w:proofErr w:type="spellEnd"/>
            <w:r>
              <w:rPr>
                <w:sz w:val="20"/>
                <w:szCs w:val="20"/>
              </w:rPr>
              <w:t xml:space="preserve"> - 0,5%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Fe</w:t>
            </w:r>
            <w:proofErr w:type="spellEnd"/>
            <w:r>
              <w:rPr>
                <w:sz w:val="20"/>
                <w:szCs w:val="20"/>
              </w:rPr>
              <w:t xml:space="preserve"> – остальное. Размеры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A440B" w:rsidRDefault="002A440B" w:rsidP="002A4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440B" w:rsidRDefault="002A440B" w:rsidP="002A4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A440B" w:rsidRDefault="002A440B" w:rsidP="002A4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1 811,00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A440B" w:rsidRDefault="002A440B" w:rsidP="002A4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59 763,00   </w:t>
            </w:r>
          </w:p>
        </w:tc>
      </w:tr>
    </w:tbl>
    <w:p w:rsidR="007A01F1" w:rsidRPr="00E5270A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E5270A" w:rsidTr="00F65F58">
        <w:tc>
          <w:tcPr>
            <w:tcW w:w="4927" w:type="dxa"/>
          </w:tcPr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сома </w:t>
            </w:r>
            <w:r w:rsidR="002A440B">
              <w:rPr>
                <w:sz w:val="20"/>
                <w:szCs w:val="20"/>
                <w:lang w:val="kk-KZ"/>
              </w:rPr>
              <w:t>2 971 181</w:t>
            </w:r>
            <w:r w:rsidR="002A440B" w:rsidRPr="00E5270A">
              <w:rPr>
                <w:sz w:val="20"/>
                <w:szCs w:val="20"/>
              </w:rPr>
              <w:t xml:space="preserve">,00 </w:t>
            </w:r>
            <w:r w:rsidR="009C688C" w:rsidRPr="00E5270A">
              <w:rPr>
                <w:sz w:val="20"/>
                <w:szCs w:val="20"/>
              </w:rPr>
              <w:t xml:space="preserve"> </w:t>
            </w:r>
            <w:r w:rsidR="0078134E" w:rsidRPr="00E5270A">
              <w:rPr>
                <w:rFonts w:cs="Times New Roman"/>
                <w:sz w:val="20"/>
                <w:szCs w:val="20"/>
              </w:rPr>
              <w:t>(</w:t>
            </w:r>
            <w:r w:rsidR="002A440B">
              <w:rPr>
                <w:rFonts w:cs="Times New Roman"/>
                <w:sz w:val="20"/>
                <w:szCs w:val="20"/>
                <w:lang w:val="kk-KZ"/>
              </w:rPr>
              <w:t>екі миллион тоғыз жүз жетпіс бі</w:t>
            </w:r>
            <w:proofErr w:type="gramStart"/>
            <w:r w:rsidR="002A440B">
              <w:rPr>
                <w:rFonts w:cs="Times New Roman"/>
                <w:sz w:val="20"/>
                <w:szCs w:val="20"/>
                <w:lang w:val="kk-KZ"/>
              </w:rPr>
              <w:t>р</w:t>
            </w:r>
            <w:proofErr w:type="gramEnd"/>
            <w:r w:rsidR="002A440B">
              <w:rPr>
                <w:rFonts w:cs="Times New Roman"/>
                <w:sz w:val="20"/>
                <w:szCs w:val="20"/>
                <w:lang w:val="kk-KZ"/>
              </w:rPr>
              <w:t xml:space="preserve"> мың бір жүз сексен бір</w:t>
            </w:r>
            <w:r w:rsidR="0078134E"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78134E" w:rsidRPr="00E5270A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r w:rsidR="00BD2797" w:rsidRPr="00E5270A">
              <w:rPr>
                <w:rFonts w:cs="Times New Roman"/>
                <w:sz w:val="20"/>
                <w:szCs w:val="20"/>
              </w:rPr>
              <w:t>08</w:t>
            </w:r>
            <w:r w:rsidRPr="00E5270A">
              <w:rPr>
                <w:rFonts w:cs="Times New Roman"/>
                <w:sz w:val="20"/>
                <w:szCs w:val="20"/>
              </w:rPr>
              <w:t>.</w:t>
            </w:r>
            <w:r w:rsidR="0078134E" w:rsidRPr="00E5270A">
              <w:rPr>
                <w:rFonts w:cs="Times New Roman"/>
                <w:sz w:val="20"/>
                <w:szCs w:val="20"/>
              </w:rPr>
              <w:t>02</w:t>
            </w:r>
            <w:r w:rsidRPr="00E5270A">
              <w:rPr>
                <w:rFonts w:cs="Times New Roman"/>
                <w:sz w:val="20"/>
                <w:szCs w:val="20"/>
              </w:rPr>
              <w:t>.202</w:t>
            </w:r>
            <w:r w:rsidR="00A33AE9" w:rsidRPr="00E5270A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E5270A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E5270A">
              <w:rPr>
                <w:rFonts w:cs="Times New Roman"/>
                <w:sz w:val="20"/>
                <w:szCs w:val="20"/>
              </w:rPr>
              <w:t>: 09:</w:t>
            </w:r>
            <w:r w:rsidRPr="00E5270A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r w:rsidR="00BD2797" w:rsidRPr="00E5270A">
              <w:rPr>
                <w:rFonts w:cs="Times New Roman"/>
                <w:sz w:val="20"/>
                <w:szCs w:val="20"/>
              </w:rPr>
              <w:t>08</w:t>
            </w:r>
            <w:r w:rsidRPr="00E5270A">
              <w:rPr>
                <w:rFonts w:cs="Times New Roman"/>
                <w:sz w:val="20"/>
                <w:szCs w:val="20"/>
              </w:rPr>
              <w:t>.</w:t>
            </w:r>
            <w:r w:rsidR="0078134E" w:rsidRPr="00E5270A">
              <w:rPr>
                <w:rFonts w:cs="Times New Roman"/>
                <w:sz w:val="20"/>
                <w:szCs w:val="20"/>
              </w:rPr>
              <w:t>02</w:t>
            </w:r>
            <w:r w:rsidRPr="00E5270A">
              <w:rPr>
                <w:rFonts w:cs="Times New Roman"/>
                <w:sz w:val="20"/>
                <w:szCs w:val="20"/>
              </w:rPr>
              <w:t>.202</w:t>
            </w:r>
            <w:r w:rsidR="00A33AE9" w:rsidRPr="00E5270A">
              <w:rPr>
                <w:rFonts w:cs="Times New Roman"/>
                <w:sz w:val="20"/>
                <w:szCs w:val="20"/>
              </w:rPr>
              <w:t>3</w:t>
            </w:r>
            <w:r w:rsidRPr="00E5270A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r w:rsidR="00E5270A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E5270A">
              <w:rPr>
                <w:rFonts w:cs="Times New Roman"/>
                <w:sz w:val="20"/>
                <w:szCs w:val="20"/>
              </w:rPr>
              <w:t>:</w:t>
            </w:r>
            <w:r w:rsidR="002A440B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lastRenderedPageBreak/>
              <w:t>және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lastRenderedPageBreak/>
              <w:t>ұсынады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E5270A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2A440B">
              <w:rPr>
                <w:sz w:val="20"/>
                <w:szCs w:val="20"/>
                <w:lang w:val="kk-KZ"/>
              </w:rPr>
              <w:t>2 971 181</w:t>
            </w:r>
            <w:r w:rsidR="009C688C" w:rsidRPr="00E5270A">
              <w:rPr>
                <w:sz w:val="20"/>
                <w:szCs w:val="20"/>
              </w:rPr>
              <w:t>,</w:t>
            </w:r>
            <w:r w:rsidR="000B7F2C" w:rsidRPr="00E5270A">
              <w:rPr>
                <w:sz w:val="20"/>
                <w:szCs w:val="20"/>
              </w:rPr>
              <w:t>00</w:t>
            </w:r>
            <w:r w:rsidR="0078134E" w:rsidRPr="00E5270A">
              <w:rPr>
                <w:sz w:val="20"/>
                <w:szCs w:val="20"/>
              </w:rPr>
              <w:t xml:space="preserve"> </w:t>
            </w:r>
            <w:r w:rsidRPr="00E5270A">
              <w:rPr>
                <w:sz w:val="20"/>
                <w:szCs w:val="20"/>
              </w:rPr>
              <w:t>(</w:t>
            </w:r>
            <w:r w:rsidR="002A440B">
              <w:rPr>
                <w:sz w:val="20"/>
                <w:szCs w:val="20"/>
                <w:lang w:val="kk-KZ"/>
              </w:rPr>
              <w:t>два миллиона девятьсот семьдесят одна тысяча сто восемьдесят один</w:t>
            </w:r>
            <w:r w:rsidRPr="00E5270A">
              <w:rPr>
                <w:sz w:val="20"/>
                <w:szCs w:val="20"/>
              </w:rPr>
              <w:t>) тенге</w:t>
            </w:r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</w:t>
            </w:r>
            <w:bookmarkStart w:id="0" w:name="_GoBack"/>
            <w:bookmarkEnd w:id="0"/>
            <w:r w:rsidRPr="00E5270A">
              <w:rPr>
                <w:rFonts w:cs="Times New Roman"/>
                <w:sz w:val="20"/>
                <w:szCs w:val="20"/>
              </w:rPr>
              <w:t xml:space="preserve">научный центр хирургии им. А.Н.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BD2797" w:rsidRPr="00E5270A">
              <w:rPr>
                <w:rFonts w:cs="Times New Roman"/>
                <w:sz w:val="20"/>
                <w:szCs w:val="20"/>
              </w:rPr>
              <w:t>08</w:t>
            </w:r>
            <w:r w:rsidRPr="00E5270A">
              <w:rPr>
                <w:rFonts w:cs="Times New Roman"/>
                <w:sz w:val="20"/>
                <w:szCs w:val="20"/>
              </w:rPr>
              <w:t>.</w:t>
            </w:r>
            <w:r w:rsidR="0078134E" w:rsidRPr="00E5270A">
              <w:rPr>
                <w:rFonts w:cs="Times New Roman"/>
                <w:sz w:val="20"/>
                <w:szCs w:val="20"/>
              </w:rPr>
              <w:t>02</w:t>
            </w:r>
            <w:r w:rsidRPr="00E5270A">
              <w:rPr>
                <w:rFonts w:cs="Times New Roman"/>
                <w:sz w:val="20"/>
                <w:szCs w:val="20"/>
              </w:rPr>
              <w:t>.202</w:t>
            </w:r>
            <w:r w:rsidR="00A33AE9" w:rsidRPr="00E5270A">
              <w:rPr>
                <w:rFonts w:cs="Times New Roman"/>
                <w:sz w:val="20"/>
                <w:szCs w:val="20"/>
              </w:rPr>
              <w:t>3</w:t>
            </w:r>
            <w:r w:rsidRPr="00E5270A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BD2797" w:rsidRPr="00E5270A">
              <w:rPr>
                <w:rFonts w:cs="Times New Roman"/>
                <w:sz w:val="20"/>
                <w:szCs w:val="20"/>
              </w:rPr>
              <w:t>08</w:t>
            </w:r>
            <w:r w:rsidRPr="00E5270A">
              <w:rPr>
                <w:rFonts w:cs="Times New Roman"/>
                <w:sz w:val="20"/>
                <w:szCs w:val="20"/>
              </w:rPr>
              <w:t>.</w:t>
            </w:r>
            <w:r w:rsidR="0078134E" w:rsidRPr="00E5270A">
              <w:rPr>
                <w:rFonts w:cs="Times New Roman"/>
                <w:sz w:val="20"/>
                <w:szCs w:val="20"/>
              </w:rPr>
              <w:t>02</w:t>
            </w:r>
            <w:r w:rsidRPr="00E5270A">
              <w:rPr>
                <w:rFonts w:cs="Times New Roman"/>
                <w:sz w:val="20"/>
                <w:szCs w:val="20"/>
              </w:rPr>
              <w:t>.202</w:t>
            </w:r>
            <w:r w:rsidR="00A33AE9" w:rsidRPr="00E5270A">
              <w:rPr>
                <w:rFonts w:cs="Times New Roman"/>
                <w:sz w:val="20"/>
                <w:szCs w:val="20"/>
              </w:rPr>
              <w:t>3</w:t>
            </w:r>
            <w:r w:rsidRPr="00E5270A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E5270A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E5270A">
              <w:rPr>
                <w:rFonts w:cs="Times New Roman"/>
                <w:sz w:val="20"/>
                <w:szCs w:val="20"/>
              </w:rPr>
              <w:t>:</w:t>
            </w:r>
            <w:r w:rsidR="002A440B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E5270A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</w:t>
            </w:r>
            <w:r w:rsidRPr="00E5270A">
              <w:rPr>
                <w:rFonts w:cs="Times New Roman"/>
                <w:b/>
                <w:sz w:val="20"/>
                <w:szCs w:val="20"/>
              </w:rPr>
              <w:lastRenderedPageBreak/>
              <w:t>юридический адрес Поставщика, Организатора (Заказчика).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E5270A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E5270A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E5270A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E5270A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E5270A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E5270A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E5270A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</w:t>
            </w:r>
            <w:r w:rsidRPr="00E5270A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E5270A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E5270A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E5270A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E5270A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E5270A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E5270A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E5270A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E5270A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7"/>
          <w:bookmarkEnd w:id="12"/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E5270A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E5270A" w:rsidTr="00F65F58">
        <w:tc>
          <w:tcPr>
            <w:tcW w:w="3085" w:type="dxa"/>
            <w:vAlign w:val="center"/>
          </w:tcPr>
          <w:p w:rsidR="007A01F1" w:rsidRPr="00E5270A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5270A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b/>
              </w:rPr>
              <w:t>алу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b/>
              </w:rPr>
              <w:t>бө</w:t>
            </w:r>
            <w:proofErr w:type="gramStart"/>
            <w:r w:rsidRPr="00E5270A">
              <w:rPr>
                <w:rFonts w:ascii="Times New Roman" w:hAnsi="Times New Roman"/>
                <w:b/>
              </w:rPr>
              <w:t>л</w:t>
            </w:r>
            <w:proofErr w:type="gramEnd"/>
            <w:r w:rsidRPr="00E5270A">
              <w:rPr>
                <w:rFonts w:ascii="Times New Roman" w:hAnsi="Times New Roman"/>
                <w:b/>
              </w:rPr>
              <w:t>ім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E5270A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E5270A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E5270A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5270A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E5270A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E5270A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E5270A" w:rsidRDefault="00E4253F" w:rsidP="0048597F">
      <w:pPr>
        <w:rPr>
          <w:rFonts w:cs="Times New Roman"/>
          <w:sz w:val="22"/>
          <w:szCs w:val="22"/>
        </w:rPr>
      </w:pPr>
    </w:p>
    <w:p w:rsidR="007A01F1" w:rsidRPr="00E5270A" w:rsidRDefault="007A01F1" w:rsidP="0048597F">
      <w:pPr>
        <w:rPr>
          <w:rFonts w:cs="Times New Roman"/>
          <w:i/>
          <w:sz w:val="20"/>
          <w:szCs w:val="20"/>
        </w:rPr>
      </w:pPr>
    </w:p>
    <w:p w:rsidR="0086053E" w:rsidRPr="00E5270A" w:rsidRDefault="0080080F" w:rsidP="0048597F">
      <w:pPr>
        <w:rPr>
          <w:rFonts w:cs="Times New Roman"/>
          <w:sz w:val="20"/>
          <w:szCs w:val="20"/>
        </w:rPr>
      </w:pPr>
      <w:r w:rsidRPr="00E5270A">
        <w:rPr>
          <w:rFonts w:cs="Times New Roman"/>
          <w:i/>
          <w:sz w:val="20"/>
          <w:szCs w:val="20"/>
        </w:rPr>
        <w:t>8-727-278-04-44</w:t>
      </w:r>
    </w:p>
    <w:sectPr w:rsidR="0086053E" w:rsidRPr="00E5270A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A440B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C2288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39E7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CEBB-CA20-4973-B3B8-CD52C631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167</cp:revision>
  <cp:lastPrinted>2023-02-01T06:48:00Z</cp:lastPrinted>
  <dcterms:created xsi:type="dcterms:W3CDTF">2019-01-15T05:22:00Z</dcterms:created>
  <dcterms:modified xsi:type="dcterms:W3CDTF">2023-02-01T06:49:00Z</dcterms:modified>
</cp:coreProperties>
</file>