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F32B0E" w:rsidTr="007A01F1">
        <w:tc>
          <w:tcPr>
            <w:tcW w:w="4927" w:type="dxa"/>
          </w:tcPr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0E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F32B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681B49" w:rsidRPr="00F32B0E">
              <w:rPr>
                <w:rFonts w:ascii="Times New Roman" w:hAnsi="Times New Roman"/>
                <w:sz w:val="20"/>
                <w:szCs w:val="20"/>
              </w:rPr>
              <w:t>27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3B588D" w:rsidRPr="00F32B0E">
              <w:rPr>
                <w:rFonts w:ascii="Times New Roman" w:hAnsi="Times New Roman"/>
                <w:sz w:val="20"/>
                <w:szCs w:val="20"/>
              </w:rPr>
              <w:t>наурыз</w:t>
            </w:r>
            <w:proofErr w:type="spellEnd"/>
            <w:r w:rsidR="00A33AE9" w:rsidRPr="00F32B0E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»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F32B0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F32B0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681B49" w:rsidRPr="00F32B0E">
              <w:rPr>
                <w:rFonts w:cs="Times New Roman"/>
                <w:sz w:val="20"/>
                <w:szCs w:val="20"/>
              </w:rPr>
              <w:t>27</w:t>
            </w:r>
            <w:r w:rsidRPr="00F32B0E">
              <w:rPr>
                <w:rFonts w:cs="Times New Roman"/>
                <w:sz w:val="20"/>
                <w:szCs w:val="20"/>
              </w:rPr>
              <w:t xml:space="preserve">» </w:t>
            </w:r>
            <w:r w:rsidR="003B588D" w:rsidRPr="00F32B0E">
              <w:rPr>
                <w:rFonts w:cs="Times New Roman"/>
                <w:sz w:val="20"/>
                <w:szCs w:val="20"/>
              </w:rPr>
              <w:t>марта</w:t>
            </w:r>
            <w:r w:rsidRPr="00F32B0E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F32B0E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F32B0E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F32B0E">
              <w:rPr>
                <w:rStyle w:val="s1"/>
                <w:sz w:val="20"/>
                <w:szCs w:val="20"/>
              </w:rPr>
              <w:t>«</w:t>
            </w:r>
            <w:r w:rsidR="005F1882" w:rsidRPr="00F32B0E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F32B0E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F32B0E">
              <w:rPr>
                <w:rStyle w:val="s1"/>
                <w:sz w:val="20"/>
                <w:szCs w:val="20"/>
              </w:rPr>
              <w:t>»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F32B0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F32B0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F32B0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F32B0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F32B0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828"/>
        <w:gridCol w:w="992"/>
        <w:gridCol w:w="1276"/>
        <w:gridCol w:w="1447"/>
        <w:gridCol w:w="1418"/>
      </w:tblGrid>
      <w:tr w:rsidR="00BB65E1" w:rsidRPr="00F32B0E" w:rsidTr="00CE70F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BB65E1" w:rsidRPr="00F32B0E" w:rsidRDefault="005F1882" w:rsidP="00CE70F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Техникалық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ерекшелігі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</w:t>
            </w:r>
            <w:r w:rsidR="00BB65E1" w:rsidRPr="00F32B0E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F32B0E" w:rsidRDefault="00BB65E1" w:rsidP="00CE70F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CE70F0" w:rsidRPr="00F32B0E" w:rsidTr="00CE70F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30смх200м, в кор.2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F32B0E">
              <w:rPr>
                <w:sz w:val="20"/>
                <w:szCs w:val="20"/>
              </w:rPr>
              <w:t>этиленоксидном</w:t>
            </w:r>
            <w:proofErr w:type="spellEnd"/>
            <w:r w:rsidRPr="00F32B0E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F32B0E">
              <w:rPr>
                <w:sz w:val="20"/>
                <w:szCs w:val="20"/>
              </w:rPr>
              <w:t>прзрачной</w:t>
            </w:r>
            <w:proofErr w:type="spellEnd"/>
            <w:r w:rsidRPr="00F32B0E">
              <w:rPr>
                <w:sz w:val="20"/>
                <w:szCs w:val="20"/>
              </w:rPr>
              <w:t xml:space="preserve"> 2-х </w:t>
            </w:r>
            <w:proofErr w:type="spellStart"/>
            <w:r w:rsidRPr="00F32B0E">
              <w:rPr>
                <w:sz w:val="20"/>
                <w:szCs w:val="20"/>
              </w:rPr>
              <w:t>слойной</w:t>
            </w:r>
            <w:proofErr w:type="spellEnd"/>
            <w:r w:rsidRPr="00F32B0E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F32B0E">
              <w:rPr>
                <w:sz w:val="20"/>
                <w:szCs w:val="20"/>
              </w:rPr>
              <w:t>нетканного</w:t>
            </w:r>
            <w:proofErr w:type="spellEnd"/>
            <w:r w:rsidRPr="00F32B0E">
              <w:rPr>
                <w:sz w:val="20"/>
                <w:szCs w:val="20"/>
              </w:rPr>
              <w:t xml:space="preserve"> материала </w:t>
            </w:r>
            <w:proofErr w:type="gramStart"/>
            <w:r w:rsidRPr="00F32B0E">
              <w:rPr>
                <w:sz w:val="20"/>
                <w:szCs w:val="20"/>
              </w:rPr>
              <w:t>-н</w:t>
            </w:r>
            <w:proofErr w:type="gramEnd"/>
            <w:r w:rsidRPr="00F32B0E">
              <w:rPr>
                <w:sz w:val="20"/>
                <w:szCs w:val="20"/>
              </w:rPr>
              <w:t xml:space="preserve">епрозрачная сторона, 100% высокоплотный полиэтилен. </w:t>
            </w:r>
            <w:proofErr w:type="gramStart"/>
            <w:r w:rsidRPr="00F32B0E">
              <w:rPr>
                <w:sz w:val="20"/>
                <w:szCs w:val="20"/>
              </w:rPr>
              <w:t>Запаян</w:t>
            </w:r>
            <w:proofErr w:type="gramEnd"/>
            <w:r w:rsidRPr="00F32B0E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t>штука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70 600,00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3 530 000,00   </w:t>
            </w:r>
          </w:p>
        </w:tc>
      </w:tr>
      <w:tr w:rsidR="00CE70F0" w:rsidRPr="00F32B0E" w:rsidTr="00CE70F0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t xml:space="preserve">Упаковочный материал для стерилизации в рулонах: гладкий размером: 40см х 200м, для </w:t>
            </w:r>
            <w:r w:rsidRPr="00F32B0E">
              <w:rPr>
                <w:sz w:val="20"/>
                <w:szCs w:val="20"/>
              </w:rPr>
              <w:lastRenderedPageBreak/>
              <w:t>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lastRenderedPageBreak/>
              <w:t xml:space="preserve">Упаковочный материал для стерилизации  в рулонах: плоский,  размером 40смх200м, в кор.2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F32B0E">
              <w:rPr>
                <w:sz w:val="20"/>
                <w:szCs w:val="20"/>
              </w:rPr>
              <w:t>этиленоксидном</w:t>
            </w:r>
            <w:proofErr w:type="spellEnd"/>
            <w:r w:rsidRPr="00F32B0E">
              <w:rPr>
                <w:sz w:val="20"/>
                <w:szCs w:val="20"/>
              </w:rPr>
              <w:t xml:space="preserve">, </w:t>
            </w:r>
            <w:r w:rsidRPr="00F32B0E">
              <w:rPr>
                <w:sz w:val="20"/>
                <w:szCs w:val="20"/>
              </w:rPr>
              <w:lastRenderedPageBreak/>
              <w:t xml:space="preserve">паровом, формальдегидном методах стерилизации. Изготовлены из </w:t>
            </w:r>
            <w:proofErr w:type="spellStart"/>
            <w:r w:rsidRPr="00F32B0E">
              <w:rPr>
                <w:sz w:val="20"/>
                <w:szCs w:val="20"/>
              </w:rPr>
              <w:t>прзрачной</w:t>
            </w:r>
            <w:proofErr w:type="spellEnd"/>
            <w:r w:rsidRPr="00F32B0E">
              <w:rPr>
                <w:sz w:val="20"/>
                <w:szCs w:val="20"/>
              </w:rPr>
              <w:t xml:space="preserve"> 2-х </w:t>
            </w:r>
            <w:proofErr w:type="spellStart"/>
            <w:r w:rsidRPr="00F32B0E">
              <w:rPr>
                <w:sz w:val="20"/>
                <w:szCs w:val="20"/>
              </w:rPr>
              <w:t>слойной</w:t>
            </w:r>
            <w:proofErr w:type="spellEnd"/>
            <w:r w:rsidRPr="00F32B0E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F32B0E">
              <w:rPr>
                <w:sz w:val="20"/>
                <w:szCs w:val="20"/>
              </w:rPr>
              <w:t>нетканного</w:t>
            </w:r>
            <w:proofErr w:type="spellEnd"/>
            <w:r w:rsidRPr="00F32B0E">
              <w:rPr>
                <w:sz w:val="20"/>
                <w:szCs w:val="20"/>
              </w:rPr>
              <w:t xml:space="preserve"> материала </w:t>
            </w:r>
            <w:proofErr w:type="gramStart"/>
            <w:r w:rsidRPr="00F32B0E">
              <w:rPr>
                <w:sz w:val="20"/>
                <w:szCs w:val="20"/>
              </w:rPr>
              <w:t>-н</w:t>
            </w:r>
            <w:proofErr w:type="gramEnd"/>
            <w:r w:rsidRPr="00F32B0E">
              <w:rPr>
                <w:sz w:val="20"/>
                <w:szCs w:val="20"/>
              </w:rPr>
              <w:t xml:space="preserve">епрозрачная сторона, 100% высокоплотный полиэтилен. </w:t>
            </w:r>
            <w:proofErr w:type="gramStart"/>
            <w:r w:rsidRPr="00F32B0E">
              <w:rPr>
                <w:sz w:val="20"/>
                <w:szCs w:val="20"/>
              </w:rPr>
              <w:t>Запаян</w:t>
            </w:r>
            <w:proofErr w:type="gramEnd"/>
            <w:r w:rsidRPr="00F32B0E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33,00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94 500,00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3 118 500,00   </w:t>
            </w:r>
          </w:p>
        </w:tc>
      </w:tr>
      <w:tr w:rsidR="00CE70F0" w:rsidRPr="00F32B0E" w:rsidTr="00CE70F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20смх200м, в кор.4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F32B0E">
              <w:rPr>
                <w:sz w:val="20"/>
                <w:szCs w:val="20"/>
              </w:rPr>
              <w:t>этиленоксидном</w:t>
            </w:r>
            <w:proofErr w:type="spellEnd"/>
            <w:r w:rsidRPr="00F32B0E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F32B0E">
              <w:rPr>
                <w:sz w:val="20"/>
                <w:szCs w:val="20"/>
              </w:rPr>
              <w:t>прзрачной</w:t>
            </w:r>
            <w:proofErr w:type="spellEnd"/>
            <w:r w:rsidRPr="00F32B0E">
              <w:rPr>
                <w:sz w:val="20"/>
                <w:szCs w:val="20"/>
              </w:rPr>
              <w:t xml:space="preserve"> 2-х </w:t>
            </w:r>
            <w:proofErr w:type="spellStart"/>
            <w:r w:rsidRPr="00F32B0E">
              <w:rPr>
                <w:sz w:val="20"/>
                <w:szCs w:val="20"/>
              </w:rPr>
              <w:t>слойной</w:t>
            </w:r>
            <w:proofErr w:type="spellEnd"/>
            <w:r w:rsidRPr="00F32B0E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F32B0E">
              <w:rPr>
                <w:sz w:val="20"/>
                <w:szCs w:val="20"/>
              </w:rPr>
              <w:t>нетканного</w:t>
            </w:r>
            <w:proofErr w:type="spellEnd"/>
            <w:r w:rsidRPr="00F32B0E">
              <w:rPr>
                <w:sz w:val="20"/>
                <w:szCs w:val="20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F32B0E">
              <w:rPr>
                <w:sz w:val="20"/>
                <w:szCs w:val="20"/>
              </w:rPr>
              <w:t>Запаян</w:t>
            </w:r>
            <w:proofErr w:type="gramEnd"/>
            <w:r w:rsidRPr="00F32B0E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proofErr w:type="gramStart"/>
            <w:r w:rsidRPr="00F32B0E">
              <w:rPr>
                <w:sz w:val="20"/>
                <w:szCs w:val="20"/>
              </w:rPr>
              <w:t>ш</w:t>
            </w:r>
            <w:proofErr w:type="gramEnd"/>
            <w:r w:rsidRPr="00F32B0E">
              <w:rPr>
                <w:sz w:val="20"/>
                <w:szCs w:val="20"/>
              </w:rPr>
              <w:t>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55,00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47 400,00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2 607 000,00   </w:t>
            </w:r>
          </w:p>
        </w:tc>
      </w:tr>
      <w:tr w:rsidR="00CE70F0" w:rsidRPr="00F32B0E" w:rsidTr="00CE70F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t>Упаковочный материал для стерилизации в рулонах: гладкий, 5смх200м,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5смх200м, в кор.12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F32B0E">
              <w:rPr>
                <w:sz w:val="20"/>
                <w:szCs w:val="20"/>
              </w:rPr>
              <w:t>этиленоксидном</w:t>
            </w:r>
            <w:proofErr w:type="spellEnd"/>
            <w:r w:rsidRPr="00F32B0E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F32B0E">
              <w:rPr>
                <w:sz w:val="20"/>
                <w:szCs w:val="20"/>
              </w:rPr>
              <w:t>прзрачной</w:t>
            </w:r>
            <w:proofErr w:type="spellEnd"/>
            <w:r w:rsidRPr="00F32B0E">
              <w:rPr>
                <w:sz w:val="20"/>
                <w:szCs w:val="20"/>
              </w:rPr>
              <w:t xml:space="preserve"> 2-х </w:t>
            </w:r>
            <w:proofErr w:type="spellStart"/>
            <w:r w:rsidRPr="00F32B0E">
              <w:rPr>
                <w:sz w:val="20"/>
                <w:szCs w:val="20"/>
              </w:rPr>
              <w:t>слойной</w:t>
            </w:r>
            <w:proofErr w:type="spellEnd"/>
            <w:r w:rsidRPr="00F32B0E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F32B0E">
              <w:rPr>
                <w:sz w:val="20"/>
                <w:szCs w:val="20"/>
              </w:rPr>
              <w:t>нетканного</w:t>
            </w:r>
            <w:proofErr w:type="spellEnd"/>
            <w:r w:rsidRPr="00F32B0E">
              <w:rPr>
                <w:sz w:val="20"/>
                <w:szCs w:val="20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F32B0E">
              <w:rPr>
                <w:sz w:val="20"/>
                <w:szCs w:val="20"/>
              </w:rPr>
              <w:t>Запаян</w:t>
            </w:r>
            <w:proofErr w:type="gramEnd"/>
            <w:r w:rsidRPr="00F32B0E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24,00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14 500,00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348 000,00   </w:t>
            </w:r>
          </w:p>
        </w:tc>
      </w:tr>
      <w:tr w:rsidR="00CE70F0" w:rsidRPr="00F32B0E" w:rsidTr="00CE70F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t>Лента индикаторная ITS 19 (19 мм*50 м)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t>Лента индикаторная ITS 19 (19 мм*50 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sz w:val="20"/>
                <w:szCs w:val="20"/>
              </w:rPr>
            </w:pPr>
            <w:r w:rsidRPr="00F32B0E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60,00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3 765,00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E70F0" w:rsidRPr="00F32B0E" w:rsidRDefault="00CE70F0" w:rsidP="00CE70F0">
            <w:pPr>
              <w:rPr>
                <w:color w:val="000000"/>
                <w:sz w:val="20"/>
                <w:szCs w:val="20"/>
              </w:rPr>
            </w:pPr>
            <w:r w:rsidRPr="00F32B0E">
              <w:rPr>
                <w:color w:val="000000"/>
                <w:sz w:val="20"/>
                <w:szCs w:val="20"/>
              </w:rPr>
              <w:t xml:space="preserve"> 225 900,00   </w:t>
            </w:r>
          </w:p>
        </w:tc>
      </w:tr>
    </w:tbl>
    <w:p w:rsidR="007A01F1" w:rsidRPr="00F32B0E" w:rsidRDefault="007A01F1" w:rsidP="00D23A74">
      <w:pPr>
        <w:jc w:val="both"/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F32B0E" w:rsidTr="00CB0271">
        <w:tc>
          <w:tcPr>
            <w:tcW w:w="4927" w:type="dxa"/>
          </w:tcPr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F32B0E" w:rsidRPr="00F32B0E">
              <w:rPr>
                <w:sz w:val="20"/>
                <w:szCs w:val="20"/>
              </w:rPr>
              <w:t>9 829 400,00 (</w:t>
            </w:r>
            <w:proofErr w:type="spellStart"/>
            <w:r w:rsidR="00F32B0E" w:rsidRPr="00F32B0E">
              <w:rPr>
                <w:sz w:val="20"/>
                <w:szCs w:val="20"/>
              </w:rPr>
              <w:t>тоғыз</w:t>
            </w:r>
            <w:proofErr w:type="spellEnd"/>
            <w:r w:rsidR="00F32B0E" w:rsidRPr="00F32B0E">
              <w:rPr>
                <w:sz w:val="20"/>
                <w:szCs w:val="20"/>
              </w:rPr>
              <w:t xml:space="preserve"> миллион </w:t>
            </w:r>
            <w:proofErr w:type="spellStart"/>
            <w:r w:rsidR="00F32B0E" w:rsidRPr="00F32B0E">
              <w:rPr>
                <w:sz w:val="20"/>
                <w:szCs w:val="20"/>
              </w:rPr>
              <w:t>сегіз</w:t>
            </w:r>
            <w:proofErr w:type="spellEnd"/>
            <w:r w:rsidR="00F32B0E" w:rsidRPr="00F32B0E">
              <w:rPr>
                <w:sz w:val="20"/>
                <w:szCs w:val="20"/>
              </w:rPr>
              <w:t xml:space="preserve"> </w:t>
            </w:r>
            <w:proofErr w:type="spellStart"/>
            <w:r w:rsidR="00F32B0E" w:rsidRPr="00F32B0E">
              <w:rPr>
                <w:sz w:val="20"/>
                <w:szCs w:val="20"/>
              </w:rPr>
              <w:t>жүз</w:t>
            </w:r>
            <w:proofErr w:type="spellEnd"/>
            <w:r w:rsidR="00F32B0E" w:rsidRPr="00F32B0E">
              <w:rPr>
                <w:sz w:val="20"/>
                <w:szCs w:val="20"/>
              </w:rPr>
              <w:t xml:space="preserve"> </w:t>
            </w:r>
            <w:proofErr w:type="spellStart"/>
            <w:r w:rsidR="00F32B0E" w:rsidRPr="00F32B0E">
              <w:rPr>
                <w:sz w:val="20"/>
                <w:szCs w:val="20"/>
              </w:rPr>
              <w:t>жиырма</w:t>
            </w:r>
            <w:proofErr w:type="spellEnd"/>
            <w:r w:rsidR="00F32B0E" w:rsidRPr="00F32B0E">
              <w:rPr>
                <w:sz w:val="20"/>
                <w:szCs w:val="20"/>
              </w:rPr>
              <w:t xml:space="preserve"> </w:t>
            </w:r>
            <w:proofErr w:type="spellStart"/>
            <w:r w:rsidR="00F32B0E" w:rsidRPr="00F32B0E">
              <w:rPr>
                <w:sz w:val="20"/>
                <w:szCs w:val="20"/>
              </w:rPr>
              <w:t>тоғыз</w:t>
            </w:r>
            <w:proofErr w:type="spellEnd"/>
            <w:r w:rsidR="00F32B0E" w:rsidRPr="00F32B0E">
              <w:rPr>
                <w:sz w:val="20"/>
                <w:szCs w:val="20"/>
              </w:rPr>
              <w:t xml:space="preserve"> </w:t>
            </w:r>
            <w:proofErr w:type="spellStart"/>
            <w:r w:rsidR="00F32B0E" w:rsidRPr="00F32B0E">
              <w:rPr>
                <w:sz w:val="20"/>
                <w:szCs w:val="20"/>
              </w:rPr>
              <w:t>мың</w:t>
            </w:r>
            <w:proofErr w:type="spellEnd"/>
            <w:r w:rsidR="00F32B0E" w:rsidRPr="00F32B0E">
              <w:rPr>
                <w:sz w:val="20"/>
                <w:szCs w:val="20"/>
              </w:rPr>
              <w:t xml:space="preserve"> </w:t>
            </w:r>
            <w:proofErr w:type="spellStart"/>
            <w:r w:rsidR="00F32B0E" w:rsidRPr="00F32B0E">
              <w:rPr>
                <w:sz w:val="20"/>
                <w:szCs w:val="20"/>
              </w:rPr>
              <w:t>төрт</w:t>
            </w:r>
            <w:proofErr w:type="spellEnd"/>
            <w:r w:rsidR="00F32B0E" w:rsidRPr="00F32B0E">
              <w:rPr>
                <w:sz w:val="20"/>
                <w:szCs w:val="20"/>
              </w:rPr>
              <w:t xml:space="preserve"> </w:t>
            </w:r>
            <w:proofErr w:type="spellStart"/>
            <w:r w:rsidR="00F32B0E" w:rsidRPr="00F32B0E">
              <w:rPr>
                <w:sz w:val="20"/>
                <w:szCs w:val="20"/>
              </w:rPr>
              <w:t>жүз</w:t>
            </w:r>
            <w:proofErr w:type="spellEnd"/>
            <w:r w:rsidR="00F32B0E" w:rsidRPr="00F32B0E">
              <w:rPr>
                <w:sz w:val="20"/>
                <w:szCs w:val="20"/>
              </w:rPr>
              <w:t xml:space="preserve">) </w:t>
            </w:r>
            <w:proofErr w:type="spellStart"/>
            <w:r w:rsidR="00F32B0E" w:rsidRPr="00F32B0E">
              <w:rPr>
                <w:sz w:val="20"/>
                <w:szCs w:val="20"/>
              </w:rPr>
              <w:t>теңге</w:t>
            </w:r>
            <w:proofErr w:type="spellEnd"/>
            <w:r w:rsidR="00F32B0E" w:rsidRPr="00F32B0E">
              <w:rPr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lastRenderedPageBreak/>
              <w:t>мерзімі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3B588D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F32B0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F32B0E">
              <w:rPr>
                <w:rFonts w:cs="Times New Roman"/>
                <w:sz w:val="20"/>
                <w:szCs w:val="20"/>
              </w:rPr>
              <w:t>: 09:</w:t>
            </w:r>
            <w:r w:rsidRPr="00F32B0E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78134E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7578DB" w:rsidRPr="00F32B0E">
              <w:rPr>
                <w:rFonts w:cs="Times New Roman"/>
                <w:sz w:val="20"/>
                <w:szCs w:val="20"/>
              </w:rPr>
              <w:t>10</w:t>
            </w:r>
            <w:r w:rsidRPr="00F32B0E">
              <w:rPr>
                <w:rFonts w:cs="Times New Roman"/>
                <w:sz w:val="20"/>
                <w:szCs w:val="20"/>
              </w:rPr>
              <w:t>:</w:t>
            </w:r>
            <w:r w:rsidR="00F32B0E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F32B0E">
              <w:rPr>
                <w:rFonts w:cs="Times New Roman"/>
                <w:sz w:val="20"/>
                <w:szCs w:val="20"/>
              </w:rPr>
              <w:t>Е</w:t>
            </w:r>
            <w:r w:rsidRPr="00F32B0E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F32B0E">
              <w:rPr>
                <w:rFonts w:cs="Times New Roman"/>
                <w:sz w:val="20"/>
                <w:szCs w:val="20"/>
              </w:rPr>
              <w:t>141</w:t>
            </w:r>
            <w:r w:rsidRPr="00F32B0E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lastRenderedPageBreak/>
              <w:t>жүйелерінде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F32B0E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F32B0E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9A748B" w:rsidRPr="00F32B0E">
              <w:rPr>
                <w:sz w:val="20"/>
                <w:szCs w:val="20"/>
              </w:rPr>
              <w:t>9 829 400</w:t>
            </w:r>
            <w:r w:rsidR="009C688C" w:rsidRPr="00F32B0E">
              <w:rPr>
                <w:sz w:val="20"/>
                <w:szCs w:val="20"/>
              </w:rPr>
              <w:t>,</w:t>
            </w:r>
            <w:r w:rsidR="003B588D" w:rsidRPr="00F32B0E">
              <w:rPr>
                <w:sz w:val="20"/>
                <w:szCs w:val="20"/>
              </w:rPr>
              <w:t>0</w:t>
            </w:r>
            <w:r w:rsidR="000B7F2C" w:rsidRPr="00F32B0E">
              <w:rPr>
                <w:sz w:val="20"/>
                <w:szCs w:val="20"/>
              </w:rPr>
              <w:t>0</w:t>
            </w:r>
            <w:r w:rsidR="0078134E" w:rsidRPr="00F32B0E">
              <w:rPr>
                <w:sz w:val="20"/>
                <w:szCs w:val="20"/>
              </w:rPr>
              <w:t xml:space="preserve"> </w:t>
            </w:r>
            <w:r w:rsidRPr="00F32B0E">
              <w:rPr>
                <w:sz w:val="20"/>
                <w:szCs w:val="20"/>
              </w:rPr>
              <w:t>(</w:t>
            </w:r>
            <w:r w:rsidR="00F32B0E" w:rsidRPr="00F32B0E">
              <w:rPr>
                <w:sz w:val="20"/>
                <w:szCs w:val="20"/>
              </w:rPr>
              <w:t>девять миллионов восемьсот двадцать девять тысяч четыреста</w:t>
            </w:r>
            <w:r w:rsidRPr="00F32B0E">
              <w:rPr>
                <w:sz w:val="20"/>
                <w:szCs w:val="20"/>
              </w:rPr>
              <w:t>) тенге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F32B0E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F32B0E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F32B0E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F32B0E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F32B0E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</w:t>
            </w:r>
            <w:r w:rsidRPr="00F32B0E">
              <w:rPr>
                <w:rFonts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3B588D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F32B0E">
              <w:rPr>
                <w:rFonts w:cs="Times New Roman"/>
                <w:sz w:val="20"/>
                <w:szCs w:val="20"/>
              </w:rPr>
              <w:t xml:space="preserve">: дата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7578DB" w:rsidRPr="00F32B0E">
              <w:rPr>
                <w:rFonts w:cs="Times New Roman"/>
                <w:sz w:val="20"/>
                <w:szCs w:val="20"/>
              </w:rPr>
              <w:t>04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7578DB" w:rsidRPr="00F32B0E">
              <w:rPr>
                <w:rFonts w:cs="Times New Roman"/>
                <w:sz w:val="20"/>
                <w:szCs w:val="20"/>
              </w:rPr>
              <w:t>10</w:t>
            </w:r>
            <w:r w:rsidRPr="00F32B0E">
              <w:rPr>
                <w:rFonts w:cs="Times New Roman"/>
                <w:sz w:val="20"/>
                <w:szCs w:val="20"/>
              </w:rPr>
              <w:t>:</w:t>
            </w:r>
            <w:r w:rsidR="00F32B0E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F32B0E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0" w:name="z374"/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F32B0E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</w:t>
            </w:r>
            <w:bookmarkStart w:id="1" w:name="_GoBack"/>
            <w:bookmarkEnd w:id="1"/>
            <w:r w:rsidRPr="00F32B0E">
              <w:rPr>
                <w:rFonts w:cs="Times New Roman"/>
                <w:color w:val="000000"/>
                <w:sz w:val="20"/>
                <w:szCs w:val="20"/>
              </w:rPr>
              <w:t>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0"/>
            <w:r w:rsidRPr="00F32B0E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F32B0E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F32B0E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F32B0E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F32B0E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F32B0E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F32B0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32B0E">
              <w:rPr>
                <w:color w:val="000000"/>
                <w:sz w:val="20"/>
                <w:szCs w:val="20"/>
              </w:rPr>
              <w:t xml:space="preserve">, уведомления о начале или прекращении </w:t>
            </w:r>
            <w:r w:rsidRPr="00F32B0E">
              <w:rPr>
                <w:color w:val="000000"/>
                <w:sz w:val="20"/>
                <w:szCs w:val="20"/>
              </w:rPr>
              <w:lastRenderedPageBreak/>
              <w:t>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F32B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F32B0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32B0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F32B0E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F32B0E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F32B0E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F32B0E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F32B0E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F32B0E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F32B0E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F32B0E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F32B0E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F32B0E" w:rsidRDefault="00E4253F" w:rsidP="0048597F">
      <w:pPr>
        <w:jc w:val="both"/>
        <w:rPr>
          <w:rFonts w:cs="Times New Roman"/>
        </w:rPr>
      </w:pPr>
    </w:p>
    <w:p w:rsidR="007F579C" w:rsidRPr="00F32B0E" w:rsidRDefault="007F579C" w:rsidP="0048597F">
      <w:pPr>
        <w:jc w:val="both"/>
        <w:rPr>
          <w:rFonts w:cs="Times New Roman"/>
        </w:rPr>
      </w:pPr>
    </w:p>
    <w:p w:rsidR="007F579C" w:rsidRPr="00F32B0E" w:rsidRDefault="007F579C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F32B0E" w:rsidTr="00F65F58">
        <w:tc>
          <w:tcPr>
            <w:tcW w:w="3085" w:type="dxa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F32B0E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алу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бө</w:t>
            </w:r>
            <w:proofErr w:type="gramStart"/>
            <w:r w:rsidRPr="00F32B0E">
              <w:rPr>
                <w:rFonts w:ascii="Times New Roman" w:hAnsi="Times New Roman"/>
                <w:b/>
              </w:rPr>
              <w:t>л</w:t>
            </w:r>
            <w:proofErr w:type="gramEnd"/>
            <w:r w:rsidRPr="00F32B0E">
              <w:rPr>
                <w:rFonts w:ascii="Times New Roman" w:hAnsi="Times New Roman"/>
                <w:b/>
              </w:rPr>
              <w:t>ім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F32B0E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F32B0E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F32B0E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F32B0E" w:rsidRDefault="0080080F" w:rsidP="0048597F">
      <w:pPr>
        <w:rPr>
          <w:rFonts w:cs="Times New Roman"/>
          <w:sz w:val="20"/>
          <w:szCs w:val="20"/>
        </w:rPr>
      </w:pPr>
      <w:r w:rsidRPr="00F32B0E">
        <w:rPr>
          <w:rFonts w:cs="Times New Roman"/>
          <w:i/>
          <w:sz w:val="20"/>
          <w:szCs w:val="20"/>
        </w:rPr>
        <w:t>8-727-278-04-44</w:t>
      </w:r>
    </w:p>
    <w:sectPr w:rsidR="0086053E" w:rsidRPr="00F32B0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B588D"/>
    <w:rsid w:val="003C20FD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443E2"/>
    <w:rsid w:val="00553C3C"/>
    <w:rsid w:val="00562323"/>
    <w:rsid w:val="005668AD"/>
    <w:rsid w:val="005673FF"/>
    <w:rsid w:val="0058073F"/>
    <w:rsid w:val="005973CB"/>
    <w:rsid w:val="005A3BA9"/>
    <w:rsid w:val="005C2288"/>
    <w:rsid w:val="005D31CB"/>
    <w:rsid w:val="005F1882"/>
    <w:rsid w:val="005F237D"/>
    <w:rsid w:val="0063768C"/>
    <w:rsid w:val="00640D35"/>
    <w:rsid w:val="00651F5D"/>
    <w:rsid w:val="00653A61"/>
    <w:rsid w:val="00666AAF"/>
    <w:rsid w:val="00681B49"/>
    <w:rsid w:val="00685AF2"/>
    <w:rsid w:val="00690753"/>
    <w:rsid w:val="00694C51"/>
    <w:rsid w:val="00696F68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7F579C"/>
    <w:rsid w:val="0080080F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5234-D941-4532-98F1-71AE4CC5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184</cp:revision>
  <cp:lastPrinted>2023-03-27T04:33:00Z</cp:lastPrinted>
  <dcterms:created xsi:type="dcterms:W3CDTF">2019-01-15T05:22:00Z</dcterms:created>
  <dcterms:modified xsi:type="dcterms:W3CDTF">2023-03-27T04:36:00Z</dcterms:modified>
</cp:coreProperties>
</file>