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F32B0E" w:rsidTr="007A01F1">
        <w:tc>
          <w:tcPr>
            <w:tcW w:w="4927" w:type="dxa"/>
          </w:tcPr>
          <w:p w:rsidR="007A01F1" w:rsidRPr="00F32B0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F32B0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B0E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 w:rsidRPr="00F32B0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681B49" w:rsidRPr="00F32B0E">
              <w:rPr>
                <w:rFonts w:ascii="Times New Roman" w:hAnsi="Times New Roman"/>
                <w:sz w:val="20"/>
                <w:szCs w:val="20"/>
              </w:rPr>
              <w:t>27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3B588D" w:rsidRPr="00F32B0E">
              <w:rPr>
                <w:rFonts w:ascii="Times New Roman" w:hAnsi="Times New Roman"/>
                <w:sz w:val="20"/>
                <w:szCs w:val="20"/>
              </w:rPr>
              <w:t>наурыз</w:t>
            </w:r>
            <w:proofErr w:type="spellEnd"/>
            <w:r w:rsidR="00A33AE9" w:rsidRPr="00F32B0E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F32B0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F32B0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B0E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F1882" w:rsidRPr="00F32B0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тергеу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изоляторлары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қылмысты</w:t>
            </w:r>
            <w:proofErr w:type="gram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>атқару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пенитенциарлық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жүйесінің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мекемелерінде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ұсталатын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адамдар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қаражаты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есебінен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кейбір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шешімдерінің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күші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жойылды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деп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тану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>»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ә</w:t>
            </w:r>
            <w:proofErr w:type="gram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>і-Қ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>ағида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>.</w:t>
            </w:r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>) – АҚ</w:t>
            </w:r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F32B0E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F32B0E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F32B0E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F32B0E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F32B0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F32B0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F32B0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F32B0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F32B0E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681B49" w:rsidRPr="00F32B0E">
              <w:rPr>
                <w:rFonts w:cs="Times New Roman"/>
                <w:sz w:val="20"/>
                <w:szCs w:val="20"/>
              </w:rPr>
              <w:t>27</w:t>
            </w:r>
            <w:r w:rsidRPr="00F32B0E">
              <w:rPr>
                <w:rFonts w:cs="Times New Roman"/>
                <w:sz w:val="20"/>
                <w:szCs w:val="20"/>
              </w:rPr>
              <w:t xml:space="preserve">» </w:t>
            </w:r>
            <w:r w:rsidR="003B588D" w:rsidRPr="00F32B0E">
              <w:rPr>
                <w:rFonts w:cs="Times New Roman"/>
                <w:sz w:val="20"/>
                <w:szCs w:val="20"/>
              </w:rPr>
              <w:t>марта</w:t>
            </w:r>
            <w:r w:rsidRPr="00F32B0E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F32B0E">
              <w:rPr>
                <w:rFonts w:cs="Times New Roman"/>
                <w:sz w:val="20"/>
                <w:szCs w:val="20"/>
              </w:rPr>
              <w:t>3</w:t>
            </w:r>
            <w:r w:rsidRPr="00F32B0E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F32B0E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F32B0E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F32B0E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F32B0E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F32B0E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F32B0E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F32B0E">
              <w:rPr>
                <w:rStyle w:val="s1"/>
                <w:sz w:val="20"/>
                <w:szCs w:val="20"/>
              </w:rPr>
              <w:t>«</w:t>
            </w:r>
            <w:r w:rsidR="005F1882" w:rsidRPr="00F32B0E">
              <w:rPr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</w:t>
            </w:r>
            <w:proofErr w:type="gramEnd"/>
            <w:r w:rsidR="005F1882" w:rsidRPr="00F32B0E">
              <w:rPr>
                <w:color w:val="000000"/>
                <w:sz w:val="20"/>
                <w:szCs w:val="20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F32B0E">
              <w:rPr>
                <w:rStyle w:val="s1"/>
                <w:sz w:val="20"/>
                <w:szCs w:val="20"/>
              </w:rPr>
              <w:t>»</w:t>
            </w:r>
            <w:r w:rsidRPr="00F32B0E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F32B0E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F32B0E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F32B0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F32B0E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F32B0E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12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3828"/>
        <w:gridCol w:w="992"/>
        <w:gridCol w:w="1276"/>
        <w:gridCol w:w="1447"/>
        <w:gridCol w:w="1418"/>
      </w:tblGrid>
      <w:tr w:rsidR="00BB65E1" w:rsidRPr="00F32B0E" w:rsidTr="00CE70F0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F32B0E" w:rsidRDefault="00BB65E1" w:rsidP="00CE70F0">
            <w:pPr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B65E1" w:rsidRPr="00F32B0E" w:rsidRDefault="00BB65E1" w:rsidP="00CE70F0">
            <w:pPr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BB65E1" w:rsidRPr="00F32B0E" w:rsidRDefault="00BB65E1" w:rsidP="00CE70F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F32B0E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BB65E1" w:rsidRPr="00F32B0E" w:rsidRDefault="005F1882" w:rsidP="00CE70F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Техникалық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ерекшелігі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/ </w:t>
            </w:r>
            <w:r w:rsidR="00BB65E1" w:rsidRPr="00F32B0E">
              <w:rPr>
                <w:rFonts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65E1" w:rsidRPr="00F32B0E" w:rsidRDefault="00BB65E1" w:rsidP="00CE70F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B65E1" w:rsidRPr="00F32B0E" w:rsidRDefault="00BB65E1" w:rsidP="00CE70F0">
            <w:pPr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F32B0E" w:rsidRDefault="00BB65E1" w:rsidP="00CE70F0">
            <w:pPr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B65E1" w:rsidRPr="00F32B0E" w:rsidRDefault="00BB65E1" w:rsidP="00CE70F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371581" w:rsidRPr="00F32B0E" w:rsidTr="00EB359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1581" w:rsidRPr="00F32B0E" w:rsidRDefault="00371581" w:rsidP="00CE70F0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shd w:val="clear" w:color="000000" w:fill="FFFFFF"/>
          </w:tcPr>
          <w:p w:rsidR="00371581" w:rsidRDefault="00371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Мочеприемник стерильный 1000 мл </w:t>
            </w:r>
          </w:p>
        </w:tc>
        <w:tc>
          <w:tcPr>
            <w:tcW w:w="3828" w:type="dxa"/>
            <w:shd w:val="clear" w:color="000000" w:fill="FFFFFF"/>
          </w:tcPr>
          <w:p w:rsidR="00371581" w:rsidRDefault="00371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Модификация крепления: с ремешком, состоит из пакета/мешка  для </w:t>
            </w:r>
            <w:proofErr w:type="spellStart"/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бора</w:t>
            </w:r>
            <w:proofErr w:type="spellEnd"/>
            <w:r>
              <w:rPr>
                <w:sz w:val="20"/>
                <w:szCs w:val="20"/>
              </w:rPr>
              <w:t xml:space="preserve"> мочи, не содержащего латекс, объемами 1000мл,  2000мл; Т-образного сливного клапана; порта для взятия проб  мочи; встроенного </w:t>
            </w:r>
            <w:proofErr w:type="spellStart"/>
            <w:r>
              <w:rPr>
                <w:sz w:val="20"/>
                <w:szCs w:val="20"/>
              </w:rPr>
              <w:t>антирефлюксного</w:t>
            </w:r>
            <w:proofErr w:type="spellEnd"/>
            <w:r>
              <w:rPr>
                <w:sz w:val="20"/>
                <w:szCs w:val="20"/>
              </w:rPr>
              <w:t xml:space="preserve"> клапана с коническим коннектором и защитным колпачком; дренажной трубки с внешним  диаметром от 6,0мм до 10,5мм и длиной 100см; ремешка для крепления.</w:t>
            </w:r>
            <w:r>
              <w:rPr>
                <w:sz w:val="20"/>
                <w:szCs w:val="20"/>
              </w:rPr>
              <w:br/>
              <w:t xml:space="preserve">Модификация крепления: с завязками, состоит из пакета/мешка  для </w:t>
            </w:r>
            <w:proofErr w:type="spellStart"/>
            <w:r>
              <w:rPr>
                <w:sz w:val="20"/>
                <w:szCs w:val="20"/>
              </w:rPr>
              <w:t>cбора</w:t>
            </w:r>
            <w:proofErr w:type="spellEnd"/>
            <w:r>
              <w:rPr>
                <w:sz w:val="20"/>
                <w:szCs w:val="20"/>
              </w:rPr>
              <w:t xml:space="preserve"> мочи, не содержащего латекс, объемами 1000мл, 2000мл; Т-образного сливного клапана; встроенного </w:t>
            </w:r>
            <w:proofErr w:type="spellStart"/>
            <w:r>
              <w:rPr>
                <w:sz w:val="20"/>
                <w:szCs w:val="20"/>
              </w:rPr>
              <w:t>антирефлюк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клапана с коническим коннектором и защитным колпачком;</w:t>
            </w:r>
            <w:r>
              <w:rPr>
                <w:sz w:val="20"/>
                <w:szCs w:val="20"/>
              </w:rPr>
              <w:br/>
              <w:t xml:space="preserve">дренажной трубки с внешним диаметром от 6,0мм до 10,5мм и дли- ной 90см; двойных завязок для крепления. Т-образный сливной клапан легко открыть или закрыть одной рукой. При закрытии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пана слышен характерный щелчок. Визуально можно определить, закрыт ли клапан. Дренажная трубка устойчива к перегибам. Встроенный </w:t>
            </w:r>
            <w:proofErr w:type="spellStart"/>
            <w:r>
              <w:rPr>
                <w:sz w:val="20"/>
                <w:szCs w:val="20"/>
              </w:rPr>
              <w:t>антирефлюксный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клапан с коническим коннектором предотвращает обратный заброс мочи, даже если мешок/пакет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ревернут</w:t>
            </w:r>
            <w:proofErr w:type="spellEnd"/>
            <w:r>
              <w:rPr>
                <w:sz w:val="20"/>
                <w:szCs w:val="20"/>
              </w:rPr>
              <w:t xml:space="preserve"> снизу вверх. Цена деления измерительной шкалы: 1000 мл – 50 мл, 2000 мл – 100 мл.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1581" w:rsidRDefault="00371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71581" w:rsidRDefault="00371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5 770,00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1581" w:rsidRDefault="00371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581" w:rsidRDefault="00371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1 182 850,00   </w:t>
            </w:r>
          </w:p>
        </w:tc>
      </w:tr>
      <w:tr w:rsidR="00371581" w:rsidRPr="00F32B0E" w:rsidTr="00EB3594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371581" w:rsidRPr="00F32B0E" w:rsidRDefault="00371581" w:rsidP="00CE70F0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00" w:type="dxa"/>
            <w:shd w:val="clear" w:color="000000" w:fill="FFFFFF"/>
          </w:tcPr>
          <w:p w:rsidR="00371581" w:rsidRDefault="00371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Мочеприемник </w:t>
            </w:r>
            <w:proofErr w:type="spellStart"/>
            <w:r>
              <w:rPr>
                <w:sz w:val="20"/>
                <w:szCs w:val="20"/>
              </w:rPr>
              <w:t>уриметр</w:t>
            </w:r>
            <w:proofErr w:type="spellEnd"/>
            <w:r>
              <w:rPr>
                <w:sz w:val="20"/>
                <w:szCs w:val="20"/>
              </w:rPr>
              <w:t xml:space="preserve">. Состоит из емкости в 500 мл для определения почасового диуреза. </w:t>
            </w:r>
          </w:p>
        </w:tc>
        <w:tc>
          <w:tcPr>
            <w:tcW w:w="3828" w:type="dxa"/>
            <w:shd w:val="clear" w:color="000000" w:fill="FFFFFF"/>
          </w:tcPr>
          <w:p w:rsidR="00371581" w:rsidRDefault="00371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Мочеприемник </w:t>
            </w:r>
            <w:proofErr w:type="spellStart"/>
            <w:r>
              <w:rPr>
                <w:sz w:val="20"/>
                <w:szCs w:val="20"/>
              </w:rPr>
              <w:t>уриметр</w:t>
            </w:r>
            <w:proofErr w:type="spellEnd"/>
            <w:r>
              <w:rPr>
                <w:sz w:val="20"/>
                <w:szCs w:val="20"/>
              </w:rPr>
              <w:t xml:space="preserve">. Емкость 500 мл для определения почасового диуреза. Шкала имеет шаг 5 мл в диапазоне от 30-ти до 100 мл. Сменная емкость для мочи </w:t>
            </w:r>
            <w:proofErr w:type="gramStart"/>
            <w:r>
              <w:rPr>
                <w:sz w:val="20"/>
                <w:szCs w:val="20"/>
              </w:rPr>
              <w:t>виде</w:t>
            </w:r>
            <w:proofErr w:type="gramEnd"/>
            <w:r>
              <w:rPr>
                <w:sz w:val="20"/>
                <w:szCs w:val="20"/>
              </w:rPr>
              <w:t xml:space="preserve"> пластикового мешка объемом 2л, механическая защелка трубки съемного мешка для его смены. Трубка присоединения к катетеру длиной не менее 150 см. наличие возможности взятия проб мочи из коннектора катетера, из мягкого мешка и непосредственно из 500 мл емкости </w:t>
            </w:r>
            <w:proofErr w:type="spellStart"/>
            <w:r>
              <w:rPr>
                <w:sz w:val="20"/>
                <w:szCs w:val="20"/>
              </w:rPr>
              <w:t>уриметра</w:t>
            </w:r>
            <w:proofErr w:type="spellEnd"/>
            <w:r>
              <w:rPr>
                <w:sz w:val="20"/>
                <w:szCs w:val="20"/>
              </w:rPr>
              <w:t>. Стерильно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1581" w:rsidRDefault="00371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71581" w:rsidRDefault="00371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1581" w:rsidRDefault="00371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6 750,00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581" w:rsidRDefault="00371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67 500,00   </w:t>
            </w:r>
          </w:p>
        </w:tc>
      </w:tr>
      <w:tr w:rsidR="00371581" w:rsidRPr="00F32B0E" w:rsidTr="00EB359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1581" w:rsidRPr="00F32B0E" w:rsidRDefault="00371581" w:rsidP="00CE70F0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  <w:shd w:val="clear" w:color="000000" w:fill="FFFFFF"/>
          </w:tcPr>
          <w:p w:rsidR="00371581" w:rsidRDefault="00371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 хирургический </w:t>
            </w:r>
            <w:proofErr w:type="spellStart"/>
            <w:r>
              <w:rPr>
                <w:sz w:val="20"/>
                <w:szCs w:val="20"/>
              </w:rPr>
              <w:t>гемостатический</w:t>
            </w:r>
            <w:proofErr w:type="spellEnd"/>
            <w:r>
              <w:rPr>
                <w:sz w:val="20"/>
                <w:szCs w:val="20"/>
              </w:rPr>
              <w:t xml:space="preserve"> рассасывающийся стерильный, </w:t>
            </w:r>
            <w:proofErr w:type="gramStart"/>
            <w:r>
              <w:rPr>
                <w:sz w:val="20"/>
                <w:szCs w:val="20"/>
              </w:rPr>
              <w:t>фибриллярные</w:t>
            </w:r>
            <w:proofErr w:type="gramEnd"/>
            <w:r>
              <w:rPr>
                <w:sz w:val="20"/>
                <w:szCs w:val="20"/>
              </w:rPr>
              <w:t xml:space="preserve"> 7 слоев. Размер 5 см*10 см</w:t>
            </w:r>
          </w:p>
        </w:tc>
        <w:tc>
          <w:tcPr>
            <w:tcW w:w="3828" w:type="dxa"/>
            <w:shd w:val="clear" w:color="000000" w:fill="FFFFFF"/>
          </w:tcPr>
          <w:p w:rsidR="00371581" w:rsidRDefault="00371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 хирургический </w:t>
            </w:r>
            <w:proofErr w:type="spellStart"/>
            <w:r>
              <w:rPr>
                <w:sz w:val="20"/>
                <w:szCs w:val="20"/>
              </w:rPr>
              <w:t>гемостатический</w:t>
            </w:r>
            <w:proofErr w:type="spellEnd"/>
            <w:r>
              <w:rPr>
                <w:sz w:val="20"/>
                <w:szCs w:val="20"/>
              </w:rPr>
              <w:t xml:space="preserve"> рассасывающийся стерильный, </w:t>
            </w:r>
            <w:proofErr w:type="gramStart"/>
            <w:r>
              <w:rPr>
                <w:sz w:val="20"/>
                <w:szCs w:val="20"/>
              </w:rPr>
              <w:t>фибриллярные</w:t>
            </w:r>
            <w:proofErr w:type="gramEnd"/>
            <w:r>
              <w:rPr>
                <w:sz w:val="20"/>
                <w:szCs w:val="20"/>
              </w:rPr>
              <w:t xml:space="preserve"> 7 слоев. Размер 5см х 10см. Окисленная восстановленная целлюлоза с кровоостанавливающим действием. Полностью </w:t>
            </w:r>
            <w:proofErr w:type="gramStart"/>
            <w:r>
              <w:rPr>
                <w:sz w:val="20"/>
                <w:szCs w:val="20"/>
              </w:rPr>
              <w:t>готовый</w:t>
            </w:r>
            <w:proofErr w:type="gramEnd"/>
            <w:r>
              <w:rPr>
                <w:sz w:val="20"/>
                <w:szCs w:val="20"/>
              </w:rPr>
              <w:t xml:space="preserve"> к применению в операционной и не требует стерилизации сухим теплом или </w:t>
            </w:r>
            <w:proofErr w:type="spellStart"/>
            <w:r>
              <w:rPr>
                <w:sz w:val="20"/>
                <w:szCs w:val="20"/>
              </w:rPr>
              <w:t>автоклавированием</w:t>
            </w:r>
            <w:proofErr w:type="spellEnd"/>
            <w:r>
              <w:rPr>
                <w:sz w:val="20"/>
                <w:szCs w:val="20"/>
              </w:rPr>
              <w:t xml:space="preserve">. При прошивании или разрезании, его нити не распускаются. </w:t>
            </w:r>
            <w:proofErr w:type="gramStart"/>
            <w:r>
              <w:rPr>
                <w:sz w:val="20"/>
                <w:szCs w:val="20"/>
              </w:rPr>
              <w:t>Упакован</w:t>
            </w:r>
            <w:proofErr w:type="gramEnd"/>
            <w:r>
              <w:rPr>
                <w:sz w:val="20"/>
                <w:szCs w:val="20"/>
              </w:rPr>
              <w:t xml:space="preserve"> стерильно, двойным пакетом. В условиях </w:t>
            </w:r>
            <w:proofErr w:type="spellStart"/>
            <w:r>
              <w:rPr>
                <w:sz w:val="20"/>
                <w:szCs w:val="20"/>
              </w:rPr>
              <w:t>invitro</w:t>
            </w:r>
            <w:proofErr w:type="spellEnd"/>
            <w:r>
              <w:rPr>
                <w:sz w:val="20"/>
                <w:szCs w:val="20"/>
              </w:rPr>
              <w:t xml:space="preserve">, оказывает бактерицидный эффект против ряда </w:t>
            </w:r>
            <w:proofErr w:type="gramStart"/>
            <w:r>
              <w:rPr>
                <w:sz w:val="20"/>
                <w:szCs w:val="20"/>
              </w:rPr>
              <w:t>грамм-положительных</w:t>
            </w:r>
            <w:proofErr w:type="gramEnd"/>
            <w:r>
              <w:rPr>
                <w:sz w:val="20"/>
                <w:szCs w:val="20"/>
              </w:rPr>
              <w:t xml:space="preserve"> и отрицательных микроорганизмов, включая мульти-устойчивые микроорганизмы. Особое свойства, что семь из десяти микроорганизмов погибают после 24 часов при использовании </w:t>
            </w:r>
            <w:proofErr w:type="spellStart"/>
            <w:r>
              <w:rPr>
                <w:sz w:val="20"/>
                <w:szCs w:val="20"/>
              </w:rPr>
              <w:t>Staphylococcus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aureusmeticylinooporny</w:t>
            </w:r>
            <w:proofErr w:type="spellEnd"/>
            <w:r>
              <w:rPr>
                <w:sz w:val="20"/>
                <w:szCs w:val="20"/>
              </w:rPr>
              <w:t xml:space="preserve"> (MRSA); </w:t>
            </w:r>
            <w:proofErr w:type="spellStart"/>
            <w:r>
              <w:rPr>
                <w:sz w:val="20"/>
                <w:szCs w:val="20"/>
              </w:rPr>
              <w:t>Staphylococcus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epidermidismeticylinooporny</w:t>
            </w:r>
            <w:proofErr w:type="spellEnd"/>
            <w:r>
              <w:rPr>
                <w:sz w:val="20"/>
                <w:szCs w:val="20"/>
              </w:rPr>
              <w:t xml:space="preserve"> (MRSE); </w:t>
            </w:r>
            <w:proofErr w:type="spellStart"/>
            <w:r>
              <w:rPr>
                <w:sz w:val="20"/>
                <w:szCs w:val="20"/>
              </w:rPr>
              <w:t>Enterococcus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faecalisopornynawankomycyne</w:t>
            </w:r>
            <w:proofErr w:type="spellEnd"/>
            <w:r>
              <w:rPr>
                <w:sz w:val="20"/>
                <w:szCs w:val="20"/>
              </w:rPr>
              <w:t xml:space="preserve"> (VRE); </w:t>
            </w:r>
            <w:proofErr w:type="spellStart"/>
            <w:r>
              <w:rPr>
                <w:sz w:val="20"/>
                <w:szCs w:val="20"/>
              </w:rPr>
              <w:t>Streptococcuspneumoniapenicylinooporny</w:t>
            </w:r>
            <w:proofErr w:type="spellEnd"/>
            <w:r>
              <w:rPr>
                <w:sz w:val="20"/>
                <w:szCs w:val="20"/>
              </w:rPr>
              <w:t xml:space="preserve"> (PRSP); Когда контактирует с кровью, она впитывает кровь и набухает, постепенно </w:t>
            </w:r>
            <w:proofErr w:type="spellStart"/>
            <w:r>
              <w:rPr>
                <w:sz w:val="20"/>
                <w:szCs w:val="20"/>
              </w:rPr>
              <w:t>преобразуясь</w:t>
            </w:r>
            <w:proofErr w:type="spellEnd"/>
            <w:r>
              <w:rPr>
                <w:sz w:val="20"/>
                <w:szCs w:val="20"/>
              </w:rPr>
              <w:t xml:space="preserve"> в гелеобразное вещество. Будучи прижатым в этот момент, материал прилепляется к поверхности раны и надежно закупоривает венозные капилляры, что обеспечивает механический гемостаз. Активируется каскадный механизм свертывания крови, и растворимый фибриноген преобразуется в сетевидный нерастворимый фибрин, который останавливает кровотечение. После имплантации в ткань, абсорбируется в течение максимум 30 дней. При нормальных условиях абсорбируется в течение 5-8 дней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1581" w:rsidRDefault="00371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71581" w:rsidRDefault="00371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1581" w:rsidRDefault="00371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581" w:rsidRDefault="00371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630 000,00   </w:t>
            </w:r>
          </w:p>
        </w:tc>
      </w:tr>
      <w:tr w:rsidR="00371581" w:rsidRPr="00F32B0E" w:rsidTr="005F0B5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1581" w:rsidRPr="00F32B0E" w:rsidRDefault="00371581" w:rsidP="00CE70F0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71581" w:rsidRDefault="00371581" w:rsidP="003715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Фетровые прокладки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71581" w:rsidRDefault="003715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Фетровые </w:t>
            </w:r>
            <w:proofErr w:type="gramStart"/>
            <w:r>
              <w:rPr>
                <w:color w:val="000000"/>
                <w:sz w:val="20"/>
                <w:szCs w:val="20"/>
              </w:rPr>
              <w:t>прокладки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изготовленные из полиэстера (</w:t>
            </w:r>
            <w:proofErr w:type="spellStart"/>
            <w:r>
              <w:rPr>
                <w:color w:val="000000"/>
                <w:sz w:val="20"/>
                <w:szCs w:val="20"/>
              </w:rPr>
              <w:t>полифиламентая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пряжь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Специальная технология производства препятствует разрушению и создает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устойчивость к растяжению </w:t>
            </w:r>
            <w:proofErr w:type="gramStart"/>
            <w:r>
              <w:rPr>
                <w:color w:val="000000"/>
                <w:sz w:val="20"/>
                <w:szCs w:val="20"/>
              </w:rPr>
              <w:t>материала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как в сухом, так и во влажном состоянии. В одной упаковке 6 фетровых прокладок. 2 прокладки размером 120*80 мм и 4 прокладки размером 60*40 мм. Толщина всех прокладок не менее 2,2 мм. Метод стерилизации - Гамма облучение. Срок годности - 3 года.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1581" w:rsidRDefault="003715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proofErr w:type="gramEnd"/>
            <w:r>
              <w:rPr>
                <w:sz w:val="20"/>
                <w:szCs w:val="20"/>
              </w:rPr>
              <w:t xml:space="preserve">паковка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71581" w:rsidRDefault="00371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1581" w:rsidRDefault="00371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69 500,00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581" w:rsidRDefault="00371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69 500,00   </w:t>
            </w:r>
          </w:p>
        </w:tc>
      </w:tr>
      <w:tr w:rsidR="00371581" w:rsidRPr="00F32B0E" w:rsidTr="005F0B5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1581" w:rsidRPr="00371581" w:rsidRDefault="00371581" w:rsidP="00CE70F0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71581" w:rsidRDefault="00371581" w:rsidP="003715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Фетровые прокладки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71581" w:rsidRDefault="003715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Фетровые </w:t>
            </w:r>
            <w:proofErr w:type="gramStart"/>
            <w:r>
              <w:rPr>
                <w:color w:val="000000"/>
                <w:sz w:val="20"/>
                <w:szCs w:val="20"/>
              </w:rPr>
              <w:t>прокладки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изготовленные из полиэстера (</w:t>
            </w:r>
            <w:proofErr w:type="spellStart"/>
            <w:r>
              <w:rPr>
                <w:color w:val="000000"/>
                <w:sz w:val="20"/>
                <w:szCs w:val="20"/>
              </w:rPr>
              <w:t>полифиламентая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пряжь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Специальная технология производства препятствует разрушению и создает устойчивость к растяжению </w:t>
            </w:r>
            <w:proofErr w:type="gramStart"/>
            <w:r>
              <w:rPr>
                <w:color w:val="000000"/>
                <w:sz w:val="20"/>
                <w:szCs w:val="20"/>
              </w:rPr>
              <w:t>материала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как в сухом, так и во влажном состоянии. В одной упаковке 2 фетровые прокладки размером 12*160 мм. Толщина всех прокладок не менее 2,2 мм. Метод стерилизации - Гамма облучение. Срок годности - 3 года.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1581" w:rsidRDefault="003715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паковка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71581" w:rsidRDefault="00371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1581" w:rsidRDefault="00371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21 500,00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581" w:rsidRPr="00371581" w:rsidRDefault="00371581" w:rsidP="0037158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 107 500,00 </w:t>
            </w:r>
          </w:p>
        </w:tc>
      </w:tr>
      <w:tr w:rsidR="00062C0A" w:rsidRPr="00F32B0E" w:rsidTr="003B47F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62C0A" w:rsidRDefault="00062C0A" w:rsidP="00CE70F0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600" w:type="dxa"/>
            <w:shd w:val="clear" w:color="000000" w:fill="FFFFFF"/>
          </w:tcPr>
          <w:p w:rsidR="00062C0A" w:rsidRDefault="0006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Расходный материал к аппарату </w:t>
            </w:r>
            <w:proofErr w:type="spellStart"/>
            <w:r>
              <w:rPr>
                <w:sz w:val="20"/>
                <w:szCs w:val="20"/>
              </w:rPr>
              <w:t>плазмофереза</w:t>
            </w:r>
            <w:proofErr w:type="spellEnd"/>
            <w:r>
              <w:rPr>
                <w:sz w:val="20"/>
                <w:szCs w:val="20"/>
              </w:rPr>
              <w:t xml:space="preserve"> PCS-2 в комплекте</w:t>
            </w:r>
          </w:p>
        </w:tc>
        <w:tc>
          <w:tcPr>
            <w:tcW w:w="3828" w:type="dxa"/>
            <w:shd w:val="clear" w:color="000000" w:fill="FFFFFF"/>
          </w:tcPr>
          <w:p w:rsidR="00062C0A" w:rsidRDefault="0006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Расходный материал к аппарату </w:t>
            </w:r>
            <w:proofErr w:type="spellStart"/>
            <w:r>
              <w:rPr>
                <w:sz w:val="20"/>
                <w:szCs w:val="20"/>
              </w:rPr>
              <w:t>плазмофереза</w:t>
            </w:r>
            <w:proofErr w:type="spellEnd"/>
            <w:r>
              <w:rPr>
                <w:sz w:val="20"/>
                <w:szCs w:val="20"/>
              </w:rPr>
              <w:t xml:space="preserve"> PCS-2 в комплекте. Расходный материал к аппарату </w:t>
            </w:r>
            <w:proofErr w:type="spellStart"/>
            <w:r>
              <w:rPr>
                <w:sz w:val="20"/>
                <w:szCs w:val="20"/>
              </w:rPr>
              <w:t>плазмафереза</w:t>
            </w:r>
            <w:proofErr w:type="spellEnd"/>
            <w:r>
              <w:rPr>
                <w:sz w:val="20"/>
                <w:szCs w:val="20"/>
              </w:rPr>
              <w:t xml:space="preserve"> в комплекте: Одноразовый комплект расходных </w:t>
            </w:r>
            <w:proofErr w:type="gramStart"/>
            <w:r>
              <w:rPr>
                <w:sz w:val="20"/>
                <w:szCs w:val="20"/>
              </w:rPr>
              <w:t>материалов</w:t>
            </w:r>
            <w:proofErr w:type="gramEnd"/>
            <w:r>
              <w:rPr>
                <w:sz w:val="20"/>
                <w:szCs w:val="20"/>
              </w:rPr>
              <w:t xml:space="preserve"> состоящий из колокола (для получения плазмы), контейнера для сбора плазмы (адаптированный к восполнению физ. раствором), магистрали для сбора плазмы, контейнер для консервации (с раствором Цитрата натрия 4%, 250 мл), игла фистульной  с адаптером под пробирку для взятия проб крови стерильная, однократного применения, 16G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62C0A" w:rsidRDefault="00062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2C0A" w:rsidRDefault="00062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230,00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62C0A" w:rsidRDefault="00062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20 800,00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62C0A" w:rsidRPr="00062C0A" w:rsidRDefault="00062C0A" w:rsidP="00062C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 4 784 000,00   </w:t>
            </w:r>
          </w:p>
        </w:tc>
      </w:tr>
      <w:tr w:rsidR="00062C0A" w:rsidRPr="00F32B0E" w:rsidTr="003B47F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62C0A" w:rsidRDefault="00062C0A" w:rsidP="00CE70F0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600" w:type="dxa"/>
            <w:shd w:val="clear" w:color="000000" w:fill="FFFFFF"/>
          </w:tcPr>
          <w:p w:rsidR="00062C0A" w:rsidRDefault="0006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Лезвия возвратно-поступательных пилы для пилы-</w:t>
            </w:r>
            <w:proofErr w:type="spellStart"/>
            <w:r>
              <w:rPr>
                <w:sz w:val="20"/>
                <w:szCs w:val="20"/>
              </w:rPr>
              <w:t>стернотома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Stryker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3828" w:type="dxa"/>
            <w:shd w:val="clear" w:color="000000" w:fill="FFFFFF"/>
          </w:tcPr>
          <w:p w:rsidR="00062C0A" w:rsidRDefault="0006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нержавеющая сталь. Должно быть совместимо с сагиттальными пилами производства </w:t>
            </w:r>
            <w:proofErr w:type="spellStart"/>
            <w:r>
              <w:rPr>
                <w:sz w:val="20"/>
                <w:szCs w:val="20"/>
              </w:rPr>
              <w:t>Stryker</w:t>
            </w:r>
            <w:proofErr w:type="spellEnd"/>
            <w:r>
              <w:rPr>
                <w:sz w:val="20"/>
                <w:szCs w:val="20"/>
              </w:rPr>
              <w:t xml:space="preserve">. Механизм крепления – защелкивающийся, система крепления - зубчатый элемент с </w:t>
            </w:r>
            <w:proofErr w:type="spellStart"/>
            <w:r>
              <w:rPr>
                <w:sz w:val="20"/>
                <w:szCs w:val="20"/>
              </w:rPr>
              <w:t>гантелеобразным</w:t>
            </w:r>
            <w:proofErr w:type="spellEnd"/>
            <w:r>
              <w:rPr>
                <w:sz w:val="20"/>
                <w:szCs w:val="20"/>
              </w:rPr>
              <w:t xml:space="preserve"> замком размером 6.3x0.79x32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62C0A" w:rsidRDefault="00062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2C0A" w:rsidRDefault="00062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62C0A" w:rsidRDefault="00062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33 264,00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62C0A" w:rsidRDefault="00062C0A" w:rsidP="00062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332 640,00</w:t>
            </w:r>
          </w:p>
        </w:tc>
      </w:tr>
    </w:tbl>
    <w:p w:rsidR="007A01F1" w:rsidRPr="00F32B0E" w:rsidRDefault="007A01F1" w:rsidP="00D23A74">
      <w:pPr>
        <w:jc w:val="both"/>
      </w:pPr>
    </w:p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F32B0E" w:rsidTr="00CB0271">
        <w:tc>
          <w:tcPr>
            <w:tcW w:w="4927" w:type="dxa"/>
          </w:tcPr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062C0A" w:rsidRPr="00062C0A">
              <w:rPr>
                <w:sz w:val="20"/>
                <w:szCs w:val="20"/>
              </w:rPr>
              <w:t>7 173 990,00 (</w:t>
            </w:r>
            <w:proofErr w:type="spellStart"/>
            <w:r w:rsidR="00062C0A" w:rsidRPr="00062C0A">
              <w:rPr>
                <w:sz w:val="20"/>
                <w:szCs w:val="20"/>
              </w:rPr>
              <w:t>жеті</w:t>
            </w:r>
            <w:proofErr w:type="spellEnd"/>
            <w:r w:rsidR="00062C0A" w:rsidRPr="00062C0A">
              <w:rPr>
                <w:sz w:val="20"/>
                <w:szCs w:val="20"/>
              </w:rPr>
              <w:t xml:space="preserve"> миллион </w:t>
            </w:r>
            <w:proofErr w:type="spellStart"/>
            <w:r w:rsidR="00062C0A" w:rsidRPr="00062C0A">
              <w:rPr>
                <w:sz w:val="20"/>
                <w:szCs w:val="20"/>
              </w:rPr>
              <w:t>бі</w:t>
            </w:r>
            <w:proofErr w:type="gramStart"/>
            <w:r w:rsidR="00062C0A" w:rsidRPr="00062C0A">
              <w:rPr>
                <w:sz w:val="20"/>
                <w:szCs w:val="20"/>
              </w:rPr>
              <w:t>р</w:t>
            </w:r>
            <w:proofErr w:type="spellEnd"/>
            <w:proofErr w:type="gramEnd"/>
            <w:r w:rsidR="00062C0A" w:rsidRPr="00062C0A">
              <w:rPr>
                <w:sz w:val="20"/>
                <w:szCs w:val="20"/>
              </w:rPr>
              <w:t xml:space="preserve"> </w:t>
            </w:r>
            <w:proofErr w:type="spellStart"/>
            <w:r w:rsidR="00062C0A" w:rsidRPr="00062C0A">
              <w:rPr>
                <w:sz w:val="20"/>
                <w:szCs w:val="20"/>
              </w:rPr>
              <w:t>жүз</w:t>
            </w:r>
            <w:proofErr w:type="spellEnd"/>
            <w:r w:rsidR="00062C0A">
              <w:rPr>
                <w:sz w:val="20"/>
                <w:szCs w:val="20"/>
              </w:rPr>
              <w:t xml:space="preserve"> </w:t>
            </w:r>
            <w:proofErr w:type="spellStart"/>
            <w:r w:rsidR="00062C0A">
              <w:rPr>
                <w:sz w:val="20"/>
                <w:szCs w:val="20"/>
              </w:rPr>
              <w:t>жетпіс</w:t>
            </w:r>
            <w:proofErr w:type="spellEnd"/>
            <w:r w:rsidR="00062C0A">
              <w:rPr>
                <w:sz w:val="20"/>
                <w:szCs w:val="20"/>
              </w:rPr>
              <w:t xml:space="preserve"> </w:t>
            </w:r>
            <w:proofErr w:type="spellStart"/>
            <w:r w:rsidR="00062C0A">
              <w:rPr>
                <w:sz w:val="20"/>
                <w:szCs w:val="20"/>
              </w:rPr>
              <w:t>үш</w:t>
            </w:r>
            <w:proofErr w:type="spellEnd"/>
            <w:r w:rsidR="00062C0A">
              <w:rPr>
                <w:sz w:val="20"/>
                <w:szCs w:val="20"/>
              </w:rPr>
              <w:t xml:space="preserve"> </w:t>
            </w:r>
            <w:proofErr w:type="spellStart"/>
            <w:r w:rsidR="00062C0A">
              <w:rPr>
                <w:sz w:val="20"/>
                <w:szCs w:val="20"/>
              </w:rPr>
              <w:t>мың</w:t>
            </w:r>
            <w:proofErr w:type="spellEnd"/>
            <w:r w:rsidR="00062C0A">
              <w:rPr>
                <w:sz w:val="20"/>
                <w:szCs w:val="20"/>
              </w:rPr>
              <w:t xml:space="preserve"> </w:t>
            </w:r>
            <w:proofErr w:type="spellStart"/>
            <w:r w:rsidR="00062C0A">
              <w:rPr>
                <w:sz w:val="20"/>
                <w:szCs w:val="20"/>
              </w:rPr>
              <w:t>тоғыз</w:t>
            </w:r>
            <w:proofErr w:type="spellEnd"/>
            <w:r w:rsidR="00062C0A">
              <w:rPr>
                <w:sz w:val="20"/>
                <w:szCs w:val="20"/>
              </w:rPr>
              <w:t xml:space="preserve"> </w:t>
            </w:r>
            <w:proofErr w:type="spellStart"/>
            <w:r w:rsidR="00062C0A">
              <w:rPr>
                <w:sz w:val="20"/>
                <w:szCs w:val="20"/>
              </w:rPr>
              <w:t>жүз</w:t>
            </w:r>
            <w:proofErr w:type="spellEnd"/>
            <w:r w:rsidR="00062C0A">
              <w:rPr>
                <w:sz w:val="20"/>
                <w:szCs w:val="20"/>
              </w:rPr>
              <w:t xml:space="preserve">) </w:t>
            </w:r>
            <w:proofErr w:type="spellStart"/>
            <w:r w:rsidR="005E6565" w:rsidRPr="005E6565">
              <w:rPr>
                <w:sz w:val="20"/>
                <w:szCs w:val="20"/>
              </w:rPr>
              <w:t>теңге</w:t>
            </w:r>
            <w:proofErr w:type="spellEnd"/>
            <w:r w:rsidR="005E6565" w:rsidRPr="005E6565">
              <w:rPr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:</w:t>
            </w:r>
            <w:r w:rsidRPr="00F32B0E">
              <w:rPr>
                <w:rFonts w:cs="Times New Roman"/>
                <w:sz w:val="20"/>
                <w:szCs w:val="20"/>
              </w:rPr>
              <w:t xml:space="preserve"> АҚ «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ұсынудың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соңғы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мерзімі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:</w:t>
            </w:r>
            <w:r w:rsidRPr="00F32B0E">
              <w:rPr>
                <w:rFonts w:cs="Times New Roman"/>
                <w:sz w:val="20"/>
                <w:szCs w:val="20"/>
              </w:rPr>
              <w:t xml:space="preserve"> Алматы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7578DB" w:rsidRPr="00F32B0E">
              <w:rPr>
                <w:rFonts w:cs="Times New Roman"/>
                <w:sz w:val="20"/>
                <w:szCs w:val="20"/>
              </w:rPr>
              <w:t>03</w:t>
            </w:r>
            <w:r w:rsidRPr="00F32B0E">
              <w:rPr>
                <w:rFonts w:cs="Times New Roman"/>
                <w:sz w:val="20"/>
                <w:szCs w:val="20"/>
              </w:rPr>
              <w:t>.</w:t>
            </w:r>
            <w:r w:rsidR="003B588D" w:rsidRPr="00F32B0E">
              <w:rPr>
                <w:rFonts w:cs="Times New Roman"/>
                <w:sz w:val="20"/>
                <w:szCs w:val="20"/>
              </w:rPr>
              <w:t>0</w:t>
            </w:r>
            <w:r w:rsidR="007578DB" w:rsidRPr="00F32B0E">
              <w:rPr>
                <w:rFonts w:cs="Times New Roman"/>
                <w:sz w:val="20"/>
                <w:szCs w:val="20"/>
              </w:rPr>
              <w:t>4</w:t>
            </w:r>
            <w:r w:rsidRPr="00F32B0E">
              <w:rPr>
                <w:rFonts w:cs="Times New Roman"/>
                <w:sz w:val="20"/>
                <w:szCs w:val="20"/>
              </w:rPr>
              <w:t>.202</w:t>
            </w:r>
            <w:r w:rsidR="00A33AE9" w:rsidRPr="00F32B0E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F32B0E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F32B0E">
              <w:rPr>
                <w:rFonts w:cs="Times New Roman"/>
                <w:sz w:val="20"/>
                <w:szCs w:val="20"/>
              </w:rPr>
              <w:t>: 09:</w:t>
            </w:r>
            <w:r w:rsidRPr="00F32B0E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:</w:t>
            </w:r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7578DB" w:rsidRPr="00F32B0E">
              <w:rPr>
                <w:rFonts w:cs="Times New Roman"/>
                <w:sz w:val="20"/>
                <w:szCs w:val="20"/>
              </w:rPr>
              <w:t>03</w:t>
            </w:r>
            <w:r w:rsidRPr="00F32B0E">
              <w:rPr>
                <w:rFonts w:cs="Times New Roman"/>
                <w:sz w:val="20"/>
                <w:szCs w:val="20"/>
              </w:rPr>
              <w:t>.</w:t>
            </w:r>
            <w:r w:rsidR="0078134E" w:rsidRPr="00F32B0E">
              <w:rPr>
                <w:rFonts w:cs="Times New Roman"/>
                <w:sz w:val="20"/>
                <w:szCs w:val="20"/>
              </w:rPr>
              <w:t>0</w:t>
            </w:r>
            <w:r w:rsidR="007578DB" w:rsidRPr="00F32B0E">
              <w:rPr>
                <w:rFonts w:cs="Times New Roman"/>
                <w:sz w:val="20"/>
                <w:szCs w:val="20"/>
              </w:rPr>
              <w:t>4</w:t>
            </w:r>
            <w:r w:rsidRPr="00F32B0E">
              <w:rPr>
                <w:rFonts w:cs="Times New Roman"/>
                <w:sz w:val="20"/>
                <w:szCs w:val="20"/>
              </w:rPr>
              <w:t>.202</w:t>
            </w:r>
            <w:r w:rsidR="00A33AE9" w:rsidRPr="00F32B0E">
              <w:rPr>
                <w:rFonts w:cs="Times New Roman"/>
                <w:sz w:val="20"/>
                <w:szCs w:val="20"/>
              </w:rPr>
              <w:t>3</w:t>
            </w:r>
            <w:r w:rsidRPr="00F32B0E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062C0A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F32B0E">
              <w:rPr>
                <w:rFonts w:cs="Times New Roman"/>
                <w:sz w:val="20"/>
                <w:szCs w:val="20"/>
              </w:rPr>
              <w:t>:</w:t>
            </w:r>
            <w:r w:rsidR="005E6565">
              <w:rPr>
                <w:rFonts w:cs="Times New Roman"/>
                <w:sz w:val="20"/>
                <w:szCs w:val="20"/>
                <w:lang w:val="kk-KZ"/>
              </w:rPr>
              <w:t>0</w:t>
            </w:r>
            <w:r w:rsidR="00F32B0E">
              <w:rPr>
                <w:rFonts w:cs="Times New Roman"/>
                <w:sz w:val="20"/>
                <w:szCs w:val="20"/>
                <w:lang w:val="kk-KZ"/>
              </w:rPr>
              <w:t>0</w:t>
            </w:r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lastRenderedPageBreak/>
              <w:t xml:space="preserve">  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="00CB0271" w:rsidRPr="00F32B0E">
              <w:rPr>
                <w:rFonts w:cs="Times New Roman"/>
                <w:sz w:val="20"/>
                <w:szCs w:val="20"/>
              </w:rPr>
              <w:t>Е</w:t>
            </w:r>
            <w:r w:rsidRPr="00F32B0E">
              <w:rPr>
                <w:rFonts w:cs="Times New Roman"/>
                <w:sz w:val="20"/>
                <w:szCs w:val="20"/>
              </w:rPr>
              <w:t>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CB0271" w:rsidRPr="00F32B0E">
              <w:rPr>
                <w:rFonts w:cs="Times New Roman"/>
                <w:sz w:val="20"/>
                <w:szCs w:val="20"/>
              </w:rPr>
              <w:t>141</w:t>
            </w:r>
            <w:r w:rsidRPr="00F32B0E">
              <w:rPr>
                <w:rFonts w:cs="Times New Roman"/>
                <w:sz w:val="20"/>
                <w:szCs w:val="20"/>
              </w:rPr>
              <w:t xml:space="preserve">-тармағына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";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2)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lastRenderedPageBreak/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3)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F32B0E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4)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5) "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6) осы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F32B0E" w:rsidRDefault="007A01F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7A01F1" w:rsidRPr="00062C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lastRenderedPageBreak/>
              <w:t>Выделенная сумма</w:t>
            </w:r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062C0A" w:rsidRPr="00062C0A">
              <w:rPr>
                <w:sz w:val="20"/>
                <w:szCs w:val="20"/>
              </w:rPr>
              <w:t>7 173 990,</w:t>
            </w:r>
            <w:r w:rsidR="003B588D" w:rsidRPr="00062C0A">
              <w:rPr>
                <w:sz w:val="20"/>
                <w:szCs w:val="20"/>
              </w:rPr>
              <w:t>0</w:t>
            </w:r>
            <w:r w:rsidR="000B7F2C" w:rsidRPr="00062C0A">
              <w:rPr>
                <w:sz w:val="20"/>
                <w:szCs w:val="20"/>
              </w:rPr>
              <w:t>0</w:t>
            </w:r>
            <w:r w:rsidR="0078134E" w:rsidRPr="00062C0A">
              <w:rPr>
                <w:sz w:val="20"/>
                <w:szCs w:val="20"/>
              </w:rPr>
              <w:t xml:space="preserve"> </w:t>
            </w:r>
            <w:r w:rsidRPr="00062C0A">
              <w:rPr>
                <w:sz w:val="20"/>
                <w:szCs w:val="20"/>
              </w:rPr>
              <w:t>(</w:t>
            </w:r>
            <w:r w:rsidR="00062C0A" w:rsidRPr="00062C0A">
              <w:rPr>
                <w:sz w:val="20"/>
                <w:szCs w:val="20"/>
              </w:rPr>
              <w:t>семь</w:t>
            </w:r>
            <w:r w:rsidR="00F32B0E" w:rsidRPr="00062C0A">
              <w:rPr>
                <w:sz w:val="20"/>
                <w:szCs w:val="20"/>
              </w:rPr>
              <w:t xml:space="preserve"> миллионов </w:t>
            </w:r>
            <w:r w:rsidR="00062C0A" w:rsidRPr="00062C0A">
              <w:rPr>
                <w:sz w:val="20"/>
                <w:szCs w:val="20"/>
              </w:rPr>
              <w:t>сто семьдесят три тысячи девятьсот</w:t>
            </w:r>
            <w:r w:rsidRPr="00062C0A">
              <w:rPr>
                <w:sz w:val="20"/>
                <w:szCs w:val="20"/>
              </w:rPr>
              <w:t>) тенге</w:t>
            </w:r>
            <w:r w:rsidRPr="00062C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3C20FD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Срок п</w:t>
            </w:r>
            <w:r w:rsidR="007A01F1" w:rsidRPr="00F32B0E">
              <w:rPr>
                <w:rFonts w:cs="Times New Roman"/>
                <w:b/>
                <w:sz w:val="20"/>
                <w:szCs w:val="20"/>
              </w:rPr>
              <w:t>оставк</w:t>
            </w:r>
            <w:r w:rsidRPr="00F32B0E">
              <w:rPr>
                <w:rFonts w:cs="Times New Roman"/>
                <w:b/>
                <w:sz w:val="20"/>
                <w:szCs w:val="20"/>
              </w:rPr>
              <w:t>и</w:t>
            </w:r>
            <w:r w:rsidR="007A01F1" w:rsidRPr="00F32B0E">
              <w:rPr>
                <w:rFonts w:cs="Times New Roman"/>
                <w:sz w:val="20"/>
                <w:szCs w:val="20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Место поставки</w:t>
            </w:r>
            <w:r w:rsidRPr="00F32B0E">
              <w:rPr>
                <w:rFonts w:cs="Times New Roman"/>
                <w:sz w:val="20"/>
                <w:szCs w:val="20"/>
              </w:rPr>
              <w:t xml:space="preserve"> товара: АО «Национальный научный центр хирургии им. А.Н.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Место и окончательный срок предоставления ценовых предложений:</w:t>
            </w:r>
            <w:r w:rsidRPr="00F32B0E">
              <w:rPr>
                <w:rFonts w:cs="Times New Roman"/>
                <w:sz w:val="20"/>
                <w:szCs w:val="20"/>
              </w:rPr>
              <w:t xml:space="preserve"> г. Алматы,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7578DB" w:rsidRPr="00F32B0E">
              <w:rPr>
                <w:rFonts w:cs="Times New Roman"/>
                <w:sz w:val="20"/>
                <w:szCs w:val="20"/>
              </w:rPr>
              <w:t>03</w:t>
            </w:r>
            <w:r w:rsidRPr="00F32B0E">
              <w:rPr>
                <w:rFonts w:cs="Times New Roman"/>
                <w:sz w:val="20"/>
                <w:szCs w:val="20"/>
              </w:rPr>
              <w:t>.</w:t>
            </w:r>
            <w:r w:rsidR="003B588D" w:rsidRPr="00F32B0E">
              <w:rPr>
                <w:rFonts w:cs="Times New Roman"/>
                <w:sz w:val="20"/>
                <w:szCs w:val="20"/>
              </w:rPr>
              <w:t>0</w:t>
            </w:r>
            <w:r w:rsidR="007578DB" w:rsidRPr="00F32B0E">
              <w:rPr>
                <w:rFonts w:cs="Times New Roman"/>
                <w:sz w:val="20"/>
                <w:szCs w:val="20"/>
              </w:rPr>
              <w:t>4</w:t>
            </w:r>
            <w:r w:rsidRPr="00F32B0E">
              <w:rPr>
                <w:rFonts w:cs="Times New Roman"/>
                <w:sz w:val="20"/>
                <w:szCs w:val="20"/>
              </w:rPr>
              <w:t>.202</w:t>
            </w:r>
            <w:r w:rsidR="00A33AE9" w:rsidRPr="00F32B0E">
              <w:rPr>
                <w:rFonts w:cs="Times New Roman"/>
                <w:sz w:val="20"/>
                <w:szCs w:val="20"/>
              </w:rPr>
              <w:t>3</w:t>
            </w:r>
            <w:r w:rsidRPr="00F32B0E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Дата и время вскрытия ценовых предложений</w:t>
            </w:r>
            <w:r w:rsidRPr="00F32B0E">
              <w:rPr>
                <w:rFonts w:cs="Times New Roman"/>
                <w:sz w:val="20"/>
                <w:szCs w:val="20"/>
              </w:rPr>
              <w:t xml:space="preserve">: дата </w:t>
            </w:r>
            <w:r w:rsidR="007578DB" w:rsidRPr="00F32B0E">
              <w:rPr>
                <w:rFonts w:cs="Times New Roman"/>
                <w:sz w:val="20"/>
                <w:szCs w:val="20"/>
              </w:rPr>
              <w:t>03</w:t>
            </w:r>
            <w:r w:rsidRPr="00F32B0E">
              <w:rPr>
                <w:rFonts w:cs="Times New Roman"/>
                <w:sz w:val="20"/>
                <w:szCs w:val="20"/>
              </w:rPr>
              <w:t>.</w:t>
            </w:r>
            <w:r w:rsidR="007578DB" w:rsidRPr="00F32B0E">
              <w:rPr>
                <w:rFonts w:cs="Times New Roman"/>
                <w:sz w:val="20"/>
                <w:szCs w:val="20"/>
              </w:rPr>
              <w:t>04</w:t>
            </w:r>
            <w:r w:rsidRPr="00F32B0E">
              <w:rPr>
                <w:rFonts w:cs="Times New Roman"/>
                <w:sz w:val="20"/>
                <w:szCs w:val="20"/>
              </w:rPr>
              <w:t>.202</w:t>
            </w:r>
            <w:r w:rsidR="00A33AE9" w:rsidRPr="00F32B0E">
              <w:rPr>
                <w:rFonts w:cs="Times New Roman"/>
                <w:sz w:val="20"/>
                <w:szCs w:val="20"/>
              </w:rPr>
              <w:t>3</w:t>
            </w:r>
            <w:r w:rsidRPr="00F32B0E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062C0A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F32B0E">
              <w:rPr>
                <w:rFonts w:cs="Times New Roman"/>
                <w:sz w:val="20"/>
                <w:szCs w:val="20"/>
              </w:rPr>
              <w:t>:</w:t>
            </w:r>
            <w:r w:rsidR="005E6565">
              <w:rPr>
                <w:rFonts w:cs="Times New Roman"/>
                <w:sz w:val="20"/>
                <w:szCs w:val="20"/>
                <w:lang w:val="kk-KZ"/>
              </w:rPr>
              <w:t>0</w:t>
            </w:r>
            <w:r w:rsidR="00F32B0E">
              <w:rPr>
                <w:rFonts w:cs="Times New Roman"/>
                <w:sz w:val="20"/>
                <w:szCs w:val="20"/>
                <w:lang w:val="kk-KZ"/>
              </w:rPr>
              <w:t>0</w:t>
            </w:r>
            <w:r w:rsidRPr="00F32B0E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, 51, кабинет 201.</w:t>
            </w:r>
            <w:bookmarkStart w:id="0" w:name="_GoBack"/>
            <w:bookmarkEnd w:id="0"/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F32B0E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F32B0E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F32B0E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F32B0E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F32B0E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F32B0E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F32B0E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F32B0E">
              <w:rPr>
                <w:rFonts w:cs="Times New Roman"/>
                <w:color w:val="000000"/>
                <w:sz w:val="20"/>
                <w:szCs w:val="20"/>
              </w:rPr>
              <w:t xml:space="preserve">141 </w:t>
            </w:r>
            <w:r w:rsidRPr="00F32B0E">
              <w:rPr>
                <w:rFonts w:cs="Times New Roman"/>
                <w:color w:val="000000"/>
                <w:sz w:val="20"/>
                <w:szCs w:val="20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6" w:name="z400"/>
            <w:r w:rsidRPr="00F32B0E">
              <w:rPr>
                <w:color w:val="000000"/>
                <w:sz w:val="20"/>
                <w:szCs w:val="20"/>
              </w:rPr>
              <w:t xml:space="preserve">      </w:t>
            </w:r>
            <w:proofErr w:type="gramStart"/>
            <w:r w:rsidRPr="00F32B0E">
              <w:rPr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F32B0E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F32B0E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F32B0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32B0E">
              <w:rPr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F32B0E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F32B0E">
              <w:rPr>
                <w:color w:val="000000"/>
                <w:sz w:val="20"/>
                <w:szCs w:val="20"/>
              </w:rPr>
              <w:t xml:space="preserve">, уведомления о начале или прекращении деятельности по оптовой и </w:t>
            </w:r>
            <w:r w:rsidRPr="00F32B0E">
              <w:rPr>
                <w:color w:val="000000"/>
                <w:sz w:val="20"/>
                <w:szCs w:val="20"/>
              </w:rPr>
              <w:lastRenderedPageBreak/>
              <w:t>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7" w:name="z401"/>
            <w:bookmarkEnd w:id="6"/>
            <w:r w:rsidRPr="00F32B0E">
              <w:rPr>
                <w:color w:val="000000"/>
                <w:sz w:val="20"/>
                <w:szCs w:val="20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8" w:name="z402"/>
            <w:bookmarkEnd w:id="7"/>
            <w:r w:rsidRPr="00F32B0E">
              <w:rPr>
                <w:color w:val="000000"/>
                <w:sz w:val="20"/>
                <w:szCs w:val="20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9" w:name="z403"/>
            <w:bookmarkEnd w:id="8"/>
            <w:r w:rsidRPr="00F32B0E">
              <w:rPr>
                <w:color w:val="000000"/>
                <w:sz w:val="20"/>
                <w:szCs w:val="20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10" w:name="z404"/>
            <w:bookmarkEnd w:id="9"/>
            <w:r w:rsidRPr="00F32B0E">
              <w:rPr>
                <w:color w:val="000000"/>
                <w:sz w:val="20"/>
                <w:szCs w:val="20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11" w:name="z405"/>
            <w:bookmarkEnd w:id="10"/>
            <w:r w:rsidRPr="00F32B0E">
              <w:rPr>
                <w:color w:val="000000"/>
                <w:sz w:val="20"/>
                <w:szCs w:val="20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4"/>
            <w:bookmarkStart w:id="13" w:name="z388"/>
            <w:bookmarkEnd w:id="11"/>
            <w:r w:rsidRPr="00F32B0E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color w:val="000000"/>
                <w:sz w:val="20"/>
                <w:szCs w:val="20"/>
              </w:rPr>
              <w:t xml:space="preserve">В течение пяти </w:t>
            </w:r>
            <w:r w:rsidR="00CB0271" w:rsidRPr="00F32B0E">
              <w:rPr>
                <w:rFonts w:cs="Times New Roman"/>
                <w:color w:val="000000"/>
                <w:sz w:val="20"/>
                <w:szCs w:val="20"/>
              </w:rPr>
              <w:t>рабочих</w:t>
            </w:r>
            <w:r w:rsidRPr="00F32B0E">
              <w:rPr>
                <w:rFonts w:cs="Times New Roman"/>
                <w:color w:val="000000"/>
                <w:sz w:val="20"/>
                <w:szCs w:val="20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F32B0E" w:rsidRDefault="007A01F1" w:rsidP="000F100B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4" w:name="z398"/>
            <w:r w:rsidRPr="00F32B0E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F32B0E" w:rsidRDefault="00E4253F" w:rsidP="0048597F">
      <w:pPr>
        <w:jc w:val="both"/>
        <w:rPr>
          <w:rFonts w:cs="Times New Roman"/>
        </w:rPr>
      </w:pPr>
    </w:p>
    <w:p w:rsidR="007F579C" w:rsidRPr="00F32B0E" w:rsidRDefault="007F579C" w:rsidP="0048597F">
      <w:pPr>
        <w:jc w:val="both"/>
        <w:rPr>
          <w:rFonts w:cs="Times New Roman"/>
        </w:rPr>
      </w:pPr>
    </w:p>
    <w:p w:rsidR="007F579C" w:rsidRPr="00F32B0E" w:rsidRDefault="007F579C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F32B0E" w:rsidTr="00F65F58">
        <w:tc>
          <w:tcPr>
            <w:tcW w:w="3085" w:type="dxa"/>
            <w:vAlign w:val="center"/>
          </w:tcPr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F32B0E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алу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бө</w:t>
            </w:r>
            <w:proofErr w:type="gramStart"/>
            <w:r w:rsidRPr="00F32B0E">
              <w:rPr>
                <w:rFonts w:ascii="Times New Roman" w:hAnsi="Times New Roman"/>
                <w:b/>
              </w:rPr>
              <w:t>л</w:t>
            </w:r>
            <w:proofErr w:type="gramEnd"/>
            <w:r w:rsidRPr="00F32B0E">
              <w:rPr>
                <w:rFonts w:ascii="Times New Roman" w:hAnsi="Times New Roman"/>
                <w:b/>
              </w:rPr>
              <w:t>ім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F32B0E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F32B0E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F32B0E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86053E" w:rsidRPr="00F32B0E" w:rsidRDefault="0080080F" w:rsidP="0048597F">
      <w:pPr>
        <w:rPr>
          <w:rFonts w:cs="Times New Roman"/>
          <w:sz w:val="20"/>
          <w:szCs w:val="20"/>
        </w:rPr>
      </w:pPr>
      <w:r w:rsidRPr="00F32B0E">
        <w:rPr>
          <w:rFonts w:cs="Times New Roman"/>
          <w:i/>
          <w:sz w:val="20"/>
          <w:szCs w:val="20"/>
        </w:rPr>
        <w:t>8-727-278-04-44</w:t>
      </w:r>
    </w:p>
    <w:sectPr w:rsidR="0086053E" w:rsidRPr="00F32B0E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573C"/>
    <w:rsid w:val="00111DA7"/>
    <w:rsid w:val="001120D6"/>
    <w:rsid w:val="00117419"/>
    <w:rsid w:val="00124D58"/>
    <w:rsid w:val="00125CFE"/>
    <w:rsid w:val="00143409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0A4F"/>
    <w:rsid w:val="00232F07"/>
    <w:rsid w:val="0024330A"/>
    <w:rsid w:val="00265D8B"/>
    <w:rsid w:val="00280E7D"/>
    <w:rsid w:val="00290C95"/>
    <w:rsid w:val="0029734F"/>
    <w:rsid w:val="002A308A"/>
    <w:rsid w:val="002A440B"/>
    <w:rsid w:val="002B2BC2"/>
    <w:rsid w:val="002C6CDF"/>
    <w:rsid w:val="002D0FD8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71581"/>
    <w:rsid w:val="003B588D"/>
    <w:rsid w:val="003C20FD"/>
    <w:rsid w:val="003D3A04"/>
    <w:rsid w:val="003F4CF1"/>
    <w:rsid w:val="0040414C"/>
    <w:rsid w:val="00410D0B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7A9C"/>
    <w:rsid w:val="004D03BF"/>
    <w:rsid w:val="004E4A3A"/>
    <w:rsid w:val="005443E2"/>
    <w:rsid w:val="00553C3C"/>
    <w:rsid w:val="00562323"/>
    <w:rsid w:val="005668AD"/>
    <w:rsid w:val="005673FF"/>
    <w:rsid w:val="0058073F"/>
    <w:rsid w:val="005973CB"/>
    <w:rsid w:val="005A3BA9"/>
    <w:rsid w:val="005C2288"/>
    <w:rsid w:val="005D31CB"/>
    <w:rsid w:val="005E6565"/>
    <w:rsid w:val="005F1882"/>
    <w:rsid w:val="005F237D"/>
    <w:rsid w:val="0063768C"/>
    <w:rsid w:val="00640D35"/>
    <w:rsid w:val="00651F5D"/>
    <w:rsid w:val="00653A61"/>
    <w:rsid w:val="00666AAF"/>
    <w:rsid w:val="00681B49"/>
    <w:rsid w:val="00685AF2"/>
    <w:rsid w:val="00690753"/>
    <w:rsid w:val="00694C51"/>
    <w:rsid w:val="00696F68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54797"/>
    <w:rsid w:val="007578DB"/>
    <w:rsid w:val="00762AF4"/>
    <w:rsid w:val="007773A2"/>
    <w:rsid w:val="0078134E"/>
    <w:rsid w:val="00791186"/>
    <w:rsid w:val="007A01F1"/>
    <w:rsid w:val="007D3FAC"/>
    <w:rsid w:val="007D4CE6"/>
    <w:rsid w:val="007D6ED1"/>
    <w:rsid w:val="007D726A"/>
    <w:rsid w:val="007D7F11"/>
    <w:rsid w:val="007F579C"/>
    <w:rsid w:val="0080080F"/>
    <w:rsid w:val="00854526"/>
    <w:rsid w:val="0086053E"/>
    <w:rsid w:val="00872CEB"/>
    <w:rsid w:val="008A3786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48B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39E7"/>
    <w:rsid w:val="00A966A6"/>
    <w:rsid w:val="00AA1CC0"/>
    <w:rsid w:val="00AA2089"/>
    <w:rsid w:val="00AA581E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A3240"/>
    <w:rsid w:val="00CA50B1"/>
    <w:rsid w:val="00CB0271"/>
    <w:rsid w:val="00CB6A1F"/>
    <w:rsid w:val="00CC269A"/>
    <w:rsid w:val="00CD1603"/>
    <w:rsid w:val="00CD1BDF"/>
    <w:rsid w:val="00CD1C30"/>
    <w:rsid w:val="00CD7A62"/>
    <w:rsid w:val="00CE70F0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32B0E"/>
    <w:rsid w:val="00F7002E"/>
    <w:rsid w:val="00F73AC4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0F6C-D0B1-42B4-95BB-1A63254B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1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188</cp:revision>
  <cp:lastPrinted>2023-03-27T05:36:00Z</cp:lastPrinted>
  <dcterms:created xsi:type="dcterms:W3CDTF">2019-01-15T05:22:00Z</dcterms:created>
  <dcterms:modified xsi:type="dcterms:W3CDTF">2023-03-27T05:36:00Z</dcterms:modified>
</cp:coreProperties>
</file>