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7A01F1"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3E75EA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96658">
              <w:rPr>
                <w:rFonts w:ascii="Times New Roman" w:hAnsi="Times New Roman"/>
                <w:sz w:val="20"/>
                <w:szCs w:val="20"/>
                <w:lang w:val="kk-KZ"/>
              </w:rPr>
              <w:t>наурыз</w:t>
            </w:r>
            <w:r w:rsidR="00A33AE9" w:rsidRPr="009F68BC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27</w:t>
            </w:r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марта</w:t>
            </w:r>
            <w:r w:rsidRPr="009F68BC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9F68BC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9F68BC">
              <w:rPr>
                <w:rStyle w:val="s1"/>
                <w:sz w:val="20"/>
                <w:szCs w:val="20"/>
              </w:rPr>
              <w:t>«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9F68BC">
              <w:rPr>
                <w:rStyle w:val="s1"/>
                <w:sz w:val="20"/>
                <w:szCs w:val="20"/>
              </w:rPr>
              <w:t>»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9F68BC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9F68BC" w:rsidTr="006F6B0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9F68BC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6F6B09" w:rsidRPr="009F68BC" w:rsidTr="006F6B0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9F68BC" w:rsidRDefault="006F6B09" w:rsidP="006F6B0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Cellpack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л  из комплекта Автоматический гематологический анализатор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канистре по 10 литров к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канистра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13 590,00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706 680,00</w:t>
            </w:r>
          </w:p>
        </w:tc>
      </w:tr>
      <w:tr w:rsidR="006F6B09" w:rsidRPr="009F68BC" w:rsidTr="006F6B0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9F68BC" w:rsidRDefault="006F6B09" w:rsidP="006F6B0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Cellclean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очищающий раствор 100 мл,  к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Орам / </w:t>
            </w: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150 000,00</w:t>
            </w:r>
          </w:p>
        </w:tc>
      </w:tr>
      <w:tr w:rsidR="006F6B09" w:rsidRPr="009F68BC" w:rsidTr="006F6B0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9F68BC" w:rsidRDefault="006F6B09" w:rsidP="006F6B0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реагент для лейкоцитов  500 мл,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Орам / </w:t>
            </w: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32 000,000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800 000,00</w:t>
            </w:r>
          </w:p>
        </w:tc>
      </w:tr>
      <w:tr w:rsidR="006F6B09" w:rsidRPr="009F68BC" w:rsidTr="006F6B0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6F6B09" w:rsidRDefault="006F6B09" w:rsidP="006F6B0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кровь L 4,0 мл  к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Pr="00796658" w:rsidRDefault="00796658" w:rsidP="0079665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68 000,00</w:t>
            </w:r>
          </w:p>
        </w:tc>
      </w:tr>
      <w:tr w:rsidR="00796658" w:rsidRPr="009F68BC" w:rsidTr="000B0F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96658" w:rsidRPr="006F6B09" w:rsidRDefault="00796658" w:rsidP="006F6B0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796658" w:rsidRDefault="00796658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кровь N 4,0 мл  к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</w:tcPr>
          <w:p w:rsidR="00796658" w:rsidRDefault="00796658">
            <w:r w:rsidRPr="006F350E"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 w:rsidRPr="006F350E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96658" w:rsidRDefault="00796658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96658" w:rsidRPr="00796658" w:rsidRDefault="00796658" w:rsidP="001916B4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6658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68 000,00</w:t>
            </w:r>
          </w:p>
        </w:tc>
      </w:tr>
      <w:tr w:rsidR="00796658" w:rsidRPr="009F68BC" w:rsidTr="000B0F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96658" w:rsidRPr="006F6B09" w:rsidRDefault="00796658" w:rsidP="006F6B0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796658" w:rsidRDefault="00796658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кровь H 4,0 мл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</w:tcPr>
          <w:p w:rsidR="00796658" w:rsidRDefault="00796658">
            <w:r w:rsidRPr="006F350E"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 w:rsidRPr="006F350E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96658" w:rsidRDefault="00796658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96658" w:rsidRPr="00796658" w:rsidRDefault="00796658" w:rsidP="001916B4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6658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68 000,00</w:t>
            </w:r>
          </w:p>
        </w:tc>
      </w:tr>
    </w:tbl>
    <w:p w:rsidR="007A01F1" w:rsidRPr="009F68BC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F65F58">
        <w:tc>
          <w:tcPr>
            <w:tcW w:w="4927" w:type="dxa"/>
          </w:tcPr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сома </w:t>
            </w:r>
            <w:r w:rsidR="00796658" w:rsidRPr="00796658">
              <w:rPr>
                <w:rFonts w:cs="Times New Roman"/>
                <w:sz w:val="20"/>
                <w:szCs w:val="20"/>
                <w:lang w:val="kk-KZ"/>
              </w:rPr>
              <w:t>1 860 680,00 (бі</w:t>
            </w:r>
            <w:proofErr w:type="gramStart"/>
            <w:r w:rsidR="00796658" w:rsidRPr="00796658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796658" w:rsidRPr="00796658">
              <w:rPr>
                <w:rFonts w:cs="Times New Roman"/>
                <w:sz w:val="20"/>
                <w:szCs w:val="20"/>
                <w:lang w:val="kk-KZ"/>
              </w:rPr>
              <w:t xml:space="preserve"> миллион сегіз жүз алпыс мың алты жүз сексен</w:t>
            </w:r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</w:t>
            </w:r>
            <w:bookmarkStart w:id="0" w:name="_GoBack"/>
            <w:bookmarkEnd w:id="0"/>
            <w:r w:rsidRPr="009F68BC">
              <w:rPr>
                <w:rFonts w:cs="Times New Roman"/>
                <w:sz w:val="20"/>
                <w:szCs w:val="20"/>
              </w:rPr>
              <w:t>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04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9F68BC">
              <w:rPr>
                <w:rFonts w:cs="Times New Roman"/>
                <w:sz w:val="20"/>
                <w:szCs w:val="20"/>
              </w:rPr>
              <w:t>: 09:</w:t>
            </w:r>
            <w:r w:rsidRPr="009F68BC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lastRenderedPageBreak/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04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9F68BC">
              <w:rPr>
                <w:rFonts w:cs="Times New Roman"/>
                <w:sz w:val="20"/>
                <w:szCs w:val="20"/>
              </w:rPr>
              <w:t>: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lastRenderedPageBreak/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9F68BC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6F6B0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6F6B09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6F6B09" w:rsidRPr="006F6B09">
              <w:rPr>
                <w:sz w:val="20"/>
                <w:szCs w:val="20"/>
              </w:rPr>
              <w:t>1</w:t>
            </w:r>
            <w:r w:rsidR="00796658">
              <w:rPr>
                <w:sz w:val="20"/>
                <w:szCs w:val="20"/>
              </w:rPr>
              <w:t> </w:t>
            </w:r>
            <w:r w:rsidR="00796658">
              <w:rPr>
                <w:sz w:val="20"/>
                <w:szCs w:val="20"/>
                <w:lang w:val="kk-KZ"/>
              </w:rPr>
              <w:t>860 680</w:t>
            </w:r>
            <w:r w:rsidR="006F6B09" w:rsidRPr="006F6B09">
              <w:rPr>
                <w:sz w:val="20"/>
                <w:szCs w:val="20"/>
              </w:rPr>
              <w:t>,00</w:t>
            </w:r>
            <w:r w:rsidRPr="006F6B09">
              <w:rPr>
                <w:sz w:val="20"/>
                <w:szCs w:val="20"/>
              </w:rPr>
              <w:t xml:space="preserve"> (</w:t>
            </w:r>
            <w:r w:rsidR="006F6B09" w:rsidRPr="006F6B09">
              <w:rPr>
                <w:sz w:val="20"/>
                <w:szCs w:val="20"/>
              </w:rPr>
              <w:t xml:space="preserve">один миллион </w:t>
            </w:r>
            <w:r w:rsidR="00796658">
              <w:rPr>
                <w:sz w:val="20"/>
                <w:szCs w:val="20"/>
                <w:lang w:val="kk-KZ"/>
              </w:rPr>
              <w:t>восемьсот шестьдесят тысяч шестьсот восемьдесят</w:t>
            </w:r>
            <w:r w:rsidRPr="006F6B09">
              <w:rPr>
                <w:sz w:val="20"/>
                <w:szCs w:val="20"/>
              </w:rPr>
              <w:t>) тенге</w:t>
            </w:r>
            <w:r w:rsidRPr="006F6B0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6F6B09">
              <w:rPr>
                <w:rFonts w:cs="Times New Roman"/>
                <w:sz w:val="20"/>
                <w:szCs w:val="20"/>
              </w:rPr>
              <w:t>Поставка товара</w:t>
            </w:r>
            <w:r w:rsidRPr="009F68BC">
              <w:rPr>
                <w:rFonts w:cs="Times New Roman"/>
                <w:sz w:val="20"/>
                <w:szCs w:val="20"/>
              </w:rPr>
              <w:t xml:space="preserve"> производиться частями в течение 5 - и календарных дней текущего года по заявке Заказчика.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04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 xml:space="preserve">Дата и время вскрытия ценовых предложений: дата 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04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9F68BC">
              <w:rPr>
                <w:rFonts w:cs="Times New Roman"/>
                <w:sz w:val="20"/>
                <w:szCs w:val="20"/>
              </w:rPr>
              <w:t>:</w:t>
            </w:r>
            <w:r w:rsidR="003E75EA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Pr="009F68BC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9F68BC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9F68BC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9F68BC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9F68BC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(или) розничной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lastRenderedPageBreak/>
              <w:t>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9F68BC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9F68BC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9F68BC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9F68BC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9F68BC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957B8" w:rsidRDefault="007A01F1" w:rsidP="00A957B8">
            <w:pPr>
              <w:ind w:firstLine="708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bookmarkStart w:id="12" w:name="z398"/>
            <w:r w:rsidRPr="009F68BC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7"/>
            <w:bookmarkEnd w:id="12"/>
          </w:p>
        </w:tc>
      </w:tr>
    </w:tbl>
    <w:p w:rsidR="00E4253F" w:rsidRPr="009F68BC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9F68BC" w:rsidTr="00F65F58">
        <w:tc>
          <w:tcPr>
            <w:tcW w:w="3085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алу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бө</w:t>
            </w:r>
            <w:proofErr w:type="gramStart"/>
            <w:r w:rsidRPr="009F68BC">
              <w:rPr>
                <w:rFonts w:ascii="Times New Roman" w:hAnsi="Times New Roman"/>
                <w:b/>
              </w:rPr>
              <w:t>л</w:t>
            </w:r>
            <w:proofErr w:type="gramEnd"/>
            <w:r w:rsidRPr="009F68BC">
              <w:rPr>
                <w:rFonts w:ascii="Times New Roman" w:hAnsi="Times New Roman"/>
                <w:b/>
              </w:rPr>
              <w:t>ім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9F68BC" w:rsidRDefault="00E4253F" w:rsidP="0048597F">
      <w:pPr>
        <w:rPr>
          <w:rFonts w:cs="Times New Roman"/>
          <w:sz w:val="22"/>
          <w:szCs w:val="22"/>
        </w:rPr>
      </w:pPr>
    </w:p>
    <w:p w:rsidR="0086053E" w:rsidRPr="009F68BC" w:rsidRDefault="007A01F1" w:rsidP="0048597F">
      <w:pPr>
        <w:rPr>
          <w:rFonts w:cs="Times New Roman"/>
          <w:sz w:val="20"/>
          <w:szCs w:val="20"/>
        </w:rPr>
      </w:pPr>
      <w:proofErr w:type="spellStart"/>
      <w:r w:rsidRPr="009F68BC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9F68BC">
        <w:rPr>
          <w:rFonts w:cs="Times New Roman"/>
          <w:i/>
          <w:sz w:val="20"/>
          <w:szCs w:val="20"/>
        </w:rPr>
        <w:t xml:space="preserve"> </w:t>
      </w:r>
      <w:r w:rsidR="0080080F" w:rsidRPr="009F68BC">
        <w:rPr>
          <w:rFonts w:cs="Times New Roman"/>
          <w:i/>
          <w:sz w:val="20"/>
          <w:szCs w:val="20"/>
        </w:rPr>
        <w:t>8-727-278-04-44</w:t>
      </w:r>
    </w:p>
    <w:sectPr w:rsidR="0086053E" w:rsidRPr="009F68BC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E75EA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6F6B09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96658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57B8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81AF-ACCC-4808-8DD3-E05AF88E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3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155</cp:revision>
  <cp:lastPrinted>2023-03-27T05:02:00Z</cp:lastPrinted>
  <dcterms:created xsi:type="dcterms:W3CDTF">2019-01-15T05:22:00Z</dcterms:created>
  <dcterms:modified xsi:type="dcterms:W3CDTF">2023-03-27T05:02:00Z</dcterms:modified>
</cp:coreProperties>
</file>