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DA22E2" w:rsidTr="007A01F1">
        <w:tc>
          <w:tcPr>
            <w:tcW w:w="4927" w:type="dxa"/>
          </w:tcPr>
          <w:p w:rsidR="007A01F1" w:rsidRPr="00DA22E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DA22E2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2E2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DA22E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170950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170950">
              <w:rPr>
                <w:rFonts w:ascii="Times New Roman" w:hAnsi="Times New Roman"/>
                <w:sz w:val="20"/>
                <w:szCs w:val="20"/>
                <w:lang w:val="kk-KZ"/>
              </w:rPr>
              <w:t>мамыр</w:t>
            </w:r>
            <w:r w:rsidR="00A33AE9" w:rsidRPr="00DA22E2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DA22E2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DA22E2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2E2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F1882" w:rsidRPr="00DA22E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тергеу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изоляторлары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қылмысты</w:t>
            </w:r>
            <w:proofErr w:type="gram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>атқару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пенитенциарлық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жүйесінің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мекемелерінде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ұсталатын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адамдар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қаражаты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есебінен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кейбір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шешімдерінің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күші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жойылды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тану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>»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ә</w:t>
            </w:r>
            <w:proofErr w:type="gramStart"/>
            <w:r w:rsidR="005F1882" w:rsidRPr="00DA22E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DA22E2">
              <w:rPr>
                <w:rFonts w:ascii="Times New Roman" w:hAnsi="Times New Roman"/>
                <w:sz w:val="20"/>
                <w:szCs w:val="20"/>
              </w:rPr>
              <w:t>і-Қ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>ағида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>.</w:t>
            </w:r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>) – АҚ</w:t>
            </w:r>
            <w:r w:rsidR="005F1882"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22E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DA22E2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DA22E2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DA22E2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DA22E2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DA22E2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DA22E2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DA22E2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DA22E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DA22E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DA22E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DA22E2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170950">
              <w:rPr>
                <w:rFonts w:cs="Times New Roman"/>
                <w:sz w:val="20"/>
                <w:szCs w:val="20"/>
                <w:lang w:val="kk-KZ"/>
              </w:rPr>
              <w:t>16</w:t>
            </w:r>
            <w:r w:rsidRPr="00DA22E2">
              <w:rPr>
                <w:rFonts w:cs="Times New Roman"/>
                <w:sz w:val="20"/>
                <w:szCs w:val="20"/>
              </w:rPr>
              <w:t xml:space="preserve">» </w:t>
            </w:r>
            <w:r w:rsidR="00170950">
              <w:rPr>
                <w:rFonts w:cs="Times New Roman"/>
                <w:sz w:val="20"/>
                <w:szCs w:val="20"/>
                <w:lang w:val="kk-KZ"/>
              </w:rPr>
              <w:t>мая</w:t>
            </w:r>
            <w:r w:rsidRPr="00DA22E2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DA22E2">
              <w:rPr>
                <w:rFonts w:cs="Times New Roman"/>
                <w:sz w:val="20"/>
                <w:szCs w:val="20"/>
              </w:rPr>
              <w:t>3</w:t>
            </w:r>
            <w:r w:rsidRPr="00DA22E2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DA22E2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DA22E2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DA22E2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DA22E2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DA22E2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DA22E2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DA22E2">
              <w:rPr>
                <w:rStyle w:val="s1"/>
                <w:sz w:val="20"/>
                <w:szCs w:val="20"/>
              </w:rPr>
              <w:t>«</w:t>
            </w:r>
            <w:r w:rsidR="005F1882" w:rsidRPr="00DA22E2">
              <w:rPr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DA22E2">
              <w:rPr>
                <w:color w:val="000000"/>
                <w:sz w:val="20"/>
                <w:szCs w:val="20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DA22E2">
              <w:rPr>
                <w:rStyle w:val="s1"/>
                <w:sz w:val="20"/>
                <w:szCs w:val="20"/>
              </w:rPr>
              <w:t>»</w:t>
            </w:r>
            <w:r w:rsidRPr="00DA22E2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DA22E2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DA22E2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DA22E2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DA22E2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DA22E2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DA22E2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26"/>
        <w:gridCol w:w="2976"/>
        <w:gridCol w:w="1134"/>
        <w:gridCol w:w="991"/>
        <w:gridCol w:w="1447"/>
        <w:gridCol w:w="1531"/>
      </w:tblGrid>
      <w:tr w:rsidR="00BB65E1" w:rsidRPr="00DA22E2" w:rsidTr="00170950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DA22E2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DA22E2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2026" w:type="dxa"/>
            <w:shd w:val="clear" w:color="000000" w:fill="FFFFFF"/>
            <w:vAlign w:val="center"/>
            <w:hideMark/>
          </w:tcPr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A22E2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DA22E2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BB65E1" w:rsidRPr="00DA22E2" w:rsidRDefault="005F1882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Техникалық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ерекшелігі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/ </w:t>
            </w:r>
            <w:r w:rsidR="00BB65E1" w:rsidRPr="00DA22E2">
              <w:rPr>
                <w:rFonts w:cs="Times New Roman"/>
                <w:b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DA22E2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DA22E2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DA22E2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r w:rsidRPr="00DA22E2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DA22E2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DA22E2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BB65E1" w:rsidRPr="00DA22E2" w:rsidRDefault="00BB65E1" w:rsidP="00DA22E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A22E2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DA22E2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DA22E2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DA22E2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170950" w:rsidRPr="00DA22E2" w:rsidTr="00170950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170950" w:rsidRPr="00A81F79" w:rsidRDefault="00170950" w:rsidP="00DA22E2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170950" w:rsidRPr="005F1882" w:rsidRDefault="00170950" w:rsidP="00F2517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F1882">
              <w:rPr>
                <w:rFonts w:cs="Times New Roman"/>
                <w:sz w:val="20"/>
                <w:szCs w:val="20"/>
              </w:rPr>
              <w:t>Транексамовая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70950" w:rsidRPr="005F1882" w:rsidRDefault="00170950" w:rsidP="00170950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 раствор для инъекций 50</w:t>
            </w:r>
            <w:r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Pr="005F1882">
              <w:rPr>
                <w:rFonts w:cs="Times New Roman"/>
                <w:sz w:val="20"/>
                <w:szCs w:val="20"/>
              </w:rPr>
              <w:t xml:space="preserve"> мг/</w:t>
            </w: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  <w:r w:rsidRPr="005F1882">
              <w:rPr>
                <w:rFonts w:cs="Times New Roman"/>
                <w:sz w:val="20"/>
                <w:szCs w:val="20"/>
              </w:rPr>
              <w:t xml:space="preserve">мл, № 5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70950" w:rsidRPr="005F1882" w:rsidRDefault="00170950" w:rsidP="00F2517E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Ампула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F188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70950" w:rsidRPr="005F1882" w:rsidRDefault="00170950" w:rsidP="00F2517E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1 400,00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70950" w:rsidRPr="00170950" w:rsidRDefault="00170950" w:rsidP="00F2517E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884,14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70950" w:rsidRPr="00170950" w:rsidRDefault="00170950" w:rsidP="00F2517E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1 237 796,00</w:t>
            </w:r>
          </w:p>
        </w:tc>
      </w:tr>
      <w:tr w:rsidR="00170950" w:rsidRPr="00DA22E2" w:rsidTr="0017095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70950" w:rsidRPr="00A81F79" w:rsidRDefault="00170950" w:rsidP="00DA22E2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170950" w:rsidRPr="005F1882" w:rsidRDefault="00170950" w:rsidP="00F2517E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Комплекс аминокислот (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Нумета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G16E)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70950" w:rsidRPr="005F1882" w:rsidRDefault="00170950" w:rsidP="00170950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 эмульсия для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300 </w:t>
            </w:r>
            <w:r w:rsidRPr="005F1882">
              <w:rPr>
                <w:rFonts w:cs="Times New Roman"/>
                <w:sz w:val="20"/>
                <w:szCs w:val="20"/>
              </w:rPr>
              <w:t xml:space="preserve"> мл №6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70950" w:rsidRPr="005F1882" w:rsidRDefault="00170950" w:rsidP="00F2517E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контейнер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70950" w:rsidRPr="005F1882" w:rsidRDefault="00170950" w:rsidP="00F251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5F188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70950" w:rsidRPr="00170950" w:rsidRDefault="00170950" w:rsidP="00F2517E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37 545,80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70950" w:rsidRPr="00170950" w:rsidRDefault="00170950" w:rsidP="00F2517E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1 126 374,00</w:t>
            </w:r>
          </w:p>
        </w:tc>
      </w:tr>
      <w:tr w:rsidR="00170950" w:rsidRPr="00DA22E2" w:rsidTr="0017095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70950" w:rsidRDefault="00170950" w:rsidP="00DA22E2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170950" w:rsidRPr="005F1882" w:rsidRDefault="00170950" w:rsidP="00F2517E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Комплекс аминокислот (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Нумета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G19E)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70950" w:rsidRPr="005F1882" w:rsidRDefault="00170950" w:rsidP="00F2517E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 эмульсия для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, 500 мл №6 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70950" w:rsidRPr="005F1882" w:rsidRDefault="00170950" w:rsidP="00F2517E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контейнер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70950" w:rsidRPr="005F1882" w:rsidRDefault="00170950" w:rsidP="00F251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48</w:t>
            </w:r>
            <w:r w:rsidRPr="005F188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70950" w:rsidRPr="00170950" w:rsidRDefault="00170950" w:rsidP="00F2517E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39 647,70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70950" w:rsidRPr="00170950" w:rsidRDefault="00170950" w:rsidP="00F2517E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1 903 089,60</w:t>
            </w:r>
          </w:p>
        </w:tc>
      </w:tr>
      <w:tr w:rsidR="00170950" w:rsidRPr="00DA22E2" w:rsidTr="00170950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170950" w:rsidRDefault="00170950" w:rsidP="00DA22E2">
            <w:pPr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170950" w:rsidRPr="005F1882" w:rsidRDefault="00170950" w:rsidP="00F2517E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F1882">
              <w:rPr>
                <w:rFonts w:cs="Times New Roman"/>
                <w:sz w:val="20"/>
                <w:szCs w:val="20"/>
              </w:rPr>
              <w:t>Дигоксин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170950" w:rsidRPr="005F1882" w:rsidRDefault="00170950" w:rsidP="00F2517E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 таблетки 0,25 мг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70950" w:rsidRPr="005F1882" w:rsidRDefault="00170950" w:rsidP="00F2517E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таблетка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170950" w:rsidRPr="005F1882" w:rsidRDefault="00170950" w:rsidP="00F2517E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170950" w:rsidRPr="00170950" w:rsidRDefault="00170950" w:rsidP="00F2517E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9,08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170950" w:rsidRPr="00170950" w:rsidRDefault="00170950" w:rsidP="00F2517E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908,00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DA22E2" w:rsidTr="00CB0271">
        <w:tc>
          <w:tcPr>
            <w:tcW w:w="4927" w:type="dxa"/>
          </w:tcPr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170950">
              <w:rPr>
                <w:sz w:val="20"/>
                <w:szCs w:val="20"/>
                <w:lang w:val="kk-KZ"/>
              </w:rPr>
              <w:t>4 268 167,60</w:t>
            </w:r>
            <w:r w:rsidR="006E563B">
              <w:rPr>
                <w:sz w:val="20"/>
                <w:szCs w:val="20"/>
                <w:lang w:val="kk-KZ"/>
              </w:rPr>
              <w:t xml:space="preserve"> </w:t>
            </w:r>
            <w:r w:rsidR="00DA22E2" w:rsidRPr="00DA22E2">
              <w:rPr>
                <w:sz w:val="20"/>
                <w:szCs w:val="20"/>
              </w:rPr>
              <w:t>(</w:t>
            </w:r>
            <w:r w:rsidR="00170950">
              <w:rPr>
                <w:sz w:val="20"/>
                <w:szCs w:val="20"/>
                <w:lang w:val="kk-KZ"/>
              </w:rPr>
              <w:t>төрт миллион екі жүз алпыс сегіз мың бі</w:t>
            </w:r>
            <w:proofErr w:type="gramStart"/>
            <w:r w:rsidR="00170950">
              <w:rPr>
                <w:sz w:val="20"/>
                <w:szCs w:val="20"/>
                <w:lang w:val="kk-KZ"/>
              </w:rPr>
              <w:t>р</w:t>
            </w:r>
            <w:proofErr w:type="gramEnd"/>
            <w:r w:rsidR="00170950">
              <w:rPr>
                <w:sz w:val="20"/>
                <w:szCs w:val="20"/>
                <w:lang w:val="kk-KZ"/>
              </w:rPr>
              <w:t xml:space="preserve"> жүз алпыс жеті</w:t>
            </w:r>
            <w:r w:rsidR="00DA22E2" w:rsidRPr="00DA22E2">
              <w:rPr>
                <w:sz w:val="20"/>
                <w:szCs w:val="20"/>
              </w:rPr>
              <w:t xml:space="preserve">) </w:t>
            </w:r>
            <w:proofErr w:type="spellStart"/>
            <w:r w:rsidR="00DA22E2" w:rsidRPr="00DA22E2">
              <w:rPr>
                <w:sz w:val="20"/>
                <w:szCs w:val="20"/>
              </w:rPr>
              <w:t>теңге</w:t>
            </w:r>
            <w:proofErr w:type="spellEnd"/>
            <w:r w:rsidR="00170950">
              <w:rPr>
                <w:sz w:val="20"/>
                <w:szCs w:val="20"/>
                <w:lang w:val="kk-KZ"/>
              </w:rPr>
              <w:t xml:space="preserve"> алпыс тиын</w:t>
            </w:r>
            <w:r w:rsidR="00DA22E2" w:rsidRPr="00DA22E2">
              <w:rPr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:</w:t>
            </w:r>
            <w:r w:rsidRPr="00DA22E2">
              <w:rPr>
                <w:rFonts w:cs="Times New Roman"/>
                <w:sz w:val="20"/>
                <w:szCs w:val="20"/>
              </w:rPr>
              <w:t xml:space="preserve"> АҚ «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ұсынудың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соңғы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мерзімі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:</w:t>
            </w:r>
            <w:r w:rsidRPr="00DA22E2">
              <w:rPr>
                <w:rFonts w:cs="Times New Roman"/>
                <w:sz w:val="20"/>
                <w:szCs w:val="20"/>
              </w:rPr>
              <w:t xml:space="preserve"> Алматы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32438D">
              <w:rPr>
                <w:rFonts w:cs="Times New Roman"/>
                <w:sz w:val="20"/>
                <w:szCs w:val="20"/>
                <w:lang w:val="kk-KZ"/>
              </w:rPr>
              <w:t>23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  <w:r w:rsidR="006E563B">
              <w:rPr>
                <w:rFonts w:cs="Times New Roman"/>
                <w:sz w:val="20"/>
                <w:szCs w:val="20"/>
                <w:lang w:val="kk-KZ"/>
              </w:rPr>
              <w:t>05</w:t>
            </w:r>
            <w:r w:rsidRPr="00DA22E2">
              <w:rPr>
                <w:rFonts w:cs="Times New Roman"/>
                <w:sz w:val="20"/>
                <w:szCs w:val="20"/>
              </w:rPr>
              <w:t>.202</w:t>
            </w:r>
            <w:r w:rsidR="00A33AE9" w:rsidRPr="00DA22E2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DA22E2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DA22E2">
              <w:rPr>
                <w:rFonts w:cs="Times New Roman"/>
                <w:sz w:val="20"/>
                <w:szCs w:val="20"/>
              </w:rPr>
              <w:t xml:space="preserve">: </w:t>
            </w:r>
            <w:r w:rsidR="00157F43" w:rsidRPr="00DA22E2">
              <w:rPr>
                <w:rFonts w:cs="Times New Roman"/>
                <w:sz w:val="20"/>
                <w:szCs w:val="20"/>
              </w:rPr>
              <w:t>09</w:t>
            </w:r>
            <w:r w:rsidR="00A33AE9" w:rsidRPr="00DA22E2">
              <w:rPr>
                <w:rFonts w:cs="Times New Roman"/>
                <w:sz w:val="20"/>
                <w:szCs w:val="20"/>
              </w:rPr>
              <w:t>:</w:t>
            </w:r>
            <w:r w:rsidRPr="00DA22E2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:</w:t>
            </w:r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32438D">
              <w:rPr>
                <w:rFonts w:cs="Times New Roman"/>
                <w:sz w:val="20"/>
                <w:szCs w:val="20"/>
                <w:lang w:val="kk-KZ"/>
              </w:rPr>
              <w:t>23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  <w:r w:rsidR="006E563B">
              <w:rPr>
                <w:rFonts w:cs="Times New Roman"/>
                <w:sz w:val="20"/>
                <w:szCs w:val="20"/>
                <w:lang w:val="kk-KZ"/>
              </w:rPr>
              <w:t>05</w:t>
            </w:r>
            <w:r w:rsidRPr="00DA22E2">
              <w:rPr>
                <w:rFonts w:cs="Times New Roman"/>
                <w:sz w:val="20"/>
                <w:szCs w:val="20"/>
              </w:rPr>
              <w:t>.202</w:t>
            </w:r>
            <w:r w:rsidR="00A33AE9" w:rsidRPr="00DA22E2">
              <w:rPr>
                <w:rFonts w:cs="Times New Roman"/>
                <w:sz w:val="20"/>
                <w:szCs w:val="20"/>
              </w:rPr>
              <w:t>3</w:t>
            </w:r>
            <w:r w:rsidRPr="00DA22E2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157F43" w:rsidRPr="00DA22E2">
              <w:rPr>
                <w:rFonts w:cs="Times New Roman"/>
                <w:sz w:val="20"/>
                <w:szCs w:val="20"/>
              </w:rPr>
              <w:t>10</w:t>
            </w:r>
            <w:r w:rsidRPr="00DA22E2">
              <w:rPr>
                <w:rFonts w:cs="Times New Roman"/>
                <w:sz w:val="20"/>
                <w:szCs w:val="20"/>
              </w:rPr>
              <w:t>:</w:t>
            </w:r>
            <w:r w:rsidR="00DA22E2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r w:rsidRPr="00DA22E2">
              <w:rPr>
                <w:rFonts w:cs="Times New Roman"/>
                <w:sz w:val="20"/>
                <w:szCs w:val="20"/>
              </w:rPr>
              <w:lastRenderedPageBreak/>
              <w:t>51, 201 кабинет.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="00CB0271" w:rsidRPr="00DA22E2">
              <w:rPr>
                <w:rFonts w:cs="Times New Roman"/>
                <w:sz w:val="20"/>
                <w:szCs w:val="20"/>
              </w:rPr>
              <w:t>Е</w:t>
            </w:r>
            <w:r w:rsidRPr="00DA22E2">
              <w:rPr>
                <w:rFonts w:cs="Times New Roman"/>
                <w:sz w:val="20"/>
                <w:szCs w:val="20"/>
              </w:rPr>
              <w:t>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CB0271" w:rsidRPr="00DA22E2">
              <w:rPr>
                <w:rFonts w:cs="Times New Roman"/>
                <w:sz w:val="20"/>
                <w:szCs w:val="20"/>
              </w:rPr>
              <w:t>141</w:t>
            </w:r>
            <w:r w:rsidRPr="00DA22E2">
              <w:rPr>
                <w:rFonts w:cs="Times New Roman"/>
                <w:sz w:val="20"/>
                <w:szCs w:val="20"/>
              </w:rPr>
              <w:t xml:space="preserve">-тармағына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DA22E2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lastRenderedPageBreak/>
              <w:t>лицензияның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";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DA22E2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>5) "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;</w:t>
            </w:r>
          </w:p>
          <w:p w:rsidR="00CB0271" w:rsidRPr="00DA22E2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6) осы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DA22E2" w:rsidRDefault="007A01F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DA22E2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lastRenderedPageBreak/>
              <w:t>Выделенная сумма</w:t>
            </w:r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r w:rsidR="00170950">
              <w:rPr>
                <w:sz w:val="20"/>
                <w:szCs w:val="20"/>
                <w:lang w:val="kk-KZ"/>
              </w:rPr>
              <w:t>4 268 167,60</w:t>
            </w:r>
            <w:r w:rsidR="0078134E" w:rsidRPr="00DA22E2">
              <w:rPr>
                <w:sz w:val="20"/>
                <w:szCs w:val="20"/>
              </w:rPr>
              <w:t xml:space="preserve"> </w:t>
            </w:r>
            <w:r w:rsidRPr="00DA22E2">
              <w:rPr>
                <w:sz w:val="20"/>
                <w:szCs w:val="20"/>
              </w:rPr>
              <w:t>(</w:t>
            </w:r>
            <w:r w:rsidR="00170950">
              <w:rPr>
                <w:sz w:val="20"/>
                <w:szCs w:val="20"/>
                <w:lang w:val="kk-KZ"/>
              </w:rPr>
              <w:t>четыре миллиона двести шестьдесят восемь тысяч сто шестьдесят семь</w:t>
            </w:r>
            <w:r w:rsidRPr="00DA22E2">
              <w:rPr>
                <w:sz w:val="20"/>
                <w:szCs w:val="20"/>
              </w:rPr>
              <w:t>) тенге</w:t>
            </w:r>
            <w:r w:rsidR="00170950">
              <w:rPr>
                <w:sz w:val="20"/>
                <w:szCs w:val="20"/>
                <w:lang w:val="kk-KZ"/>
              </w:rPr>
              <w:t xml:space="preserve"> шестьдесят тиын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DA22E2" w:rsidRDefault="003C20FD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>Срок п</w:t>
            </w:r>
            <w:r w:rsidR="007A01F1" w:rsidRPr="00DA22E2">
              <w:rPr>
                <w:rFonts w:cs="Times New Roman"/>
                <w:b/>
                <w:sz w:val="20"/>
                <w:szCs w:val="20"/>
              </w:rPr>
              <w:t>оставк</w:t>
            </w:r>
            <w:r w:rsidRPr="00DA22E2">
              <w:rPr>
                <w:rFonts w:cs="Times New Roman"/>
                <w:b/>
                <w:sz w:val="20"/>
                <w:szCs w:val="20"/>
              </w:rPr>
              <w:t>и</w:t>
            </w:r>
            <w:r w:rsidR="007A01F1" w:rsidRPr="00DA22E2">
              <w:rPr>
                <w:rFonts w:cs="Times New Roman"/>
                <w:sz w:val="20"/>
                <w:szCs w:val="20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>Место поставки</w:t>
            </w:r>
            <w:r w:rsidRPr="00DA22E2">
              <w:rPr>
                <w:rFonts w:cs="Times New Roman"/>
                <w:sz w:val="20"/>
                <w:szCs w:val="20"/>
              </w:rPr>
              <w:t xml:space="preserve"> товара: АО «Национальный научный центр хирургии им. А.Н.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>Место и окончательный срок предоставления ценовых предложений:</w:t>
            </w:r>
            <w:r w:rsidRPr="00DA22E2">
              <w:rPr>
                <w:rFonts w:cs="Times New Roman"/>
                <w:sz w:val="20"/>
                <w:szCs w:val="20"/>
              </w:rPr>
              <w:t xml:space="preserve"> г. Алматы,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32438D">
              <w:rPr>
                <w:rFonts w:cs="Times New Roman"/>
                <w:sz w:val="20"/>
                <w:szCs w:val="20"/>
                <w:lang w:val="kk-KZ"/>
              </w:rPr>
              <w:t>23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  <w:r w:rsidR="006E563B">
              <w:rPr>
                <w:rFonts w:cs="Times New Roman"/>
                <w:sz w:val="20"/>
                <w:szCs w:val="20"/>
                <w:lang w:val="kk-KZ"/>
              </w:rPr>
              <w:t>05</w:t>
            </w:r>
            <w:r w:rsidRPr="00DA22E2">
              <w:rPr>
                <w:rFonts w:cs="Times New Roman"/>
                <w:sz w:val="20"/>
                <w:szCs w:val="20"/>
              </w:rPr>
              <w:t>.202</w:t>
            </w:r>
            <w:r w:rsidR="00A33AE9" w:rsidRPr="00DA22E2">
              <w:rPr>
                <w:rFonts w:cs="Times New Roman"/>
                <w:sz w:val="20"/>
                <w:szCs w:val="20"/>
              </w:rPr>
              <w:t>3</w:t>
            </w:r>
            <w:r w:rsidRPr="00DA22E2">
              <w:rPr>
                <w:rFonts w:cs="Times New Roman"/>
                <w:sz w:val="20"/>
                <w:szCs w:val="20"/>
              </w:rPr>
              <w:t xml:space="preserve"> г. время: </w:t>
            </w:r>
            <w:r w:rsidR="00157F43" w:rsidRPr="00DA22E2">
              <w:rPr>
                <w:rFonts w:cs="Times New Roman"/>
                <w:sz w:val="20"/>
                <w:szCs w:val="20"/>
              </w:rPr>
              <w:t>09</w:t>
            </w:r>
            <w:r w:rsidRPr="00DA22E2">
              <w:rPr>
                <w:rFonts w:cs="Times New Roman"/>
                <w:sz w:val="20"/>
                <w:szCs w:val="20"/>
              </w:rPr>
              <w:t>:00 часов.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t>Дата и время вскрытия ценовых предложений</w:t>
            </w:r>
            <w:r w:rsidRPr="00DA22E2">
              <w:rPr>
                <w:rFonts w:cs="Times New Roman"/>
                <w:sz w:val="20"/>
                <w:szCs w:val="20"/>
              </w:rPr>
              <w:t xml:space="preserve">: дата </w:t>
            </w:r>
            <w:r w:rsidR="0032438D">
              <w:rPr>
                <w:rFonts w:cs="Times New Roman"/>
                <w:sz w:val="20"/>
                <w:szCs w:val="20"/>
                <w:lang w:val="kk-KZ"/>
              </w:rPr>
              <w:t>23</w:t>
            </w:r>
            <w:r w:rsidRPr="00DA22E2">
              <w:rPr>
                <w:rFonts w:cs="Times New Roman"/>
                <w:sz w:val="20"/>
                <w:szCs w:val="20"/>
              </w:rPr>
              <w:t>.</w:t>
            </w:r>
            <w:r w:rsidR="006E563B">
              <w:rPr>
                <w:rFonts w:cs="Times New Roman"/>
                <w:sz w:val="20"/>
                <w:szCs w:val="20"/>
                <w:lang w:val="kk-KZ"/>
              </w:rPr>
              <w:t>05</w:t>
            </w:r>
            <w:r w:rsidRPr="00DA22E2">
              <w:rPr>
                <w:rFonts w:cs="Times New Roman"/>
                <w:sz w:val="20"/>
                <w:szCs w:val="20"/>
              </w:rPr>
              <w:t>.202</w:t>
            </w:r>
            <w:r w:rsidR="00A33AE9" w:rsidRPr="00DA22E2">
              <w:rPr>
                <w:rFonts w:cs="Times New Roman"/>
                <w:sz w:val="20"/>
                <w:szCs w:val="20"/>
              </w:rPr>
              <w:t>3</w:t>
            </w:r>
            <w:r w:rsidRPr="00DA22E2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157F43" w:rsidRPr="00DA22E2">
              <w:rPr>
                <w:rFonts w:cs="Times New Roman"/>
                <w:sz w:val="20"/>
                <w:szCs w:val="20"/>
              </w:rPr>
              <w:t>10</w:t>
            </w:r>
            <w:r w:rsidRPr="00DA22E2">
              <w:rPr>
                <w:rFonts w:cs="Times New Roman"/>
                <w:sz w:val="20"/>
                <w:szCs w:val="20"/>
              </w:rPr>
              <w:t>:</w:t>
            </w:r>
            <w:r w:rsidR="00DA22E2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DA22E2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DA22E2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DA22E2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sz w:val="20"/>
                <w:szCs w:val="20"/>
              </w:rPr>
              <w:lastRenderedPageBreak/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DA22E2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DA22E2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DA22E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DA22E2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DA22E2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DA22E2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DA22E2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DA22E2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DA22E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DA22E2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DA22E2">
              <w:rPr>
                <w:rFonts w:cs="Times New Roman"/>
                <w:color w:val="000000"/>
                <w:sz w:val="20"/>
                <w:szCs w:val="20"/>
              </w:rPr>
              <w:t xml:space="preserve">141 </w:t>
            </w:r>
            <w:r w:rsidRPr="00DA22E2">
              <w:rPr>
                <w:rFonts w:cs="Times New Roman"/>
                <w:color w:val="000000"/>
                <w:sz w:val="20"/>
                <w:szCs w:val="20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A22E2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6" w:name="z400"/>
            <w:r w:rsidRPr="00DA22E2">
              <w:rPr>
                <w:color w:val="000000"/>
                <w:sz w:val="20"/>
                <w:szCs w:val="20"/>
              </w:rPr>
              <w:t xml:space="preserve">      </w:t>
            </w:r>
            <w:proofErr w:type="gramStart"/>
            <w:r w:rsidRPr="00DA22E2">
              <w:rPr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DA22E2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DA22E2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DA22E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A22E2">
              <w:rPr>
                <w:color w:val="000000"/>
                <w:sz w:val="20"/>
                <w:szCs w:val="20"/>
              </w:rPr>
              <w:t xml:space="preserve">В случае отсутствия сведений </w:t>
            </w:r>
            <w:r w:rsidRPr="00DA22E2">
              <w:rPr>
                <w:color w:val="000000"/>
                <w:sz w:val="20"/>
                <w:szCs w:val="20"/>
              </w:rPr>
              <w:lastRenderedPageBreak/>
              <w:t xml:space="preserve">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DA22E2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DA22E2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7" w:name="z401"/>
            <w:bookmarkEnd w:id="6"/>
            <w:r w:rsidRPr="00DA22E2">
              <w:rPr>
                <w:color w:val="000000"/>
                <w:sz w:val="20"/>
                <w:szCs w:val="20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8" w:name="z402"/>
            <w:bookmarkEnd w:id="7"/>
            <w:r w:rsidRPr="00DA22E2">
              <w:rPr>
                <w:color w:val="000000"/>
                <w:sz w:val="20"/>
                <w:szCs w:val="20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9" w:name="z403"/>
            <w:bookmarkEnd w:id="8"/>
            <w:r w:rsidRPr="00DA22E2">
              <w:rPr>
                <w:color w:val="000000"/>
                <w:sz w:val="20"/>
                <w:szCs w:val="20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10" w:name="z404"/>
            <w:bookmarkEnd w:id="9"/>
            <w:r w:rsidRPr="00DA22E2">
              <w:rPr>
                <w:color w:val="000000"/>
                <w:sz w:val="20"/>
                <w:szCs w:val="20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DA22E2" w:rsidRDefault="00CB0271" w:rsidP="00CB0271">
            <w:pPr>
              <w:jc w:val="both"/>
              <w:rPr>
                <w:sz w:val="20"/>
                <w:szCs w:val="20"/>
              </w:rPr>
            </w:pPr>
            <w:bookmarkStart w:id="11" w:name="z405"/>
            <w:bookmarkEnd w:id="10"/>
            <w:r w:rsidRPr="00DA22E2">
              <w:rPr>
                <w:color w:val="000000"/>
                <w:sz w:val="20"/>
                <w:szCs w:val="20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4"/>
            <w:bookmarkStart w:id="13" w:name="z388"/>
            <w:bookmarkEnd w:id="11"/>
            <w:r w:rsidRPr="00DA22E2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DA22E2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DA22E2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</w:t>
            </w:r>
            <w:r w:rsidR="00CB0271" w:rsidRPr="00DA22E2">
              <w:rPr>
                <w:rFonts w:cs="Times New Roman"/>
                <w:color w:val="000000"/>
                <w:sz w:val="20"/>
                <w:szCs w:val="20"/>
              </w:rPr>
              <w:t>рабочих</w:t>
            </w:r>
            <w:r w:rsidRPr="00DA22E2">
              <w:rPr>
                <w:rFonts w:cs="Times New Roman"/>
                <w:color w:val="000000"/>
                <w:sz w:val="20"/>
                <w:szCs w:val="20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DA22E2" w:rsidRDefault="007A01F1" w:rsidP="000F100B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4" w:name="z398"/>
            <w:r w:rsidRPr="00DA22E2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DA22E2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DA22E2" w:rsidTr="00F65F58">
        <w:tc>
          <w:tcPr>
            <w:tcW w:w="3085" w:type="dxa"/>
            <w:vAlign w:val="center"/>
          </w:tcPr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DA22E2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алу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бө</w:t>
            </w:r>
            <w:proofErr w:type="gramStart"/>
            <w:r w:rsidRPr="00DA22E2">
              <w:rPr>
                <w:rFonts w:ascii="Times New Roman" w:hAnsi="Times New Roman"/>
                <w:b/>
              </w:rPr>
              <w:t>л</w:t>
            </w:r>
            <w:proofErr w:type="gramEnd"/>
            <w:r w:rsidRPr="00DA22E2">
              <w:rPr>
                <w:rFonts w:ascii="Times New Roman" w:hAnsi="Times New Roman"/>
                <w:b/>
              </w:rPr>
              <w:t>ім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A22E2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DA22E2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DA22E2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DA22E2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DA22E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DA22E2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86053E" w:rsidRPr="00DA22E2" w:rsidRDefault="0080080F" w:rsidP="0048597F">
      <w:pPr>
        <w:rPr>
          <w:rFonts w:cs="Times New Roman"/>
          <w:sz w:val="20"/>
          <w:szCs w:val="20"/>
        </w:rPr>
      </w:pPr>
      <w:r w:rsidRPr="00DA22E2">
        <w:rPr>
          <w:rFonts w:cs="Times New Roman"/>
          <w:i/>
          <w:sz w:val="20"/>
          <w:szCs w:val="20"/>
        </w:rPr>
        <w:t>8-727-278-04-44</w:t>
      </w:r>
    </w:p>
    <w:sectPr w:rsidR="0086053E" w:rsidRPr="00DA22E2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573C"/>
    <w:rsid w:val="00111DA7"/>
    <w:rsid w:val="001120D6"/>
    <w:rsid w:val="00117419"/>
    <w:rsid w:val="00124D58"/>
    <w:rsid w:val="00125CFE"/>
    <w:rsid w:val="00143409"/>
    <w:rsid w:val="00145962"/>
    <w:rsid w:val="00152E99"/>
    <w:rsid w:val="0015585F"/>
    <w:rsid w:val="00157F43"/>
    <w:rsid w:val="00166458"/>
    <w:rsid w:val="00170950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5349"/>
    <w:rsid w:val="00317477"/>
    <w:rsid w:val="0032207B"/>
    <w:rsid w:val="0032438D"/>
    <w:rsid w:val="00324425"/>
    <w:rsid w:val="003249AB"/>
    <w:rsid w:val="0033085D"/>
    <w:rsid w:val="00333506"/>
    <w:rsid w:val="003347CB"/>
    <w:rsid w:val="00340217"/>
    <w:rsid w:val="003469CF"/>
    <w:rsid w:val="00347952"/>
    <w:rsid w:val="003556EC"/>
    <w:rsid w:val="003705D3"/>
    <w:rsid w:val="00371581"/>
    <w:rsid w:val="00394099"/>
    <w:rsid w:val="003B588D"/>
    <w:rsid w:val="003C20FD"/>
    <w:rsid w:val="003D3A04"/>
    <w:rsid w:val="003F4CF1"/>
    <w:rsid w:val="0040414C"/>
    <w:rsid w:val="00410D0B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7A9C"/>
    <w:rsid w:val="004D03BF"/>
    <w:rsid w:val="004E4A3A"/>
    <w:rsid w:val="00523A50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882"/>
    <w:rsid w:val="005F237D"/>
    <w:rsid w:val="005F5431"/>
    <w:rsid w:val="0063768C"/>
    <w:rsid w:val="00640D35"/>
    <w:rsid w:val="00651F5D"/>
    <w:rsid w:val="00653A61"/>
    <w:rsid w:val="00666AAF"/>
    <w:rsid w:val="00681B49"/>
    <w:rsid w:val="00685AF2"/>
    <w:rsid w:val="00690753"/>
    <w:rsid w:val="00694C51"/>
    <w:rsid w:val="00696F68"/>
    <w:rsid w:val="006B7388"/>
    <w:rsid w:val="006E563B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C092E"/>
    <w:rsid w:val="007D3FAC"/>
    <w:rsid w:val="007D4CE6"/>
    <w:rsid w:val="007D6ED1"/>
    <w:rsid w:val="007D726A"/>
    <w:rsid w:val="007D7F11"/>
    <w:rsid w:val="007F579C"/>
    <w:rsid w:val="0080080F"/>
    <w:rsid w:val="00823998"/>
    <w:rsid w:val="00854526"/>
    <w:rsid w:val="0086053E"/>
    <w:rsid w:val="00872CEB"/>
    <w:rsid w:val="008A3786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1F79"/>
    <w:rsid w:val="00A85D9B"/>
    <w:rsid w:val="00A939E7"/>
    <w:rsid w:val="00A966A6"/>
    <w:rsid w:val="00AA1CC0"/>
    <w:rsid w:val="00AA2089"/>
    <w:rsid w:val="00AA581E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B7405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DC53-563D-4A2E-B334-8A885747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3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202</cp:revision>
  <cp:lastPrinted>2023-05-16T09:22:00Z</cp:lastPrinted>
  <dcterms:created xsi:type="dcterms:W3CDTF">2019-01-15T05:22:00Z</dcterms:created>
  <dcterms:modified xsi:type="dcterms:W3CDTF">2023-05-16T09:22:00Z</dcterms:modified>
</cp:coreProperties>
</file>