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B5289E" w:rsidTr="007A01F1">
        <w:tc>
          <w:tcPr>
            <w:tcW w:w="4927" w:type="dxa"/>
          </w:tcPr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89E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B5289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735A96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53264B" w:rsidRPr="00B5289E">
              <w:rPr>
                <w:rFonts w:ascii="Times New Roman" w:hAnsi="Times New Roman"/>
                <w:sz w:val="20"/>
                <w:szCs w:val="20"/>
              </w:rPr>
              <w:t>мамыр</w:t>
            </w:r>
            <w:proofErr w:type="spellEnd"/>
            <w:r w:rsidR="00A33AE9" w:rsidRPr="00B5289E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»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B5289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B5289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735A96" w:rsidRPr="00735A96">
              <w:rPr>
                <w:rFonts w:cs="Times New Roman"/>
                <w:sz w:val="20"/>
                <w:szCs w:val="20"/>
              </w:rPr>
              <w:t>26</w:t>
            </w:r>
            <w:r w:rsidRPr="00B5289E">
              <w:rPr>
                <w:rFonts w:cs="Times New Roman"/>
                <w:sz w:val="20"/>
                <w:szCs w:val="20"/>
              </w:rPr>
              <w:t xml:space="preserve">» </w:t>
            </w:r>
            <w:r w:rsidR="0053264B" w:rsidRPr="00B5289E">
              <w:rPr>
                <w:rFonts w:cs="Times New Roman"/>
                <w:sz w:val="20"/>
                <w:szCs w:val="20"/>
              </w:rPr>
              <w:t>мая</w:t>
            </w:r>
            <w:r w:rsidRPr="00B5289E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B5289E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B5289E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B5289E">
              <w:rPr>
                <w:rStyle w:val="s1"/>
                <w:sz w:val="20"/>
                <w:szCs w:val="20"/>
              </w:rPr>
              <w:t>«</w:t>
            </w:r>
            <w:r w:rsidR="005F1882" w:rsidRPr="00B5289E">
              <w:rPr>
                <w:color w:val="000000"/>
                <w:sz w:val="20"/>
                <w:szCs w:val="20"/>
              </w:rPr>
              <w:t>Об утверждении Правил орга</w:t>
            </w:r>
            <w:bookmarkStart w:id="0" w:name="_GoBack"/>
            <w:bookmarkEnd w:id="0"/>
            <w:r w:rsidR="005F1882" w:rsidRPr="00B5289E">
              <w:rPr>
                <w:color w:val="000000"/>
                <w:sz w:val="20"/>
                <w:szCs w:val="20"/>
              </w:rPr>
              <w:t>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B5289E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B5289E">
              <w:rPr>
                <w:rStyle w:val="s1"/>
                <w:sz w:val="20"/>
                <w:szCs w:val="20"/>
              </w:rPr>
              <w:t>»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B5289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B5289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B5289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B5289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4111"/>
        <w:gridCol w:w="1134"/>
        <w:gridCol w:w="991"/>
        <w:gridCol w:w="1447"/>
        <w:gridCol w:w="1245"/>
      </w:tblGrid>
      <w:tr w:rsidR="00BB65E1" w:rsidRPr="00672051" w:rsidTr="0014435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672051" w:rsidRDefault="00BB65E1" w:rsidP="00144359">
            <w:pPr>
              <w:rPr>
                <w:rFonts w:cs="Times New Roman"/>
                <w:b/>
                <w:sz w:val="18"/>
                <w:szCs w:val="18"/>
              </w:rPr>
            </w:pPr>
            <w:r w:rsidRPr="00672051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672051" w:rsidRDefault="00BB65E1" w:rsidP="00144359">
            <w:pPr>
              <w:rPr>
                <w:rFonts w:cs="Times New Roman"/>
                <w:b/>
                <w:sz w:val="18"/>
                <w:szCs w:val="18"/>
              </w:rPr>
            </w:pPr>
            <w:r w:rsidRPr="00672051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BB65E1" w:rsidRPr="00672051" w:rsidRDefault="00BB65E1" w:rsidP="0014435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72051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672051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BB65E1" w:rsidRPr="00672051" w:rsidRDefault="005F1882" w:rsidP="0014435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67205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ерекшелігі</w:t>
            </w:r>
            <w:proofErr w:type="spellEnd"/>
            <w:r w:rsidRPr="00672051">
              <w:rPr>
                <w:rFonts w:cs="Times New Roman"/>
                <w:b/>
                <w:sz w:val="18"/>
                <w:szCs w:val="18"/>
              </w:rPr>
              <w:t xml:space="preserve"> / </w:t>
            </w:r>
            <w:r w:rsidR="00BB65E1" w:rsidRPr="00672051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672051" w:rsidRDefault="00BB65E1" w:rsidP="0014435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67205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672051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672051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672051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672051" w:rsidRDefault="00BB65E1" w:rsidP="00144359">
            <w:pPr>
              <w:rPr>
                <w:rFonts w:cs="Times New Roman"/>
                <w:b/>
                <w:sz w:val="18"/>
                <w:szCs w:val="18"/>
              </w:rPr>
            </w:pPr>
            <w:r w:rsidRPr="00672051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672051" w:rsidRDefault="00BB65E1" w:rsidP="00144359">
            <w:pPr>
              <w:rPr>
                <w:rFonts w:cs="Times New Roman"/>
                <w:b/>
                <w:sz w:val="18"/>
                <w:szCs w:val="18"/>
              </w:rPr>
            </w:pPr>
            <w:r w:rsidRPr="00672051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67205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672051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67205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672051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672051" w:rsidRDefault="00BB65E1" w:rsidP="00144359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72051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672051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672051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672051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144359" w:rsidRPr="00735A96" w:rsidTr="00144359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44359" w:rsidRPr="00735A96" w:rsidRDefault="00144359" w:rsidP="00144359">
            <w:pPr>
              <w:rPr>
                <w:rFonts w:cs="Times New Roman"/>
                <w:sz w:val="18"/>
                <w:szCs w:val="18"/>
              </w:rPr>
            </w:pPr>
            <w:r w:rsidRPr="00735A9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144359" w:rsidRPr="00735A96" w:rsidRDefault="00735A96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</w:rPr>
              <w:t>Троакар</w:t>
            </w:r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735A96">
              <w:rPr>
                <w:rFonts w:cs="Times New Roman"/>
                <w:color w:val="000000"/>
                <w:sz w:val="18"/>
                <w:szCs w:val="18"/>
              </w:rPr>
              <w:t>диаметр 11 мм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144359" w:rsidRPr="00735A96" w:rsidRDefault="00735A96" w:rsidP="00735A96">
            <w:pPr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djustRightInd w:val="0"/>
              <w:rPr>
                <w:rFonts w:cs="Times New Roman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Троакар, диаметр 11 мм, цветовой код: зеленый. Состоит </w:t>
            </w:r>
            <w:proofErr w:type="gramStart"/>
            <w:r w:rsidRPr="00735A96">
              <w:rPr>
                <w:rFonts w:cs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35A96">
              <w:rPr>
                <w:rFonts w:cs="Times New Roman"/>
                <w:color w:val="000000"/>
                <w:sz w:val="18"/>
                <w:szCs w:val="18"/>
              </w:rPr>
              <w:t>стилет</w:t>
            </w:r>
            <w:proofErr w:type="gramEnd"/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 троакара пирамидальный, канюля без клапана, с краном для </w:t>
            </w:r>
            <w:proofErr w:type="spellStart"/>
            <w:r w:rsidRPr="00735A96">
              <w:rPr>
                <w:rFonts w:cs="Times New Roman"/>
                <w:color w:val="000000"/>
                <w:sz w:val="18"/>
                <w:szCs w:val="18"/>
              </w:rPr>
              <w:t>инсуффляции</w:t>
            </w:r>
            <w:proofErr w:type="spellEnd"/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, длина 10.5 см, </w:t>
            </w:r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735A96">
              <w:rPr>
                <w:rFonts w:cs="Times New Roman"/>
                <w:color w:val="000000"/>
                <w:sz w:val="18"/>
                <w:szCs w:val="18"/>
              </w:rPr>
              <w:t>многофункциональный клапан, диаметр 11 мм</w:t>
            </w: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44359" w:rsidRPr="00735A96" w:rsidRDefault="00735A96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44359" w:rsidRPr="00735A96" w:rsidRDefault="00735A96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44359" w:rsidRPr="00735A96" w:rsidRDefault="00735A96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282 700,00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44359" w:rsidRPr="00735A96" w:rsidRDefault="00735A96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1 978 900,00</w:t>
            </w:r>
          </w:p>
        </w:tc>
      </w:tr>
      <w:tr w:rsidR="00735A96" w:rsidRPr="00735A96" w:rsidTr="00144359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735A96" w:rsidRPr="00735A96" w:rsidRDefault="00735A96" w:rsidP="00144359">
            <w:pPr>
              <w:rPr>
                <w:rFonts w:cs="Times New Roman"/>
                <w:sz w:val="18"/>
                <w:szCs w:val="18"/>
              </w:rPr>
            </w:pPr>
            <w:r w:rsidRPr="00735A9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735A96" w:rsidRPr="00735A96" w:rsidRDefault="00735A96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</w:rPr>
              <w:t>Троакар, диаметр 6 мм.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735A96" w:rsidRPr="00735A96" w:rsidRDefault="00735A96" w:rsidP="00735A96">
            <w:pPr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djustRightInd w:val="0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Троакар, диаметр 6 мм. Состоит </w:t>
            </w:r>
            <w:proofErr w:type="gramStart"/>
            <w:r w:rsidRPr="00735A96">
              <w:rPr>
                <w:rFonts w:cs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735A96">
              <w:rPr>
                <w:rFonts w:cs="Times New Roman"/>
                <w:color w:val="000000"/>
                <w:sz w:val="18"/>
                <w:szCs w:val="18"/>
              </w:rPr>
              <w:t>стилет</w:t>
            </w:r>
            <w:proofErr w:type="gramEnd"/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 троакара,</w:t>
            </w: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 пирамидальный, канюля троакара, без клапана, с краном для </w:t>
            </w:r>
            <w:proofErr w:type="spellStart"/>
            <w:r w:rsidRPr="00735A96">
              <w:rPr>
                <w:rFonts w:cs="Times New Roman"/>
                <w:color w:val="000000"/>
                <w:sz w:val="18"/>
                <w:szCs w:val="18"/>
              </w:rPr>
              <w:t>инсуффляции</w:t>
            </w:r>
            <w:proofErr w:type="spellEnd"/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, длина 10,5 см, </w:t>
            </w: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мультифункциональный </w:t>
            </w:r>
            <w:proofErr w:type="spellStart"/>
            <w:r w:rsidRPr="00735A96">
              <w:rPr>
                <w:rFonts w:cs="Times New Roman"/>
                <w:color w:val="000000"/>
                <w:sz w:val="18"/>
                <w:szCs w:val="18"/>
              </w:rPr>
              <w:t>клапа</w:t>
            </w:r>
            <w:proofErr w:type="spellEnd"/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35A96" w:rsidRPr="00735A96" w:rsidRDefault="00735A96" w:rsidP="00F840E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35A96" w:rsidRPr="00735A96" w:rsidRDefault="00735A96" w:rsidP="00F840E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35A96" w:rsidRPr="00735A96" w:rsidRDefault="00735A96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257 400,00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735A96" w:rsidRPr="00735A96" w:rsidRDefault="00735A96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1 801 800,00</w:t>
            </w:r>
          </w:p>
        </w:tc>
      </w:tr>
      <w:tr w:rsidR="00735A96" w:rsidRPr="00735A96" w:rsidTr="00144359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735A96" w:rsidRPr="00735A96" w:rsidRDefault="00735A96" w:rsidP="00144359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735A96">
              <w:rPr>
                <w:rFonts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735A96" w:rsidRPr="00735A96" w:rsidRDefault="00735A96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Электрод, для </w:t>
            </w:r>
            <w:proofErr w:type="spellStart"/>
            <w:r w:rsidRPr="00735A96">
              <w:rPr>
                <w:rFonts w:cs="Times New Roman"/>
                <w:color w:val="000000"/>
                <w:sz w:val="18"/>
                <w:szCs w:val="18"/>
              </w:rPr>
              <w:t>диссекции</w:t>
            </w:r>
            <w:proofErr w:type="spellEnd"/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 и коагуляции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735A96" w:rsidRPr="00735A96" w:rsidRDefault="00735A96" w:rsidP="00735A96">
            <w:pPr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djustRightInd w:val="0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Электрод, для </w:t>
            </w:r>
            <w:proofErr w:type="spellStart"/>
            <w:r w:rsidRPr="00735A96">
              <w:rPr>
                <w:rFonts w:cs="Times New Roman"/>
                <w:color w:val="000000"/>
                <w:sz w:val="18"/>
                <w:szCs w:val="18"/>
              </w:rPr>
              <w:t>диссекции</w:t>
            </w:r>
            <w:proofErr w:type="spellEnd"/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 и коагуляции, L-образный, диаметр</w:t>
            </w: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5 мм,  длина 36 см, с соединением для </w:t>
            </w:r>
            <w:proofErr w:type="spellStart"/>
            <w:r w:rsidRPr="00735A96">
              <w:rPr>
                <w:rFonts w:cs="Times New Roman"/>
                <w:color w:val="000000"/>
                <w:sz w:val="18"/>
                <w:szCs w:val="18"/>
              </w:rPr>
              <w:t>монополярной</w:t>
            </w:r>
            <w:proofErr w:type="spellEnd"/>
            <w:r w:rsidRPr="00735A96">
              <w:rPr>
                <w:rFonts w:cs="Times New Roman"/>
                <w:color w:val="000000"/>
                <w:sz w:val="18"/>
                <w:szCs w:val="18"/>
              </w:rPr>
              <w:t xml:space="preserve"> коагуляции</w:t>
            </w: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35A96" w:rsidRPr="00735A96" w:rsidRDefault="00735A96" w:rsidP="00F840E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735A96" w:rsidRPr="00735A96" w:rsidRDefault="00735A96" w:rsidP="00F840E7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 w:rsidRPr="00735A96">
              <w:rPr>
                <w:rFonts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35A96" w:rsidRPr="00735A96" w:rsidRDefault="00735A96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110 550,00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735A96" w:rsidRPr="00735A96" w:rsidRDefault="00735A96" w:rsidP="00144359">
            <w:pPr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773 850,00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735A96" w:rsidTr="00CB0271">
        <w:tc>
          <w:tcPr>
            <w:tcW w:w="4927" w:type="dxa"/>
          </w:tcPr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r w:rsidR="00735A96" w:rsidRPr="00735A96">
              <w:rPr>
                <w:rFonts w:cs="Times New Roman"/>
                <w:sz w:val="20"/>
                <w:szCs w:val="20"/>
              </w:rPr>
              <w:t>4 554 550,00 (</w:t>
            </w:r>
            <w:proofErr w:type="spellStart"/>
            <w:r w:rsidR="00735A96" w:rsidRPr="00735A96">
              <w:rPr>
                <w:rFonts w:cs="Times New Roman"/>
                <w:sz w:val="20"/>
                <w:szCs w:val="20"/>
              </w:rPr>
              <w:t>төрт</w:t>
            </w:r>
            <w:proofErr w:type="spellEnd"/>
            <w:r w:rsidR="00735A96" w:rsidRPr="00735A96">
              <w:rPr>
                <w:rFonts w:cs="Times New Roman"/>
                <w:sz w:val="20"/>
                <w:szCs w:val="20"/>
              </w:rPr>
              <w:t xml:space="preserve"> миллион бес </w:t>
            </w:r>
            <w:proofErr w:type="spellStart"/>
            <w:r w:rsidR="00735A96" w:rsidRPr="00735A96">
              <w:rPr>
                <w:rFonts w:cs="Times New Roman"/>
                <w:sz w:val="20"/>
                <w:szCs w:val="20"/>
              </w:rPr>
              <w:t>жү</w:t>
            </w:r>
            <w:proofErr w:type="gramStart"/>
            <w:r w:rsidR="00735A96" w:rsidRPr="00735A96">
              <w:rPr>
                <w:rFonts w:cs="Times New Roman"/>
                <w:sz w:val="20"/>
                <w:szCs w:val="20"/>
              </w:rPr>
              <w:t>з</w:t>
            </w:r>
            <w:proofErr w:type="spellEnd"/>
            <w:r w:rsidR="00735A96"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35A96" w:rsidRPr="00735A96">
              <w:rPr>
                <w:rFonts w:cs="Times New Roman"/>
                <w:sz w:val="20"/>
                <w:szCs w:val="20"/>
              </w:rPr>
              <w:t>елу</w:t>
            </w:r>
            <w:proofErr w:type="spellEnd"/>
            <w:proofErr w:type="gramEnd"/>
            <w:r w:rsidR="00735A96"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35A96" w:rsidRPr="00735A96">
              <w:rPr>
                <w:rFonts w:cs="Times New Roman"/>
                <w:sz w:val="20"/>
                <w:szCs w:val="20"/>
              </w:rPr>
              <w:t>төрт</w:t>
            </w:r>
            <w:proofErr w:type="spellEnd"/>
            <w:r w:rsidR="00735A96"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35A96" w:rsidRPr="00735A96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735A96" w:rsidRPr="00735A96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="00735A96" w:rsidRPr="00735A96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735A96"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35A96" w:rsidRPr="00735A96">
              <w:rPr>
                <w:rFonts w:cs="Times New Roman"/>
                <w:sz w:val="20"/>
                <w:szCs w:val="20"/>
              </w:rPr>
              <w:t>елу</w:t>
            </w:r>
            <w:proofErr w:type="spellEnd"/>
            <w:r w:rsidR="00144359"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144359" w:rsidRPr="00735A96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DA22E2"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>:</w:t>
            </w:r>
            <w:r w:rsidRPr="00735A96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35A96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735A96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>:</w:t>
            </w:r>
            <w:r w:rsidRPr="00735A96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735A96">
              <w:rPr>
                <w:rFonts w:cs="Times New Roman"/>
                <w:sz w:val="20"/>
                <w:szCs w:val="20"/>
              </w:rPr>
              <w:t>.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06</w:t>
            </w:r>
            <w:r w:rsidRPr="00735A96">
              <w:rPr>
                <w:rFonts w:cs="Times New Roman"/>
                <w:sz w:val="20"/>
                <w:szCs w:val="20"/>
              </w:rPr>
              <w:t>.202</w:t>
            </w:r>
            <w:r w:rsidR="00A33AE9" w:rsidRPr="00735A96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735A96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735A96">
              <w:rPr>
                <w:rFonts w:cs="Times New Roman"/>
                <w:sz w:val="20"/>
                <w:szCs w:val="20"/>
              </w:rPr>
              <w:t xml:space="preserve">: </w:t>
            </w:r>
            <w:r w:rsidR="00157F43" w:rsidRPr="00735A96">
              <w:rPr>
                <w:rFonts w:cs="Times New Roman"/>
                <w:sz w:val="20"/>
                <w:szCs w:val="20"/>
              </w:rPr>
              <w:t>09</w:t>
            </w:r>
            <w:r w:rsidR="00A33AE9" w:rsidRPr="00735A96">
              <w:rPr>
                <w:rFonts w:cs="Times New Roman"/>
                <w:sz w:val="20"/>
                <w:szCs w:val="20"/>
              </w:rPr>
              <w:t>:</w:t>
            </w:r>
            <w:r w:rsidRPr="00735A96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35A96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735A96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>:</w:t>
            </w:r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735A96">
              <w:rPr>
                <w:rFonts w:cs="Times New Roman"/>
                <w:sz w:val="20"/>
                <w:szCs w:val="20"/>
              </w:rPr>
              <w:t>.</w:t>
            </w:r>
            <w:r w:rsidR="006E563B" w:rsidRPr="00735A96">
              <w:rPr>
                <w:rFonts w:cs="Times New Roman"/>
                <w:sz w:val="20"/>
                <w:szCs w:val="20"/>
              </w:rPr>
              <w:t>0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6</w:t>
            </w:r>
            <w:r w:rsidRPr="00735A96">
              <w:rPr>
                <w:rFonts w:cs="Times New Roman"/>
                <w:sz w:val="20"/>
                <w:szCs w:val="20"/>
              </w:rPr>
              <w:t>.202</w:t>
            </w:r>
            <w:r w:rsidR="00A33AE9" w:rsidRPr="00735A96">
              <w:rPr>
                <w:rFonts w:cs="Times New Roman"/>
                <w:sz w:val="20"/>
                <w:szCs w:val="20"/>
              </w:rPr>
              <w:t>3</w:t>
            </w:r>
            <w:r w:rsidRPr="00735A96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r w:rsidR="00157F43" w:rsidRPr="00735A96">
              <w:rPr>
                <w:rFonts w:cs="Times New Roman"/>
                <w:sz w:val="20"/>
                <w:szCs w:val="20"/>
              </w:rPr>
              <w:t>10</w:t>
            </w:r>
            <w:r w:rsidRPr="00735A96">
              <w:rPr>
                <w:rFonts w:cs="Times New Roman"/>
                <w:sz w:val="20"/>
                <w:szCs w:val="20"/>
              </w:rPr>
              <w:t>: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lastRenderedPageBreak/>
              <w:t>түрде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A96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735A96">
              <w:rPr>
                <w:rFonts w:cs="Times New Roman"/>
                <w:sz w:val="20"/>
                <w:szCs w:val="20"/>
              </w:rPr>
              <w:t>Е</w:t>
            </w:r>
            <w:r w:rsidRPr="00735A96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735A96">
              <w:rPr>
                <w:rFonts w:cs="Times New Roman"/>
                <w:sz w:val="20"/>
                <w:szCs w:val="20"/>
              </w:rPr>
              <w:t>141</w:t>
            </w:r>
            <w:r w:rsidRPr="00735A96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5A96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A96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735A96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lastRenderedPageBreak/>
              <w:t>өткізу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735A96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735A96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735A96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4 554 550</w:t>
            </w:r>
            <w:r w:rsidR="00B5289E" w:rsidRPr="00735A96">
              <w:rPr>
                <w:rFonts w:cs="Times New Roman"/>
                <w:sz w:val="20"/>
                <w:szCs w:val="20"/>
              </w:rPr>
              <w:t>,</w:t>
            </w:r>
            <w:r w:rsidR="003B588D" w:rsidRPr="00735A96">
              <w:rPr>
                <w:rFonts w:cs="Times New Roman"/>
                <w:sz w:val="20"/>
                <w:szCs w:val="20"/>
              </w:rPr>
              <w:t>0</w:t>
            </w:r>
            <w:r w:rsidR="000B7F2C" w:rsidRPr="00735A96">
              <w:rPr>
                <w:rFonts w:cs="Times New Roman"/>
                <w:sz w:val="20"/>
                <w:szCs w:val="20"/>
              </w:rPr>
              <w:t>0</w:t>
            </w:r>
            <w:r w:rsidR="0078134E" w:rsidRPr="00735A96">
              <w:rPr>
                <w:rFonts w:cs="Times New Roman"/>
                <w:sz w:val="20"/>
                <w:szCs w:val="20"/>
              </w:rPr>
              <w:t xml:space="preserve"> </w:t>
            </w:r>
            <w:r w:rsidRPr="00735A96">
              <w:rPr>
                <w:rFonts w:cs="Times New Roman"/>
                <w:sz w:val="20"/>
                <w:szCs w:val="20"/>
              </w:rPr>
              <w:t>(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четыре</w:t>
            </w:r>
            <w:r w:rsidR="00144359" w:rsidRPr="00735A96">
              <w:rPr>
                <w:rFonts w:cs="Times New Roman"/>
                <w:sz w:val="20"/>
                <w:szCs w:val="20"/>
                <w:lang w:val="kk-KZ"/>
              </w:rPr>
              <w:t xml:space="preserve"> миллион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а</w:t>
            </w:r>
            <w:r w:rsidR="00144359" w:rsidRPr="00735A96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пятьсот пятьдесят четыре тысячи пятьсот пятьдесят</w:t>
            </w:r>
            <w:r w:rsidRPr="00735A96">
              <w:rPr>
                <w:rFonts w:cs="Times New Roman"/>
                <w:sz w:val="20"/>
                <w:szCs w:val="20"/>
              </w:rPr>
              <w:t>) тенге.</w:t>
            </w:r>
          </w:p>
          <w:p w:rsidR="007A01F1" w:rsidRPr="00735A96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735A96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735A96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735A96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735A96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735A96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735A96">
              <w:rPr>
                <w:rFonts w:cs="Times New Roman"/>
                <w:sz w:val="20"/>
                <w:szCs w:val="20"/>
              </w:rPr>
              <w:t>.</w:t>
            </w:r>
            <w:r w:rsidR="006E563B" w:rsidRPr="00735A96">
              <w:rPr>
                <w:rFonts w:cs="Times New Roman"/>
                <w:sz w:val="20"/>
                <w:szCs w:val="20"/>
              </w:rPr>
              <w:t>0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6</w:t>
            </w:r>
            <w:r w:rsidRPr="00735A96">
              <w:rPr>
                <w:rFonts w:cs="Times New Roman"/>
                <w:sz w:val="20"/>
                <w:szCs w:val="20"/>
              </w:rPr>
              <w:t>.202</w:t>
            </w:r>
            <w:r w:rsidR="00A33AE9" w:rsidRPr="00735A96">
              <w:rPr>
                <w:rFonts w:cs="Times New Roman"/>
                <w:sz w:val="20"/>
                <w:szCs w:val="20"/>
              </w:rPr>
              <w:t>3</w:t>
            </w:r>
            <w:r w:rsidRPr="00735A96">
              <w:rPr>
                <w:rFonts w:cs="Times New Roman"/>
                <w:sz w:val="20"/>
                <w:szCs w:val="20"/>
              </w:rPr>
              <w:t xml:space="preserve"> г. время: </w:t>
            </w:r>
            <w:r w:rsidR="00157F43" w:rsidRPr="00735A96">
              <w:rPr>
                <w:rFonts w:cs="Times New Roman"/>
                <w:sz w:val="20"/>
                <w:szCs w:val="20"/>
              </w:rPr>
              <w:t>09</w:t>
            </w:r>
            <w:r w:rsidRPr="00735A96">
              <w:rPr>
                <w:rFonts w:cs="Times New Roman"/>
                <w:sz w:val="20"/>
                <w:szCs w:val="20"/>
              </w:rPr>
              <w:t>:00 часов.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735A96">
              <w:rPr>
                <w:rFonts w:cs="Times New Roman"/>
                <w:sz w:val="20"/>
                <w:szCs w:val="20"/>
              </w:rPr>
              <w:t xml:space="preserve">: дата 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735A96">
              <w:rPr>
                <w:rFonts w:cs="Times New Roman"/>
                <w:sz w:val="20"/>
                <w:szCs w:val="20"/>
              </w:rPr>
              <w:t>.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06</w:t>
            </w:r>
            <w:r w:rsidRPr="00735A96">
              <w:rPr>
                <w:rFonts w:cs="Times New Roman"/>
                <w:sz w:val="20"/>
                <w:szCs w:val="20"/>
              </w:rPr>
              <w:t>.202</w:t>
            </w:r>
            <w:r w:rsidR="00A33AE9" w:rsidRPr="00735A96">
              <w:rPr>
                <w:rFonts w:cs="Times New Roman"/>
                <w:sz w:val="20"/>
                <w:szCs w:val="20"/>
              </w:rPr>
              <w:t>3</w:t>
            </w:r>
            <w:r w:rsidRPr="00735A96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157F43" w:rsidRPr="00735A96">
              <w:rPr>
                <w:rFonts w:cs="Times New Roman"/>
                <w:sz w:val="20"/>
                <w:szCs w:val="20"/>
              </w:rPr>
              <w:t>10</w:t>
            </w:r>
            <w:r w:rsidRPr="00735A96">
              <w:rPr>
                <w:rFonts w:cs="Times New Roman"/>
                <w:sz w:val="20"/>
                <w:szCs w:val="20"/>
              </w:rPr>
              <w:t>:</w:t>
            </w:r>
            <w:r w:rsidR="00735A96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735A96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35A96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35A96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735A96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5A96">
              <w:rPr>
                <w:rFonts w:cs="Times New Roman"/>
                <w:b/>
                <w:sz w:val="20"/>
                <w:szCs w:val="20"/>
              </w:rPr>
              <w:t xml:space="preserve">Документы для участия предоставляются в </w:t>
            </w:r>
            <w:r w:rsidRPr="00735A96">
              <w:rPr>
                <w:rFonts w:cs="Times New Roman"/>
                <w:b/>
                <w:sz w:val="20"/>
                <w:szCs w:val="20"/>
              </w:rPr>
              <w:lastRenderedPageBreak/>
              <w:t>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735A96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735A96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735A9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35A96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735A96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735A96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735A96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735A96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735A96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735A96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735A96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735A96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735A96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735A96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35A96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6" w:name="z400"/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35A96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35A96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</w:t>
            </w:r>
            <w:r w:rsidRPr="00735A9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735A96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35A96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7" w:name="z401"/>
            <w:bookmarkEnd w:id="6"/>
            <w:r w:rsidRPr="00735A96">
              <w:rPr>
                <w:rFonts w:cs="Times New Roman"/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8" w:name="z402"/>
            <w:bookmarkEnd w:id="7"/>
            <w:r w:rsidRPr="00735A96">
              <w:rPr>
                <w:rFonts w:cs="Times New Roman"/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9" w:name="z403"/>
            <w:bookmarkEnd w:id="8"/>
            <w:r w:rsidRPr="00735A96">
              <w:rPr>
                <w:rFonts w:cs="Times New Roman"/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10" w:name="z404"/>
            <w:bookmarkEnd w:id="9"/>
            <w:r w:rsidRPr="00735A96">
              <w:rPr>
                <w:rFonts w:cs="Times New Roman"/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735A96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11" w:name="z405"/>
            <w:bookmarkEnd w:id="10"/>
            <w:r w:rsidRPr="00735A96">
              <w:rPr>
                <w:rFonts w:cs="Times New Roman"/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735A96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735A96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735A96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735A96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735A96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735A96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735A96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B5289E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B5289E" w:rsidTr="00F65F58">
        <w:tc>
          <w:tcPr>
            <w:tcW w:w="3085" w:type="dxa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289E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алу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бө</w:t>
            </w:r>
            <w:proofErr w:type="gramStart"/>
            <w:r w:rsidRPr="00B5289E">
              <w:rPr>
                <w:rFonts w:ascii="Times New Roman" w:hAnsi="Times New Roman"/>
                <w:b/>
              </w:rPr>
              <w:t>л</w:t>
            </w:r>
            <w:proofErr w:type="gramEnd"/>
            <w:r w:rsidRPr="00B5289E">
              <w:rPr>
                <w:rFonts w:ascii="Times New Roman" w:hAnsi="Times New Roman"/>
                <w:b/>
              </w:rPr>
              <w:t>ім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B5289E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289E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B5289E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B5289E" w:rsidRDefault="0080080F" w:rsidP="0048597F">
      <w:pPr>
        <w:rPr>
          <w:rFonts w:cs="Times New Roman"/>
          <w:sz w:val="20"/>
          <w:szCs w:val="20"/>
        </w:rPr>
      </w:pPr>
      <w:r w:rsidRPr="00B5289E">
        <w:rPr>
          <w:rFonts w:cs="Times New Roman"/>
          <w:i/>
          <w:sz w:val="20"/>
          <w:szCs w:val="20"/>
        </w:rPr>
        <w:t>8-727-278-04-44</w:t>
      </w:r>
    </w:p>
    <w:sectPr w:rsidR="0086053E" w:rsidRPr="00B5289E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435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69CF"/>
    <w:rsid w:val="00347952"/>
    <w:rsid w:val="003556EC"/>
    <w:rsid w:val="003705D3"/>
    <w:rsid w:val="00371581"/>
    <w:rsid w:val="00394099"/>
    <w:rsid w:val="003B588D"/>
    <w:rsid w:val="003C20FD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23A50"/>
    <w:rsid w:val="0053264B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882"/>
    <w:rsid w:val="005F237D"/>
    <w:rsid w:val="005F5431"/>
    <w:rsid w:val="0063768C"/>
    <w:rsid w:val="00640D35"/>
    <w:rsid w:val="00651F5D"/>
    <w:rsid w:val="00653A61"/>
    <w:rsid w:val="00666AAF"/>
    <w:rsid w:val="00672051"/>
    <w:rsid w:val="00681B49"/>
    <w:rsid w:val="00685AF2"/>
    <w:rsid w:val="00690753"/>
    <w:rsid w:val="00694C51"/>
    <w:rsid w:val="00696F68"/>
    <w:rsid w:val="006B7388"/>
    <w:rsid w:val="006E563B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326E4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5289E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66E6-8927-4753-A25F-EE731C6E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3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207</cp:revision>
  <cp:lastPrinted>2023-05-16T04:49:00Z</cp:lastPrinted>
  <dcterms:created xsi:type="dcterms:W3CDTF">2019-01-15T05:22:00Z</dcterms:created>
  <dcterms:modified xsi:type="dcterms:W3CDTF">2023-05-26T03:50:00Z</dcterms:modified>
</cp:coreProperties>
</file>