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5F1000" w:rsidTr="007A01F1">
        <w:tc>
          <w:tcPr>
            <w:tcW w:w="4927" w:type="dxa"/>
          </w:tcPr>
          <w:p w:rsidR="007A01F1" w:rsidRPr="005F1000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Хабарландыру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медициналық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бұйымдарды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1000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5F1000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сұрату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тәсілімен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алуды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өткізу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center"/>
              <w:rPr>
                <w:sz w:val="18"/>
                <w:szCs w:val="18"/>
              </w:rPr>
            </w:pPr>
          </w:p>
          <w:p w:rsidR="007A01F1" w:rsidRPr="005F1000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1000">
              <w:rPr>
                <w:rFonts w:ascii="Times New Roman" w:hAnsi="Times New Roman"/>
                <w:sz w:val="18"/>
                <w:szCs w:val="18"/>
              </w:rPr>
              <w:t xml:space="preserve">Алматы қ               </w:t>
            </w:r>
            <w:r w:rsidR="00BB65E1" w:rsidRPr="005F1000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5F1000">
              <w:rPr>
                <w:rFonts w:ascii="Times New Roman" w:hAnsi="Times New Roman"/>
                <w:sz w:val="18"/>
                <w:szCs w:val="18"/>
              </w:rPr>
              <w:t xml:space="preserve">        «</w:t>
            </w:r>
            <w:r w:rsidR="000F36C5" w:rsidRPr="005F1000">
              <w:rPr>
                <w:rFonts w:ascii="Times New Roman" w:hAnsi="Times New Roman"/>
                <w:sz w:val="18"/>
                <w:szCs w:val="18"/>
              </w:rPr>
              <w:t>14</w:t>
            </w:r>
            <w:r w:rsidRPr="005F1000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proofErr w:type="spellStart"/>
            <w:r w:rsidR="0034510B" w:rsidRPr="005F1000">
              <w:rPr>
                <w:rFonts w:ascii="Times New Roman" w:hAnsi="Times New Roman"/>
                <w:sz w:val="18"/>
                <w:szCs w:val="18"/>
              </w:rPr>
              <w:t>маусым</w:t>
            </w:r>
            <w:proofErr w:type="spellEnd"/>
            <w:r w:rsidR="00A33AE9" w:rsidRPr="005F1000">
              <w:rPr>
                <w:rFonts w:ascii="Times New Roman" w:hAnsi="Times New Roman"/>
                <w:sz w:val="18"/>
                <w:szCs w:val="18"/>
              </w:rPr>
              <w:t xml:space="preserve"> 2023</w:t>
            </w:r>
            <w:r w:rsidRPr="005F1000">
              <w:rPr>
                <w:rFonts w:ascii="Times New Roman" w:hAnsi="Times New Roman"/>
                <w:sz w:val="18"/>
                <w:szCs w:val="18"/>
              </w:rPr>
              <w:t xml:space="preserve"> ж.</w:t>
            </w:r>
          </w:p>
          <w:p w:rsidR="007A01F1" w:rsidRPr="005F1000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A01F1" w:rsidRPr="005F1000" w:rsidRDefault="007A01F1" w:rsidP="00F65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1000">
              <w:rPr>
                <w:rFonts w:ascii="Times New Roman" w:hAnsi="Times New Roman"/>
                <w:sz w:val="18"/>
                <w:szCs w:val="18"/>
              </w:rPr>
              <w:t xml:space="preserve">            АҚ «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А.Н.Сызғанов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атындағы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Ұлттық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ғылыми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хирургия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орталығы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="005F1882" w:rsidRPr="005F1000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Тегін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медициналық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көмектің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кепілдік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берілген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көлемі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тергеу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изоляторлары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мен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қылмысты</w:t>
            </w:r>
            <w:proofErr w:type="gram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қ-</w:t>
            </w:r>
            <w:proofErr w:type="gram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>атқару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пенитенциарлық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жүйесінің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мекемелерінде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ұсталатын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адамдар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үшін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бюджет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қаражаты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есебінен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және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немесе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міндетті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әлеуметтік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медициналық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сақтандыру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жүйесінде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медициналық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көмектің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қосымша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көлемі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шеңберінде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дә</w:t>
            </w:r>
            <w:proofErr w:type="gram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>ілік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заттарды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медициналық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бұйымдар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мен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мамандандырылған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емдік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өнімдерді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сатып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алуды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ұйымдастыру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және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өткізу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қағидаларын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бекіту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туралы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Қазақстан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Республикасы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Үкіметінің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кейбір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шешімдерінің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күші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жойылды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деп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тану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туралы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>»</w:t>
            </w:r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Қазақстан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Республикасы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Үкіметінің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2021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жылғы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4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маусымдағы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№ 375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қаулысына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сәйкес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бұдан</w:t>
            </w:r>
            <w:proofErr w:type="spell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ә</w:t>
            </w:r>
            <w:proofErr w:type="gramStart"/>
            <w:r w:rsidR="005F1882" w:rsidRPr="005F1000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="005F1882" w:rsidRPr="005F1000">
              <w:rPr>
                <w:rFonts w:ascii="Times New Roman" w:hAnsi="Times New Roman"/>
                <w:sz w:val="18"/>
                <w:szCs w:val="18"/>
              </w:rPr>
              <w:t>і-Қ</w:t>
            </w:r>
            <w:r w:rsidRPr="005F1000">
              <w:rPr>
                <w:rFonts w:ascii="Times New Roman" w:hAnsi="Times New Roman"/>
                <w:sz w:val="18"/>
                <w:szCs w:val="18"/>
              </w:rPr>
              <w:t>ағида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ұсыныстарын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сұрату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тәсілімен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алуды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өткізу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хабарлайды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>.</w:t>
            </w:r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A01F1" w:rsidRPr="005F1000" w:rsidRDefault="007A01F1" w:rsidP="00F65F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Ұйымдастырушы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Тапсырыс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беруші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>) – АҚ</w:t>
            </w:r>
            <w:r w:rsidR="005F1882"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F1000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А.Н.Сызғанов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атындағы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Ұлттық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ғылыми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 xml:space="preserve"> хирургия </w:t>
            </w:r>
            <w:proofErr w:type="spellStart"/>
            <w:r w:rsidRPr="005F1000">
              <w:rPr>
                <w:rFonts w:ascii="Times New Roman" w:hAnsi="Times New Roman"/>
                <w:sz w:val="18"/>
                <w:szCs w:val="18"/>
              </w:rPr>
              <w:t>орталығы</w:t>
            </w:r>
            <w:proofErr w:type="spellEnd"/>
            <w:r w:rsidRPr="005F1000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7A01F1" w:rsidRPr="005F1000" w:rsidRDefault="007A01F1" w:rsidP="00F65F58">
            <w:pPr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>БСН: 990240008204.</w:t>
            </w:r>
          </w:p>
          <w:p w:rsidR="007A01F1" w:rsidRPr="005F1000" w:rsidRDefault="007A01F1" w:rsidP="00F65F58">
            <w:pPr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мекенжайы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Алматы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62, 51</w:t>
            </w:r>
          </w:p>
          <w:p w:rsidR="007A01F1" w:rsidRPr="005F1000" w:rsidRDefault="007A01F1" w:rsidP="00F65F58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sz w:val="18"/>
                <w:szCs w:val="18"/>
              </w:rPr>
              <w:t>Байланыс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телефоны: 87272780444</w:t>
            </w:r>
          </w:p>
          <w:p w:rsidR="007A01F1" w:rsidRPr="005F1000" w:rsidRDefault="007A01F1" w:rsidP="00F65F58">
            <w:pPr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>E-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mail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: </w:t>
            </w:r>
            <w:hyperlink r:id="rId7" w:history="1">
              <w:r w:rsidRPr="005F1000">
                <w:rPr>
                  <w:rStyle w:val="a5"/>
                  <w:rFonts w:eastAsiaTheme="minorHAnsi" w:cs="Times New Roman"/>
                  <w:kern w:val="0"/>
                  <w:sz w:val="18"/>
                  <w:szCs w:val="18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5F1000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 xml:space="preserve">Объявления о проведении </w:t>
            </w:r>
          </w:p>
          <w:p w:rsidR="007A01F1" w:rsidRPr="005F1000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5F1000" w:rsidRDefault="007A01F1" w:rsidP="00F65F5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5F1000" w:rsidRDefault="007A01F1" w:rsidP="00F65F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>г. Алматы                         «</w:t>
            </w:r>
            <w:r w:rsidR="000F36C5" w:rsidRPr="005F1000">
              <w:rPr>
                <w:rFonts w:cs="Times New Roman"/>
                <w:sz w:val="18"/>
                <w:szCs w:val="18"/>
              </w:rPr>
              <w:t>14</w:t>
            </w:r>
            <w:r w:rsidRPr="005F1000">
              <w:rPr>
                <w:rFonts w:cs="Times New Roman"/>
                <w:sz w:val="18"/>
                <w:szCs w:val="18"/>
              </w:rPr>
              <w:t xml:space="preserve">» </w:t>
            </w:r>
            <w:r w:rsidR="0034510B" w:rsidRPr="005F1000">
              <w:rPr>
                <w:rFonts w:cs="Times New Roman"/>
                <w:sz w:val="18"/>
                <w:szCs w:val="18"/>
              </w:rPr>
              <w:t>июня</w:t>
            </w:r>
            <w:r w:rsidRPr="005F1000">
              <w:rPr>
                <w:rFonts w:cs="Times New Roman"/>
                <w:sz w:val="18"/>
                <w:szCs w:val="18"/>
              </w:rPr>
              <w:t xml:space="preserve"> 202</w:t>
            </w:r>
            <w:r w:rsidR="00A33AE9" w:rsidRPr="005F1000">
              <w:rPr>
                <w:rFonts w:cs="Times New Roman"/>
                <w:sz w:val="18"/>
                <w:szCs w:val="18"/>
              </w:rPr>
              <w:t>3</w:t>
            </w:r>
            <w:r w:rsidRPr="005F1000">
              <w:rPr>
                <w:rFonts w:cs="Times New Roman"/>
                <w:sz w:val="18"/>
                <w:szCs w:val="18"/>
              </w:rPr>
              <w:t>г.</w:t>
            </w:r>
          </w:p>
          <w:p w:rsidR="007A01F1" w:rsidRPr="005F1000" w:rsidRDefault="007A01F1" w:rsidP="00F65F58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A01F1" w:rsidRPr="005F1000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18"/>
                <w:szCs w:val="18"/>
              </w:rPr>
            </w:pPr>
            <w:proofErr w:type="gramStart"/>
            <w:r w:rsidRPr="005F1000">
              <w:rPr>
                <w:rFonts w:cs="Times New Roman"/>
                <w:sz w:val="18"/>
                <w:szCs w:val="18"/>
              </w:rPr>
              <w:t xml:space="preserve">АО «Национальный научный центр хирургии имени А.Н.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» в соответствии с </w:t>
            </w:r>
            <w:r w:rsidRPr="005F1000">
              <w:rPr>
                <w:rStyle w:val="s1"/>
                <w:b w:val="0"/>
                <w:sz w:val="18"/>
                <w:szCs w:val="18"/>
              </w:rPr>
              <w:t xml:space="preserve">Постановлением Правительства Республики Казахстан </w:t>
            </w:r>
            <w:r w:rsidRPr="005F1000">
              <w:rPr>
                <w:rFonts w:cs="Times New Roman"/>
                <w:color w:val="000000"/>
                <w:sz w:val="18"/>
                <w:szCs w:val="18"/>
              </w:rPr>
              <w:t>от 4 июня 2021 года № 375</w:t>
            </w:r>
            <w:r w:rsidRPr="005F1000">
              <w:rPr>
                <w:rStyle w:val="s1"/>
                <w:b w:val="0"/>
                <w:sz w:val="18"/>
                <w:szCs w:val="18"/>
              </w:rPr>
              <w:t xml:space="preserve"> </w:t>
            </w:r>
            <w:r w:rsidRPr="005F1000">
              <w:rPr>
                <w:rStyle w:val="s1"/>
                <w:sz w:val="18"/>
                <w:szCs w:val="18"/>
              </w:rPr>
              <w:t>«</w:t>
            </w:r>
            <w:r w:rsidR="005F1882" w:rsidRPr="005F1000">
              <w:rPr>
                <w:color w:val="000000"/>
                <w:sz w:val="18"/>
                <w:szCs w:val="18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</w:t>
            </w:r>
            <w:proofErr w:type="gramEnd"/>
            <w:r w:rsidR="005F1882" w:rsidRPr="005F1000">
              <w:rPr>
                <w:color w:val="000000"/>
                <w:sz w:val="18"/>
                <w:szCs w:val="18"/>
              </w:rPr>
              <w:t xml:space="preserve">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      </w:r>
            <w:r w:rsidRPr="005F1000">
              <w:rPr>
                <w:rStyle w:val="s1"/>
                <w:sz w:val="18"/>
                <w:szCs w:val="18"/>
              </w:rPr>
              <w:t>»</w:t>
            </w:r>
            <w:r w:rsidRPr="005F1000">
              <w:rPr>
                <w:rStyle w:val="s1"/>
                <w:b w:val="0"/>
                <w:sz w:val="18"/>
                <w:szCs w:val="18"/>
              </w:rPr>
              <w:t xml:space="preserve"> (далее-Правил) объявляет о проведении закупа способом запроса ценовых предложений. 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» 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БИН: 990240008204. </w:t>
            </w:r>
          </w:p>
          <w:p w:rsidR="007A01F1" w:rsidRPr="005F1000" w:rsidRDefault="007A01F1" w:rsidP="00F65F58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г</w:t>
            </w:r>
            <w:proofErr w:type="gramStart"/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.А</w:t>
            </w:r>
            <w:proofErr w:type="gramEnd"/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лматы</w:t>
            </w:r>
            <w:proofErr w:type="spellEnd"/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, улица </w:t>
            </w:r>
            <w:proofErr w:type="spellStart"/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Желтоксан</w:t>
            </w:r>
            <w:proofErr w:type="spellEnd"/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 62, 51</w:t>
            </w:r>
          </w:p>
          <w:p w:rsidR="007A01F1" w:rsidRPr="005F1000" w:rsidRDefault="007A01F1" w:rsidP="00F65F58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Контактный телефон: 87272780444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>E-</w:t>
            </w:r>
            <w:proofErr w:type="spellStart"/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>mail</w:t>
            </w:r>
            <w:proofErr w:type="spellEnd"/>
            <w:r w:rsidRPr="005F1000">
              <w:rPr>
                <w:rFonts w:eastAsiaTheme="minorHAnsi" w:cs="Times New Roman"/>
                <w:kern w:val="0"/>
                <w:sz w:val="18"/>
                <w:szCs w:val="18"/>
                <w:lang w:eastAsia="en-US"/>
              </w:rPr>
              <w:t xml:space="preserve">: </w:t>
            </w:r>
            <w:hyperlink r:id="rId8" w:history="1">
              <w:r w:rsidRPr="005F1000">
                <w:rPr>
                  <w:rStyle w:val="a5"/>
                  <w:rFonts w:eastAsiaTheme="minorHAnsi" w:cs="Times New Roman"/>
                  <w:kern w:val="0"/>
                  <w:sz w:val="18"/>
                  <w:szCs w:val="18"/>
                  <w:lang w:eastAsia="en-US"/>
                </w:rPr>
                <w:t>2792240@mail.ru</w:t>
              </w:r>
            </w:hyperlink>
          </w:p>
        </w:tc>
      </w:tr>
    </w:tbl>
    <w:p w:rsidR="007A01F1" w:rsidRPr="005F1000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0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884"/>
        <w:gridCol w:w="3544"/>
        <w:gridCol w:w="1134"/>
        <w:gridCol w:w="991"/>
        <w:gridCol w:w="1447"/>
        <w:gridCol w:w="1245"/>
      </w:tblGrid>
      <w:tr w:rsidR="00BB65E1" w:rsidRPr="005F1000" w:rsidTr="000F36C5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BB65E1" w:rsidRPr="005F1000" w:rsidRDefault="00BB65E1" w:rsidP="00887B82">
            <w:pPr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BB65E1" w:rsidRPr="005F1000" w:rsidRDefault="00BB65E1" w:rsidP="00887B82">
            <w:pPr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1884" w:type="dxa"/>
            <w:shd w:val="clear" w:color="000000" w:fill="FFFFFF"/>
            <w:vAlign w:val="center"/>
            <w:hideMark/>
          </w:tcPr>
          <w:p w:rsidR="00BB65E1" w:rsidRPr="005F1000" w:rsidRDefault="000F36C5" w:rsidP="00887B8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5F1000">
              <w:rPr>
                <w:rFonts w:cs="Times New Roman"/>
                <w:b/>
                <w:color w:val="000000"/>
                <w:sz w:val="18"/>
                <w:szCs w:val="18"/>
              </w:rPr>
              <w:t xml:space="preserve"> / </w:t>
            </w:r>
            <w:r w:rsidR="00BB65E1" w:rsidRPr="005F1000">
              <w:rPr>
                <w:rFonts w:cs="Times New Roman"/>
                <w:b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BB65E1" w:rsidRPr="005F1000" w:rsidRDefault="000F36C5" w:rsidP="00887B8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Техникалық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сипаттамасы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/ Техническая спецификация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B65E1" w:rsidRPr="005F1000" w:rsidRDefault="00BB65E1" w:rsidP="00887B8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бірліг</w:t>
            </w:r>
            <w:proofErr w:type="gramStart"/>
            <w:r w:rsidRPr="005F1000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5F1000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991" w:type="dxa"/>
            <w:shd w:val="clear" w:color="000000" w:fill="FFFFFF"/>
            <w:vAlign w:val="center"/>
            <w:hideMark/>
          </w:tcPr>
          <w:p w:rsidR="00BB65E1" w:rsidRPr="005F1000" w:rsidRDefault="00BB65E1" w:rsidP="00887B82">
            <w:pPr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>Саны</w:t>
            </w:r>
            <w:r w:rsidR="000F36C5"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5F1000">
              <w:rPr>
                <w:rFonts w:cs="Times New Roman"/>
                <w:b/>
                <w:sz w:val="18"/>
                <w:szCs w:val="18"/>
              </w:rPr>
              <w:t>/</w:t>
            </w:r>
            <w:r w:rsidR="000F36C5"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5F1000">
              <w:rPr>
                <w:rFonts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BB65E1" w:rsidRPr="005F1000" w:rsidRDefault="00BB65E1" w:rsidP="00887B82">
            <w:pPr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5F1000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BB65E1" w:rsidRPr="005F1000" w:rsidRDefault="00BB65E1" w:rsidP="00887B8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5F1000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5F1000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0F36C5" w:rsidRPr="005F1000" w:rsidTr="000F36C5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0F36C5" w:rsidRPr="005F1000" w:rsidRDefault="000F36C5" w:rsidP="00887B82">
            <w:pPr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0F36C5" w:rsidRPr="005F1000" w:rsidRDefault="000F36C5">
            <w:pPr>
              <w:jc w:val="both"/>
              <w:rPr>
                <w:sz w:val="16"/>
                <w:szCs w:val="16"/>
              </w:rPr>
            </w:pPr>
            <w:r w:rsidRPr="005F1000">
              <w:rPr>
                <w:sz w:val="16"/>
                <w:szCs w:val="16"/>
              </w:rPr>
              <w:t>Фактор свертывания крови II,VII, IX, и X в комбинации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0F36C5" w:rsidRPr="005F1000" w:rsidRDefault="000F36C5">
            <w:pPr>
              <w:rPr>
                <w:sz w:val="16"/>
                <w:szCs w:val="16"/>
              </w:rPr>
            </w:pPr>
            <w:proofErr w:type="spellStart"/>
            <w:r w:rsidRPr="005F1000">
              <w:rPr>
                <w:sz w:val="16"/>
                <w:szCs w:val="16"/>
              </w:rPr>
              <w:t>лиофилизированный</w:t>
            </w:r>
            <w:proofErr w:type="spellEnd"/>
            <w:r w:rsidRPr="005F1000">
              <w:rPr>
                <w:sz w:val="16"/>
                <w:szCs w:val="16"/>
              </w:rPr>
              <w:t xml:space="preserve"> порошок для приготовления раствора для внутривенного введения 500 МЕ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F36C5" w:rsidRPr="005F1000" w:rsidRDefault="000F36C5">
            <w:pPr>
              <w:jc w:val="center"/>
              <w:rPr>
                <w:sz w:val="16"/>
                <w:szCs w:val="16"/>
              </w:rPr>
            </w:pPr>
            <w:r w:rsidRPr="005F1000">
              <w:rPr>
                <w:sz w:val="16"/>
                <w:szCs w:val="16"/>
              </w:rPr>
              <w:t xml:space="preserve"> флакон 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F36C5" w:rsidRPr="005F1000" w:rsidRDefault="000F36C5" w:rsidP="006E78B9">
            <w:pPr>
              <w:jc w:val="center"/>
              <w:rPr>
                <w:sz w:val="16"/>
                <w:szCs w:val="16"/>
              </w:rPr>
            </w:pPr>
            <w:r w:rsidRPr="005F1000">
              <w:rPr>
                <w:sz w:val="16"/>
                <w:szCs w:val="16"/>
              </w:rPr>
              <w:t>45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F36C5" w:rsidRPr="005F1000" w:rsidRDefault="000F36C5" w:rsidP="00B11F1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F1000">
              <w:rPr>
                <w:rFonts w:cs="Times New Roman"/>
                <w:color w:val="000000"/>
                <w:sz w:val="16"/>
                <w:szCs w:val="16"/>
              </w:rPr>
              <w:t>113 964,76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0F36C5" w:rsidRPr="005F1000" w:rsidRDefault="000F36C5" w:rsidP="00B11F1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F1000">
              <w:rPr>
                <w:rFonts w:cs="Times New Roman"/>
                <w:color w:val="000000"/>
                <w:sz w:val="16"/>
                <w:szCs w:val="16"/>
              </w:rPr>
              <w:t>5 128 414,20</w:t>
            </w:r>
          </w:p>
        </w:tc>
      </w:tr>
      <w:tr w:rsidR="00B11F16" w:rsidRPr="005F1000" w:rsidTr="000F36C5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B11F16" w:rsidRPr="005F1000" w:rsidRDefault="00B11F16" w:rsidP="00887B82">
            <w:pPr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B11F16" w:rsidRPr="005F1000" w:rsidRDefault="000F36C5" w:rsidP="006E78B9">
            <w:pPr>
              <w:rPr>
                <w:rFonts w:cs="Times New Roman"/>
                <w:sz w:val="16"/>
                <w:szCs w:val="16"/>
              </w:rPr>
            </w:pPr>
            <w:r w:rsidRPr="005F1000">
              <w:rPr>
                <w:rFonts w:cs="Times New Roman"/>
                <w:sz w:val="16"/>
                <w:szCs w:val="16"/>
              </w:rPr>
              <w:t xml:space="preserve">Набор реагентов 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B11F16" w:rsidRPr="005F1000" w:rsidRDefault="000F36C5" w:rsidP="005F1000">
            <w:pPr>
              <w:rPr>
                <w:rFonts w:cs="Times New Roman"/>
                <w:sz w:val="16"/>
                <w:szCs w:val="16"/>
              </w:rPr>
            </w:pPr>
            <w:r w:rsidRPr="005F1000">
              <w:rPr>
                <w:rFonts w:cs="Times New Roman"/>
                <w:sz w:val="16"/>
                <w:szCs w:val="16"/>
              </w:rPr>
              <w:t xml:space="preserve">Набор реагентов </w:t>
            </w:r>
            <w:proofErr w:type="spellStart"/>
            <w:r w:rsidRPr="005F1000">
              <w:rPr>
                <w:rFonts w:cs="Times New Roman"/>
                <w:sz w:val="16"/>
                <w:szCs w:val="16"/>
              </w:rPr>
              <w:t>иммунохроматографический</w:t>
            </w:r>
            <w:proofErr w:type="spellEnd"/>
            <w:r w:rsidRPr="005F100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6"/>
                <w:szCs w:val="16"/>
              </w:rPr>
              <w:t>эксперсс</w:t>
            </w:r>
            <w:proofErr w:type="spellEnd"/>
            <w:r w:rsidRPr="005F1000">
              <w:rPr>
                <w:rFonts w:cs="Times New Roman"/>
                <w:sz w:val="16"/>
                <w:szCs w:val="16"/>
              </w:rPr>
              <w:t xml:space="preserve">-тест для одновременного определения антигена р24 ВИЧ и антител к ВИЧ-1 и 2 типов в сыворотке, плазме и цельной крови человека с </w:t>
            </w:r>
            <w:proofErr w:type="spellStart"/>
            <w:r w:rsidRPr="005F1000">
              <w:rPr>
                <w:rFonts w:cs="Times New Roman"/>
                <w:sz w:val="16"/>
                <w:szCs w:val="16"/>
              </w:rPr>
              <w:t>принадлежностьями</w:t>
            </w:r>
            <w:proofErr w:type="spellEnd"/>
            <w:r w:rsidRPr="005F1000">
              <w:rPr>
                <w:rFonts w:cs="Times New Roman"/>
                <w:sz w:val="16"/>
                <w:szCs w:val="16"/>
              </w:rPr>
              <w:t xml:space="preserve"> №20. (1 упаковка – </w:t>
            </w:r>
            <w:proofErr w:type="spellStart"/>
            <w:r w:rsidRPr="005F1000">
              <w:rPr>
                <w:rFonts w:cs="Times New Roman"/>
                <w:sz w:val="16"/>
                <w:szCs w:val="16"/>
              </w:rPr>
              <w:t>капиляр</w:t>
            </w:r>
            <w:proofErr w:type="spellEnd"/>
            <w:r w:rsidRPr="005F1000">
              <w:rPr>
                <w:rFonts w:cs="Times New Roman"/>
                <w:sz w:val="16"/>
                <w:szCs w:val="16"/>
              </w:rPr>
              <w:t xml:space="preserve">, 1-штук </w:t>
            </w:r>
            <w:proofErr w:type="spellStart"/>
            <w:r w:rsidRPr="005F1000">
              <w:rPr>
                <w:rFonts w:cs="Times New Roman"/>
                <w:sz w:val="16"/>
                <w:szCs w:val="16"/>
              </w:rPr>
              <w:t>чейз</w:t>
            </w:r>
            <w:proofErr w:type="spellEnd"/>
            <w:r w:rsidRPr="005F1000">
              <w:rPr>
                <w:rFonts w:cs="Times New Roman"/>
                <w:sz w:val="16"/>
                <w:szCs w:val="16"/>
              </w:rPr>
              <w:t xml:space="preserve"> буфер)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11F16" w:rsidRPr="005F1000" w:rsidRDefault="000F36C5" w:rsidP="00B11F1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5F1000">
              <w:rPr>
                <w:rFonts w:cs="Times New Roman"/>
                <w:color w:val="000000"/>
                <w:sz w:val="16"/>
                <w:szCs w:val="16"/>
              </w:rPr>
              <w:t>Упаквока</w:t>
            </w:r>
            <w:proofErr w:type="spellEnd"/>
            <w:r w:rsidRPr="005F1000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B11F16" w:rsidRPr="005F1000" w:rsidRDefault="000F36C5" w:rsidP="00B11F1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F1000"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B11F16" w:rsidRPr="005F1000" w:rsidRDefault="000F36C5" w:rsidP="00B11F1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F1000">
              <w:rPr>
                <w:rFonts w:cs="Times New Roman"/>
                <w:color w:val="000000"/>
                <w:sz w:val="16"/>
                <w:szCs w:val="16"/>
              </w:rPr>
              <w:t>67 000,00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B11F16" w:rsidRPr="005F1000" w:rsidRDefault="000F36C5" w:rsidP="00B11F1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F1000">
              <w:rPr>
                <w:rFonts w:cs="Times New Roman"/>
                <w:color w:val="000000"/>
                <w:sz w:val="16"/>
                <w:szCs w:val="16"/>
              </w:rPr>
              <w:t>67 000,00</w:t>
            </w:r>
          </w:p>
        </w:tc>
      </w:tr>
      <w:tr w:rsidR="000F36C5" w:rsidRPr="005F1000" w:rsidTr="000F36C5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0F36C5" w:rsidRPr="005F1000" w:rsidRDefault="000F36C5" w:rsidP="00887B82">
            <w:pPr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0F36C5" w:rsidRPr="005F1000" w:rsidRDefault="005F1000" w:rsidP="000F36C5">
            <w:pPr>
              <w:rPr>
                <w:sz w:val="16"/>
                <w:szCs w:val="16"/>
              </w:rPr>
            </w:pPr>
            <w:proofErr w:type="spellStart"/>
            <w:r w:rsidRPr="005F1000">
              <w:rPr>
                <w:sz w:val="16"/>
                <w:szCs w:val="16"/>
              </w:rPr>
              <w:t>Ксенопротез</w:t>
            </w:r>
            <w:proofErr w:type="spellEnd"/>
            <w:r w:rsidRPr="005F1000">
              <w:rPr>
                <w:sz w:val="16"/>
                <w:szCs w:val="16"/>
              </w:rPr>
              <w:t xml:space="preserve"> кровеносного сосуд</w:t>
            </w:r>
            <w:proofErr w:type="gramStart"/>
            <w:r w:rsidRPr="005F1000">
              <w:rPr>
                <w:sz w:val="16"/>
                <w:szCs w:val="16"/>
              </w:rPr>
              <w:t>а(</w:t>
            </w:r>
            <w:proofErr w:type="spellStart"/>
            <w:proofErr w:type="gramEnd"/>
            <w:r w:rsidRPr="005F1000">
              <w:rPr>
                <w:sz w:val="16"/>
                <w:szCs w:val="16"/>
              </w:rPr>
              <w:t>ксенотрасплант</w:t>
            </w:r>
            <w:proofErr w:type="spellEnd"/>
            <w:r w:rsidRPr="005F1000">
              <w:rPr>
                <w:sz w:val="16"/>
                <w:szCs w:val="16"/>
              </w:rPr>
              <w:t>)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5F1000" w:rsidRPr="005F1000" w:rsidRDefault="005F1000" w:rsidP="005F1000">
            <w:pPr>
              <w:rPr>
                <w:sz w:val="16"/>
                <w:szCs w:val="16"/>
              </w:rPr>
            </w:pPr>
            <w:r w:rsidRPr="005F1000">
              <w:rPr>
                <w:sz w:val="16"/>
                <w:szCs w:val="16"/>
              </w:rPr>
              <w:t xml:space="preserve">Материал </w:t>
            </w:r>
            <w:proofErr w:type="gramStart"/>
            <w:r w:rsidRPr="005F1000">
              <w:rPr>
                <w:sz w:val="16"/>
                <w:szCs w:val="16"/>
              </w:rPr>
              <w:t>-в</w:t>
            </w:r>
            <w:proofErr w:type="gramEnd"/>
            <w:r w:rsidRPr="005F1000">
              <w:rPr>
                <w:sz w:val="16"/>
                <w:szCs w:val="16"/>
              </w:rPr>
              <w:t xml:space="preserve">нутренняя грудная артерия КРС, с </w:t>
            </w:r>
            <w:proofErr w:type="spellStart"/>
            <w:r w:rsidRPr="005F1000">
              <w:rPr>
                <w:sz w:val="16"/>
                <w:szCs w:val="16"/>
              </w:rPr>
              <w:t>биосовместимостью</w:t>
            </w:r>
            <w:proofErr w:type="spellEnd"/>
            <w:r w:rsidRPr="005F1000">
              <w:rPr>
                <w:sz w:val="16"/>
                <w:szCs w:val="16"/>
              </w:rPr>
              <w:t xml:space="preserve"> (</w:t>
            </w:r>
            <w:proofErr w:type="spellStart"/>
            <w:r w:rsidRPr="005F1000">
              <w:rPr>
                <w:sz w:val="16"/>
                <w:szCs w:val="16"/>
              </w:rPr>
              <w:t>ксеноперикардиальная</w:t>
            </w:r>
            <w:proofErr w:type="spellEnd"/>
            <w:r w:rsidRPr="005F1000">
              <w:rPr>
                <w:sz w:val="16"/>
                <w:szCs w:val="16"/>
              </w:rPr>
              <w:t xml:space="preserve"> ткань ближе по свойствам к </w:t>
            </w:r>
            <w:proofErr w:type="spellStart"/>
            <w:r w:rsidRPr="005F1000">
              <w:rPr>
                <w:sz w:val="16"/>
                <w:szCs w:val="16"/>
              </w:rPr>
              <w:t>нативным</w:t>
            </w:r>
            <w:proofErr w:type="spellEnd"/>
            <w:r w:rsidRPr="005F1000">
              <w:rPr>
                <w:sz w:val="16"/>
                <w:szCs w:val="16"/>
              </w:rPr>
              <w:t xml:space="preserve"> материа</w:t>
            </w:r>
            <w:r w:rsidRPr="005F1000">
              <w:rPr>
                <w:sz w:val="16"/>
                <w:szCs w:val="16"/>
              </w:rPr>
              <w:t xml:space="preserve">лам) с конусовидной формой для </w:t>
            </w:r>
            <w:r w:rsidRPr="005F1000">
              <w:rPr>
                <w:sz w:val="16"/>
                <w:szCs w:val="16"/>
              </w:rPr>
              <w:t>обеспечения  пациент-протезного соответствия.</w:t>
            </w:r>
          </w:p>
          <w:p w:rsidR="005F1000" w:rsidRPr="005F1000" w:rsidRDefault="005F1000" w:rsidP="005F1000">
            <w:pPr>
              <w:rPr>
                <w:sz w:val="16"/>
                <w:szCs w:val="16"/>
              </w:rPr>
            </w:pPr>
            <w:r w:rsidRPr="005F1000">
              <w:rPr>
                <w:sz w:val="16"/>
                <w:szCs w:val="16"/>
              </w:rPr>
              <w:t>со способом консервации эпоксидный р-</w:t>
            </w:r>
            <w:proofErr w:type="gramStart"/>
            <w:r w:rsidRPr="005F1000">
              <w:rPr>
                <w:sz w:val="16"/>
                <w:szCs w:val="16"/>
              </w:rPr>
              <w:t>р(</w:t>
            </w:r>
            <w:proofErr w:type="gramEnd"/>
            <w:r w:rsidRPr="005F1000">
              <w:rPr>
                <w:sz w:val="16"/>
                <w:szCs w:val="16"/>
              </w:rPr>
              <w:t xml:space="preserve">для </w:t>
            </w:r>
            <w:proofErr w:type="spellStart"/>
            <w:r w:rsidRPr="005F1000">
              <w:rPr>
                <w:sz w:val="16"/>
                <w:szCs w:val="16"/>
              </w:rPr>
              <w:t>обеспечениея</w:t>
            </w:r>
            <w:proofErr w:type="spellEnd"/>
            <w:r w:rsidRPr="005F1000">
              <w:rPr>
                <w:sz w:val="16"/>
                <w:szCs w:val="16"/>
              </w:rPr>
              <w:t xml:space="preserve"> поперечной сшивки коллагена, </w:t>
            </w:r>
            <w:proofErr w:type="spellStart"/>
            <w:r w:rsidRPr="005F1000">
              <w:rPr>
                <w:sz w:val="16"/>
                <w:szCs w:val="16"/>
              </w:rPr>
              <w:t>биосовместимости</w:t>
            </w:r>
            <w:proofErr w:type="spellEnd"/>
            <w:r w:rsidRPr="005F1000">
              <w:rPr>
                <w:sz w:val="16"/>
                <w:szCs w:val="16"/>
              </w:rPr>
              <w:t>, естественной пластичности, устойчивость к излому и скручиванию, растяжимость в продольном и поперечном направлениях.</w:t>
            </w:r>
          </w:p>
          <w:p w:rsidR="005F1000" w:rsidRPr="005F1000" w:rsidRDefault="005F1000" w:rsidP="005F1000">
            <w:pPr>
              <w:rPr>
                <w:sz w:val="16"/>
                <w:szCs w:val="16"/>
              </w:rPr>
            </w:pPr>
            <w:r w:rsidRPr="005F1000">
              <w:rPr>
                <w:sz w:val="16"/>
                <w:szCs w:val="16"/>
              </w:rPr>
              <w:t>с остаточным сроком годности-12 месяцев, что обеспечивает сохранность закупленных медицинских изделий при возможном снижении операционной активности.</w:t>
            </w:r>
          </w:p>
          <w:p w:rsidR="000F36C5" w:rsidRPr="005F1000" w:rsidRDefault="005F1000" w:rsidP="005F1000">
            <w:pPr>
              <w:rPr>
                <w:sz w:val="16"/>
                <w:szCs w:val="16"/>
              </w:rPr>
            </w:pPr>
            <w:r w:rsidRPr="005F1000">
              <w:rPr>
                <w:sz w:val="16"/>
                <w:szCs w:val="16"/>
              </w:rPr>
              <w:t xml:space="preserve">имеет индивидуальный контейнер с раствором для хранения (содержится в </w:t>
            </w:r>
            <w:proofErr w:type="spellStart"/>
            <w:proofErr w:type="gramStart"/>
            <w:r w:rsidRPr="005F1000">
              <w:rPr>
                <w:sz w:val="16"/>
                <w:szCs w:val="16"/>
              </w:rPr>
              <w:t>в</w:t>
            </w:r>
            <w:proofErr w:type="spellEnd"/>
            <w:proofErr w:type="gramEnd"/>
            <w:r w:rsidRPr="005F1000">
              <w:rPr>
                <w:sz w:val="16"/>
                <w:szCs w:val="16"/>
              </w:rPr>
              <w:t xml:space="preserve"> составе изделия для обеспечения стерильности); со вложенной инструкцией по применению, 400 (±5,0) мм, дистальный  3,5(±0,25), проксимальный  6,5(±0,5)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F36C5" w:rsidRPr="005F1000" w:rsidRDefault="000F36C5" w:rsidP="005F1000">
            <w:pPr>
              <w:jc w:val="center"/>
              <w:rPr>
                <w:sz w:val="16"/>
                <w:szCs w:val="16"/>
              </w:rPr>
            </w:pPr>
            <w:r w:rsidRPr="005F1000">
              <w:rPr>
                <w:sz w:val="16"/>
                <w:szCs w:val="16"/>
              </w:rPr>
              <w:t>штук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F36C5" w:rsidRPr="005F1000" w:rsidRDefault="005F1000">
            <w:pPr>
              <w:jc w:val="center"/>
              <w:rPr>
                <w:sz w:val="16"/>
                <w:szCs w:val="16"/>
              </w:rPr>
            </w:pPr>
            <w:r w:rsidRPr="005F1000"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F36C5" w:rsidRPr="005F1000" w:rsidRDefault="005F1000">
            <w:pPr>
              <w:jc w:val="right"/>
              <w:rPr>
                <w:sz w:val="16"/>
                <w:szCs w:val="16"/>
              </w:rPr>
            </w:pPr>
            <w:r w:rsidRPr="005F1000">
              <w:rPr>
                <w:sz w:val="16"/>
                <w:szCs w:val="16"/>
              </w:rPr>
              <w:t>180 800,00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0F36C5" w:rsidRPr="005F1000" w:rsidRDefault="005F1000">
            <w:pPr>
              <w:jc w:val="right"/>
              <w:rPr>
                <w:sz w:val="16"/>
                <w:szCs w:val="16"/>
              </w:rPr>
            </w:pPr>
            <w:r w:rsidRPr="005F1000">
              <w:rPr>
                <w:sz w:val="16"/>
                <w:szCs w:val="16"/>
              </w:rPr>
              <w:t>904 000,00</w:t>
            </w:r>
          </w:p>
        </w:tc>
      </w:tr>
      <w:tr w:rsidR="004C13F1" w:rsidRPr="005F1000" w:rsidTr="000F36C5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4C13F1" w:rsidRPr="005F1000" w:rsidRDefault="004C13F1" w:rsidP="00887B82">
            <w:pPr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4C13F1" w:rsidRPr="005F1000" w:rsidRDefault="005F1000" w:rsidP="000F36C5">
            <w:pPr>
              <w:rPr>
                <w:sz w:val="16"/>
                <w:szCs w:val="16"/>
              </w:rPr>
            </w:pPr>
            <w:proofErr w:type="spellStart"/>
            <w:r w:rsidRPr="005F1000">
              <w:rPr>
                <w:sz w:val="16"/>
                <w:szCs w:val="16"/>
              </w:rPr>
              <w:t>Ксенопротез</w:t>
            </w:r>
            <w:proofErr w:type="spellEnd"/>
            <w:r w:rsidRPr="005F1000">
              <w:rPr>
                <w:sz w:val="16"/>
                <w:szCs w:val="16"/>
              </w:rPr>
              <w:t xml:space="preserve"> кровеносного сосуд</w:t>
            </w:r>
            <w:proofErr w:type="gramStart"/>
            <w:r w:rsidRPr="005F1000">
              <w:rPr>
                <w:sz w:val="16"/>
                <w:szCs w:val="16"/>
              </w:rPr>
              <w:t>а(</w:t>
            </w:r>
            <w:proofErr w:type="spellStart"/>
            <w:proofErr w:type="gramEnd"/>
            <w:r w:rsidRPr="005F1000">
              <w:rPr>
                <w:sz w:val="16"/>
                <w:szCs w:val="16"/>
              </w:rPr>
              <w:t>ксенотрасплант</w:t>
            </w:r>
            <w:proofErr w:type="spellEnd"/>
            <w:r w:rsidRPr="005F1000">
              <w:rPr>
                <w:sz w:val="16"/>
                <w:szCs w:val="16"/>
              </w:rPr>
              <w:t>)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5F1000" w:rsidRPr="005F1000" w:rsidRDefault="005F1000" w:rsidP="005F1000">
            <w:pPr>
              <w:rPr>
                <w:sz w:val="16"/>
                <w:szCs w:val="16"/>
              </w:rPr>
            </w:pPr>
            <w:r w:rsidRPr="005F1000">
              <w:rPr>
                <w:sz w:val="16"/>
                <w:szCs w:val="16"/>
              </w:rPr>
              <w:t xml:space="preserve">Материал </w:t>
            </w:r>
            <w:proofErr w:type="gramStart"/>
            <w:r w:rsidRPr="005F1000">
              <w:rPr>
                <w:sz w:val="16"/>
                <w:szCs w:val="16"/>
              </w:rPr>
              <w:t>-</w:t>
            </w:r>
            <w:proofErr w:type="spellStart"/>
            <w:r w:rsidRPr="005F1000">
              <w:rPr>
                <w:sz w:val="16"/>
                <w:szCs w:val="16"/>
              </w:rPr>
              <w:t>к</w:t>
            </w:r>
            <w:proofErr w:type="gramEnd"/>
            <w:r w:rsidRPr="005F1000">
              <w:rPr>
                <w:sz w:val="16"/>
                <w:szCs w:val="16"/>
              </w:rPr>
              <w:t>сенотрансплантат</w:t>
            </w:r>
            <w:proofErr w:type="spellEnd"/>
            <w:r w:rsidRPr="005F1000">
              <w:rPr>
                <w:sz w:val="16"/>
                <w:szCs w:val="16"/>
              </w:rPr>
              <w:t xml:space="preserve">- внутренняя грудная артерия КРС, с </w:t>
            </w:r>
            <w:proofErr w:type="spellStart"/>
            <w:r w:rsidRPr="005F1000">
              <w:rPr>
                <w:sz w:val="16"/>
                <w:szCs w:val="16"/>
              </w:rPr>
              <w:t>биосовместимостью</w:t>
            </w:r>
            <w:proofErr w:type="spellEnd"/>
            <w:r w:rsidRPr="005F1000">
              <w:rPr>
                <w:sz w:val="16"/>
                <w:szCs w:val="16"/>
              </w:rPr>
              <w:t xml:space="preserve"> (</w:t>
            </w:r>
            <w:proofErr w:type="spellStart"/>
            <w:r w:rsidRPr="005F1000">
              <w:rPr>
                <w:sz w:val="16"/>
                <w:szCs w:val="16"/>
              </w:rPr>
              <w:t>ксеноперикардиальная</w:t>
            </w:r>
            <w:proofErr w:type="spellEnd"/>
            <w:r w:rsidRPr="005F1000">
              <w:rPr>
                <w:sz w:val="16"/>
                <w:szCs w:val="16"/>
              </w:rPr>
              <w:t xml:space="preserve"> ткань ближе по свойствам к </w:t>
            </w:r>
            <w:proofErr w:type="spellStart"/>
            <w:r w:rsidRPr="005F1000">
              <w:rPr>
                <w:sz w:val="16"/>
                <w:szCs w:val="16"/>
              </w:rPr>
              <w:t>нативным</w:t>
            </w:r>
            <w:proofErr w:type="spellEnd"/>
            <w:r w:rsidRPr="005F1000">
              <w:rPr>
                <w:sz w:val="16"/>
                <w:szCs w:val="16"/>
              </w:rPr>
              <w:t xml:space="preserve"> материалам) с конусовидной формой для обеспечения  пациент-протезного соответствия.</w:t>
            </w:r>
          </w:p>
          <w:p w:rsidR="005F1000" w:rsidRPr="005F1000" w:rsidRDefault="005F1000" w:rsidP="005F1000">
            <w:pPr>
              <w:rPr>
                <w:sz w:val="16"/>
                <w:szCs w:val="16"/>
              </w:rPr>
            </w:pPr>
            <w:r w:rsidRPr="005F1000">
              <w:rPr>
                <w:sz w:val="16"/>
                <w:szCs w:val="16"/>
              </w:rPr>
              <w:t>со способом консервации эпоксидный р-</w:t>
            </w:r>
            <w:proofErr w:type="gramStart"/>
            <w:r w:rsidRPr="005F1000">
              <w:rPr>
                <w:sz w:val="16"/>
                <w:szCs w:val="16"/>
              </w:rPr>
              <w:t>р(</w:t>
            </w:r>
            <w:proofErr w:type="gramEnd"/>
            <w:r w:rsidRPr="005F1000">
              <w:rPr>
                <w:sz w:val="16"/>
                <w:szCs w:val="16"/>
              </w:rPr>
              <w:t xml:space="preserve">для </w:t>
            </w:r>
            <w:proofErr w:type="spellStart"/>
            <w:r w:rsidRPr="005F1000">
              <w:rPr>
                <w:sz w:val="16"/>
                <w:szCs w:val="16"/>
              </w:rPr>
              <w:t>обеспечениея</w:t>
            </w:r>
            <w:proofErr w:type="spellEnd"/>
            <w:r w:rsidRPr="005F1000">
              <w:rPr>
                <w:sz w:val="16"/>
                <w:szCs w:val="16"/>
              </w:rPr>
              <w:t xml:space="preserve"> поперечной сшивки коллагена, </w:t>
            </w:r>
            <w:proofErr w:type="spellStart"/>
            <w:r w:rsidRPr="005F1000">
              <w:rPr>
                <w:sz w:val="16"/>
                <w:szCs w:val="16"/>
              </w:rPr>
              <w:t>биосовместимости</w:t>
            </w:r>
            <w:proofErr w:type="spellEnd"/>
            <w:r w:rsidRPr="005F1000">
              <w:rPr>
                <w:sz w:val="16"/>
                <w:szCs w:val="16"/>
              </w:rPr>
              <w:t>, естественной пластичности, устойчивость к излому и скручиванию, растяжимость в продольном и поперечном направлениях.</w:t>
            </w:r>
          </w:p>
          <w:p w:rsidR="005F1000" w:rsidRPr="005F1000" w:rsidRDefault="005F1000" w:rsidP="005F1000">
            <w:pPr>
              <w:rPr>
                <w:sz w:val="16"/>
                <w:szCs w:val="16"/>
              </w:rPr>
            </w:pPr>
            <w:r w:rsidRPr="005F1000">
              <w:rPr>
                <w:sz w:val="16"/>
                <w:szCs w:val="16"/>
              </w:rPr>
              <w:lastRenderedPageBreak/>
              <w:t>с остаточным сроком годности-12 месяцев, что обеспечивает сохранность закупленных медицинских изделий при возможном снижении операционной активности.</w:t>
            </w:r>
          </w:p>
          <w:p w:rsidR="004C13F1" w:rsidRPr="005F1000" w:rsidRDefault="005F1000" w:rsidP="005F1000">
            <w:pPr>
              <w:rPr>
                <w:sz w:val="16"/>
                <w:szCs w:val="16"/>
              </w:rPr>
            </w:pPr>
            <w:r w:rsidRPr="005F1000">
              <w:rPr>
                <w:sz w:val="16"/>
                <w:szCs w:val="16"/>
              </w:rPr>
              <w:t xml:space="preserve">имеет индивидуальный контейнер с раствором для хранения (содержится в </w:t>
            </w:r>
            <w:proofErr w:type="spellStart"/>
            <w:proofErr w:type="gramStart"/>
            <w:r w:rsidRPr="005F1000">
              <w:rPr>
                <w:sz w:val="16"/>
                <w:szCs w:val="16"/>
              </w:rPr>
              <w:t>в</w:t>
            </w:r>
            <w:proofErr w:type="spellEnd"/>
            <w:proofErr w:type="gramEnd"/>
            <w:r w:rsidRPr="005F1000">
              <w:rPr>
                <w:sz w:val="16"/>
                <w:szCs w:val="16"/>
              </w:rPr>
              <w:t xml:space="preserve"> составе изделия для обеспечения стерильности); со вложенной инструкцией по применению,  500 (±5,0) мм, дистальный  3,0(±0,25), проксимальный  6,5(±0,5)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C13F1" w:rsidRPr="005F1000" w:rsidRDefault="005F1000">
            <w:pPr>
              <w:jc w:val="center"/>
              <w:rPr>
                <w:sz w:val="16"/>
                <w:szCs w:val="16"/>
              </w:rPr>
            </w:pPr>
            <w:r w:rsidRPr="005F1000">
              <w:rPr>
                <w:sz w:val="16"/>
                <w:szCs w:val="16"/>
              </w:rPr>
              <w:lastRenderedPageBreak/>
              <w:t>штук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4C13F1" w:rsidRPr="005F1000" w:rsidRDefault="005F1000">
            <w:pPr>
              <w:jc w:val="center"/>
              <w:rPr>
                <w:sz w:val="16"/>
                <w:szCs w:val="16"/>
              </w:rPr>
            </w:pPr>
            <w:r w:rsidRPr="005F1000"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4C13F1" w:rsidRPr="005F1000" w:rsidRDefault="005F1000">
            <w:pPr>
              <w:jc w:val="right"/>
              <w:rPr>
                <w:sz w:val="16"/>
                <w:szCs w:val="16"/>
              </w:rPr>
            </w:pPr>
            <w:r w:rsidRPr="005F1000">
              <w:rPr>
                <w:sz w:val="16"/>
                <w:szCs w:val="16"/>
              </w:rPr>
              <w:t>235 620,00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4C13F1" w:rsidRPr="005F1000" w:rsidRDefault="005F1000">
            <w:pPr>
              <w:jc w:val="right"/>
              <w:rPr>
                <w:sz w:val="16"/>
                <w:szCs w:val="16"/>
              </w:rPr>
            </w:pPr>
            <w:r w:rsidRPr="005F1000">
              <w:rPr>
                <w:sz w:val="16"/>
                <w:szCs w:val="16"/>
              </w:rPr>
              <w:t>706 860,00</w:t>
            </w:r>
          </w:p>
        </w:tc>
      </w:tr>
      <w:tr w:rsidR="004C13F1" w:rsidRPr="005F1000" w:rsidTr="000F36C5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4C13F1" w:rsidRPr="005F1000" w:rsidRDefault="004C13F1" w:rsidP="00887B82">
            <w:pPr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4C13F1" w:rsidRPr="005F1000" w:rsidRDefault="004C13F1" w:rsidP="004C13F1">
            <w:pPr>
              <w:rPr>
                <w:sz w:val="16"/>
                <w:szCs w:val="16"/>
              </w:rPr>
            </w:pPr>
            <w:r w:rsidRPr="005F1000">
              <w:rPr>
                <w:sz w:val="16"/>
                <w:szCs w:val="16"/>
              </w:rPr>
              <w:t xml:space="preserve">Лоскут </w:t>
            </w:r>
            <w:proofErr w:type="spellStart"/>
            <w:r w:rsidRPr="005F1000">
              <w:rPr>
                <w:sz w:val="16"/>
                <w:szCs w:val="16"/>
              </w:rPr>
              <w:t>ксеноперикардиальный</w:t>
            </w:r>
            <w:proofErr w:type="spellEnd"/>
            <w:r w:rsidRPr="005F1000">
              <w:rPr>
                <w:sz w:val="16"/>
                <w:szCs w:val="16"/>
              </w:rPr>
              <w:t xml:space="preserve"> </w:t>
            </w:r>
          </w:p>
          <w:p w:rsidR="004C13F1" w:rsidRPr="005F1000" w:rsidRDefault="004C13F1" w:rsidP="004C13F1">
            <w:pPr>
              <w:rPr>
                <w:sz w:val="16"/>
                <w:szCs w:val="16"/>
              </w:rPr>
            </w:pPr>
            <w:r w:rsidRPr="005F1000">
              <w:rPr>
                <w:sz w:val="16"/>
                <w:szCs w:val="16"/>
              </w:rPr>
              <w:t xml:space="preserve">для интракардиальной и </w:t>
            </w:r>
            <w:proofErr w:type="spellStart"/>
            <w:r w:rsidRPr="005F1000">
              <w:rPr>
                <w:sz w:val="16"/>
                <w:szCs w:val="16"/>
              </w:rPr>
              <w:t>ангиопластики</w:t>
            </w:r>
            <w:proofErr w:type="spellEnd"/>
            <w:r w:rsidRPr="005F1000">
              <w:rPr>
                <w:sz w:val="16"/>
                <w:szCs w:val="16"/>
              </w:rPr>
              <w:t>, размером 100Х100</w:t>
            </w:r>
            <w:proofErr w:type="gramStart"/>
            <w:r w:rsidRPr="005F1000">
              <w:rPr>
                <w:sz w:val="16"/>
                <w:szCs w:val="16"/>
              </w:rPr>
              <w:t xml:space="preserve">( </w:t>
            </w:r>
            <w:proofErr w:type="gramEnd"/>
            <w:r w:rsidRPr="005F1000">
              <w:rPr>
                <w:sz w:val="16"/>
                <w:szCs w:val="16"/>
              </w:rPr>
              <w:t>с толщиной 0,3-0,5)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4C13F1" w:rsidRPr="005F1000" w:rsidRDefault="004C13F1">
            <w:pPr>
              <w:rPr>
                <w:sz w:val="16"/>
                <w:szCs w:val="16"/>
              </w:rPr>
            </w:pPr>
            <w:r w:rsidRPr="005F1000">
              <w:rPr>
                <w:sz w:val="16"/>
                <w:szCs w:val="16"/>
              </w:rPr>
              <w:t xml:space="preserve">Заплата сердечно-сосудистая, животного </w:t>
            </w:r>
            <w:proofErr w:type="spellStart"/>
            <w:r w:rsidRPr="005F1000">
              <w:rPr>
                <w:sz w:val="16"/>
                <w:szCs w:val="16"/>
              </w:rPr>
              <w:t>происхождения</w:t>
            </w:r>
            <w:proofErr w:type="gramStart"/>
            <w:r w:rsidRPr="005F1000">
              <w:rPr>
                <w:sz w:val="16"/>
                <w:szCs w:val="16"/>
              </w:rPr>
              <w:t>,к</w:t>
            </w:r>
            <w:proofErr w:type="gramEnd"/>
            <w:r w:rsidRPr="005F1000">
              <w:rPr>
                <w:sz w:val="16"/>
                <w:szCs w:val="16"/>
              </w:rPr>
              <w:t>сеноперикард</w:t>
            </w:r>
            <w:proofErr w:type="spellEnd"/>
            <w:r w:rsidRPr="005F1000">
              <w:rPr>
                <w:sz w:val="16"/>
                <w:szCs w:val="16"/>
              </w:rPr>
              <w:t xml:space="preserve"> с </w:t>
            </w:r>
            <w:proofErr w:type="spellStart"/>
            <w:r w:rsidRPr="005F1000">
              <w:rPr>
                <w:sz w:val="16"/>
                <w:szCs w:val="16"/>
              </w:rPr>
              <w:t>биосовместимостью</w:t>
            </w:r>
            <w:proofErr w:type="spellEnd"/>
            <w:r w:rsidRPr="005F1000">
              <w:rPr>
                <w:sz w:val="16"/>
                <w:szCs w:val="16"/>
              </w:rPr>
              <w:t>(</w:t>
            </w:r>
            <w:proofErr w:type="spellStart"/>
            <w:r w:rsidRPr="005F1000">
              <w:rPr>
                <w:sz w:val="16"/>
                <w:szCs w:val="16"/>
              </w:rPr>
              <w:t>ксеноперикардиальная</w:t>
            </w:r>
            <w:proofErr w:type="spellEnd"/>
            <w:r w:rsidRPr="005F1000">
              <w:rPr>
                <w:sz w:val="16"/>
                <w:szCs w:val="16"/>
              </w:rPr>
              <w:t xml:space="preserve"> ткань ближе по свойствам к </w:t>
            </w:r>
            <w:proofErr w:type="spellStart"/>
            <w:r w:rsidRPr="005F1000">
              <w:rPr>
                <w:sz w:val="16"/>
                <w:szCs w:val="16"/>
              </w:rPr>
              <w:t>нативным</w:t>
            </w:r>
            <w:proofErr w:type="spellEnd"/>
            <w:r w:rsidRPr="005F1000">
              <w:rPr>
                <w:sz w:val="16"/>
                <w:szCs w:val="16"/>
              </w:rPr>
              <w:t xml:space="preserve"> материалам);  эпоксидный консервант, с обеспечением поперечной сшивки коллагена, </w:t>
            </w:r>
            <w:proofErr w:type="spellStart"/>
            <w:r w:rsidRPr="005F1000">
              <w:rPr>
                <w:sz w:val="16"/>
                <w:szCs w:val="16"/>
              </w:rPr>
              <w:t>биосовместимости</w:t>
            </w:r>
            <w:proofErr w:type="spellEnd"/>
            <w:r w:rsidRPr="005F1000">
              <w:rPr>
                <w:sz w:val="16"/>
                <w:szCs w:val="16"/>
              </w:rPr>
              <w:t xml:space="preserve">, естественной </w:t>
            </w:r>
            <w:proofErr w:type="spellStart"/>
            <w:r w:rsidRPr="005F1000">
              <w:rPr>
                <w:sz w:val="16"/>
                <w:szCs w:val="16"/>
              </w:rPr>
              <w:t>пластичности</w:t>
            </w:r>
            <w:proofErr w:type="gramStart"/>
            <w:r w:rsidRPr="005F1000">
              <w:rPr>
                <w:sz w:val="16"/>
                <w:szCs w:val="16"/>
              </w:rPr>
              <w:t>;И</w:t>
            </w:r>
            <w:proofErr w:type="gramEnd"/>
            <w:r w:rsidRPr="005F1000">
              <w:rPr>
                <w:sz w:val="16"/>
                <w:szCs w:val="16"/>
              </w:rPr>
              <w:t>ндивидуальный</w:t>
            </w:r>
            <w:proofErr w:type="spellEnd"/>
            <w:r w:rsidRPr="005F1000">
              <w:rPr>
                <w:sz w:val="16"/>
                <w:szCs w:val="16"/>
              </w:rPr>
              <w:t xml:space="preserve"> контейнер с раствором для хранения(для обеспечения стерильности клапана) с остаточным сроком годности 12 месяцев(Обеспечение сохранности закупленных медицинских изделий при возможном снижении операционной активности), по размерам и толщине заказчика( 0,3-0,5 или 0,7-1,0)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C13F1" w:rsidRPr="005F1000" w:rsidRDefault="004C13F1">
            <w:pPr>
              <w:jc w:val="center"/>
              <w:rPr>
                <w:sz w:val="16"/>
                <w:szCs w:val="16"/>
              </w:rPr>
            </w:pPr>
            <w:r w:rsidRPr="005F1000">
              <w:rPr>
                <w:sz w:val="16"/>
                <w:szCs w:val="16"/>
              </w:rPr>
              <w:t>штук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4C13F1" w:rsidRPr="005F1000" w:rsidRDefault="004C13F1">
            <w:pPr>
              <w:jc w:val="center"/>
              <w:rPr>
                <w:sz w:val="16"/>
                <w:szCs w:val="16"/>
              </w:rPr>
            </w:pPr>
            <w:r w:rsidRPr="005F1000">
              <w:rPr>
                <w:sz w:val="16"/>
                <w:szCs w:val="16"/>
              </w:rPr>
              <w:t>10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4C13F1" w:rsidRPr="005F1000" w:rsidRDefault="004C13F1">
            <w:pPr>
              <w:jc w:val="right"/>
              <w:rPr>
                <w:sz w:val="16"/>
                <w:szCs w:val="16"/>
              </w:rPr>
            </w:pPr>
            <w:r w:rsidRPr="005F1000">
              <w:rPr>
                <w:sz w:val="16"/>
                <w:szCs w:val="16"/>
              </w:rPr>
              <w:t>88 000,00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4C13F1" w:rsidRPr="005F1000" w:rsidRDefault="004C13F1">
            <w:pPr>
              <w:jc w:val="right"/>
              <w:rPr>
                <w:sz w:val="16"/>
                <w:szCs w:val="16"/>
              </w:rPr>
            </w:pPr>
            <w:r w:rsidRPr="005F1000">
              <w:rPr>
                <w:sz w:val="16"/>
                <w:szCs w:val="16"/>
              </w:rPr>
              <w:t>880 000,00</w:t>
            </w:r>
          </w:p>
        </w:tc>
      </w:tr>
      <w:tr w:rsidR="000F36C5" w:rsidRPr="005F1000" w:rsidTr="000F36C5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0F36C5" w:rsidRPr="005F1000" w:rsidRDefault="004C13F1" w:rsidP="00887B82">
            <w:pPr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884" w:type="dxa"/>
            <w:shd w:val="clear" w:color="000000" w:fill="FFFFFF"/>
            <w:vAlign w:val="center"/>
          </w:tcPr>
          <w:p w:rsidR="000F36C5" w:rsidRPr="005F1000" w:rsidRDefault="000F36C5" w:rsidP="00014B65">
            <w:pPr>
              <w:rPr>
                <w:rFonts w:cs="Times New Roman"/>
                <w:sz w:val="16"/>
                <w:szCs w:val="16"/>
              </w:rPr>
            </w:pPr>
            <w:r w:rsidRPr="005F1000">
              <w:rPr>
                <w:rFonts w:cs="Times New Roman"/>
                <w:sz w:val="16"/>
                <w:szCs w:val="16"/>
              </w:rPr>
              <w:t>Набор дренажно-зондовых систем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0F36C5" w:rsidRPr="005F1000" w:rsidRDefault="000F36C5" w:rsidP="00014B65">
            <w:pPr>
              <w:rPr>
                <w:rFonts w:cs="Times New Roman"/>
                <w:sz w:val="16"/>
                <w:szCs w:val="16"/>
              </w:rPr>
            </w:pPr>
            <w:r w:rsidRPr="005F1000">
              <w:rPr>
                <w:rFonts w:cs="Times New Roman"/>
                <w:sz w:val="16"/>
                <w:szCs w:val="16"/>
              </w:rPr>
              <w:t xml:space="preserve">Дренаж ГОФРИРОВАННЫЙ -1 шт. - изготовлено из прозрачного термопластичного нетоксичного поливинилхлорида; − длина 250 мм;  профиль в форме гофрированной ленты; − </w:t>
            </w:r>
            <w:proofErr w:type="spellStart"/>
            <w:r w:rsidRPr="005F1000">
              <w:rPr>
                <w:rFonts w:cs="Times New Roman"/>
                <w:sz w:val="16"/>
                <w:szCs w:val="16"/>
              </w:rPr>
              <w:t>рентгеноконтрастная</w:t>
            </w:r>
            <w:proofErr w:type="spellEnd"/>
            <w:r w:rsidRPr="005F1000">
              <w:rPr>
                <w:rFonts w:cs="Times New Roman"/>
                <w:sz w:val="16"/>
                <w:szCs w:val="16"/>
              </w:rPr>
              <w:t xml:space="preserve"> полоса вдоль дренажа; − стерилизовано оксидом этилена. Ширина 20,0 мм. Трубка силиконовая медицинская</w:t>
            </w:r>
            <w:proofErr w:type="gramStart"/>
            <w:r w:rsidRPr="005F1000">
              <w:rPr>
                <w:rFonts w:cs="Times New Roman"/>
                <w:sz w:val="16"/>
                <w:szCs w:val="16"/>
              </w:rPr>
              <w:t xml:space="preserve"> ,</w:t>
            </w:r>
            <w:proofErr w:type="gramEnd"/>
            <w:r w:rsidRPr="005F1000">
              <w:rPr>
                <w:rFonts w:cs="Times New Roman"/>
                <w:sz w:val="16"/>
                <w:szCs w:val="16"/>
              </w:rPr>
              <w:t xml:space="preserve"> следующих размеров: ТСМ: 6/9 -1 кг .(Наружный диаметр 9 мм, внутренний диаметр 6мм, толщина стенки 1.5мм</w:t>
            </w:r>
            <w:proofErr w:type="gramStart"/>
            <w:r w:rsidRPr="005F1000">
              <w:rPr>
                <w:rFonts w:cs="Times New Roman"/>
                <w:sz w:val="16"/>
                <w:szCs w:val="16"/>
              </w:rPr>
              <w:t>.Т</w:t>
            </w:r>
            <w:proofErr w:type="gramEnd"/>
            <w:r w:rsidRPr="005F1000">
              <w:rPr>
                <w:rFonts w:cs="Times New Roman"/>
                <w:sz w:val="16"/>
                <w:szCs w:val="16"/>
              </w:rPr>
              <w:t>рубки изготавливаются из смеси силиконовой резиновой марки качества № 5615. Твердость по Шор</w:t>
            </w:r>
            <w:proofErr w:type="gramStart"/>
            <w:r w:rsidRPr="005F1000">
              <w:rPr>
                <w:rFonts w:cs="Times New Roman"/>
                <w:sz w:val="16"/>
                <w:szCs w:val="16"/>
              </w:rPr>
              <w:t xml:space="preserve"> А</w:t>
            </w:r>
            <w:proofErr w:type="gramEnd"/>
            <w:r w:rsidRPr="005F1000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6"/>
                <w:szCs w:val="16"/>
              </w:rPr>
              <w:t>усл</w:t>
            </w:r>
            <w:proofErr w:type="spellEnd"/>
            <w:r w:rsidRPr="005F1000">
              <w:rPr>
                <w:rFonts w:cs="Times New Roman"/>
                <w:sz w:val="16"/>
                <w:szCs w:val="16"/>
              </w:rPr>
              <w:t xml:space="preserve">. ед. 60;Напряжение при удлинении на 50%, МПа (кгс/см²) 2,5(25); Предел прочности при разрыве, МПа (кгс/см²)8(80); Относительное удлинение при разрыве, % 250 - 500. Сопротивление по </w:t>
            </w:r>
            <w:proofErr w:type="spellStart"/>
            <w:r w:rsidRPr="005F1000">
              <w:rPr>
                <w:rFonts w:cs="Times New Roman"/>
                <w:sz w:val="16"/>
                <w:szCs w:val="16"/>
              </w:rPr>
              <w:t>Радзиру</w:t>
            </w:r>
            <w:proofErr w:type="spellEnd"/>
            <w:r w:rsidRPr="005F1000">
              <w:rPr>
                <w:rFonts w:cs="Times New Roman"/>
                <w:sz w:val="16"/>
                <w:szCs w:val="16"/>
              </w:rPr>
              <w:t xml:space="preserve">, Н/м (кг/см) 15 – 25. Трубки имеют гладкую внутреннюю поверхность, обеспечиваемую формообразующим инструментом с шероховатостью поверхности </w:t>
            </w:r>
            <w:proofErr w:type="spellStart"/>
            <w:r w:rsidRPr="005F1000">
              <w:rPr>
                <w:rFonts w:cs="Times New Roman"/>
                <w:sz w:val="16"/>
                <w:szCs w:val="16"/>
              </w:rPr>
              <w:t>Ra</w:t>
            </w:r>
            <w:proofErr w:type="spellEnd"/>
            <w:r w:rsidRPr="005F1000">
              <w:rPr>
                <w:rFonts w:cs="Times New Roman"/>
                <w:sz w:val="16"/>
                <w:szCs w:val="16"/>
              </w:rPr>
              <w:t xml:space="preserve"> 0,8 мкм. Поверхность трубок без посторонних включений, вмятин, пор и трещин. Трубки должны быть прозрачными или полупрозрачными. Выдерживают испытательное внутреннее давление не менее 15 атм. При испытательном внутреннем давлении 30 </w:t>
            </w:r>
            <w:proofErr w:type="spellStart"/>
            <w:proofErr w:type="gramStart"/>
            <w:r w:rsidRPr="005F1000">
              <w:rPr>
                <w:rFonts w:cs="Times New Roman"/>
                <w:sz w:val="16"/>
                <w:szCs w:val="16"/>
              </w:rPr>
              <w:t>атм</w:t>
            </w:r>
            <w:proofErr w:type="spellEnd"/>
            <w:proofErr w:type="gramEnd"/>
            <w:r w:rsidRPr="005F1000">
              <w:rPr>
                <w:rFonts w:cs="Times New Roman"/>
                <w:sz w:val="16"/>
                <w:szCs w:val="16"/>
              </w:rPr>
              <w:t xml:space="preserve"> наружный диаметр трубок увеличивается на 5-15 % (в зависимости от исходных размеров). Трубки удобны при монтаже, сочетают гибкость и противостояние складыванию стенок при изгибах. Минимальный радиус изгиба (при внутреннем диаметре 11-12мм) — 55 — 65 мм. Диапазон рабочих температур: -60 (с изгибами)/+150 — 200</w:t>
            </w:r>
            <w:proofErr w:type="gramStart"/>
            <w:r w:rsidRPr="005F1000">
              <w:rPr>
                <w:rFonts w:cs="Times New Roman"/>
                <w:sz w:val="16"/>
                <w:szCs w:val="16"/>
              </w:rPr>
              <w:t>°С</w:t>
            </w:r>
            <w:proofErr w:type="gramEnd"/>
            <w:r w:rsidRPr="005F1000">
              <w:rPr>
                <w:rFonts w:cs="Times New Roman"/>
                <w:sz w:val="16"/>
                <w:szCs w:val="16"/>
              </w:rPr>
              <w:t xml:space="preserve">; Трубки выдерживают многократное </w:t>
            </w:r>
            <w:proofErr w:type="spellStart"/>
            <w:r w:rsidRPr="005F1000">
              <w:rPr>
                <w:rFonts w:cs="Times New Roman"/>
                <w:sz w:val="16"/>
                <w:szCs w:val="16"/>
              </w:rPr>
              <w:t>автоклавирование</w:t>
            </w:r>
            <w:proofErr w:type="spellEnd"/>
            <w:r w:rsidRPr="005F1000">
              <w:rPr>
                <w:rFonts w:cs="Times New Roman"/>
                <w:sz w:val="16"/>
                <w:szCs w:val="16"/>
              </w:rPr>
              <w:t>.)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F36C5" w:rsidRPr="005F1000" w:rsidRDefault="000F36C5" w:rsidP="00014B6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F1000">
              <w:rPr>
                <w:rFonts w:cs="Times New Roman"/>
                <w:sz w:val="16"/>
                <w:szCs w:val="16"/>
              </w:rPr>
              <w:t xml:space="preserve">комплект 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0F36C5" w:rsidRPr="005F1000" w:rsidRDefault="000F36C5" w:rsidP="00014B65">
            <w:pPr>
              <w:jc w:val="right"/>
              <w:rPr>
                <w:rFonts w:cs="Times New Roman"/>
                <w:sz w:val="16"/>
                <w:szCs w:val="16"/>
              </w:rPr>
            </w:pPr>
            <w:r w:rsidRPr="005F1000">
              <w:rPr>
                <w:rFonts w:cs="Times New Roman"/>
                <w:sz w:val="16"/>
                <w:szCs w:val="16"/>
              </w:rPr>
              <w:t xml:space="preserve">100,00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F36C5" w:rsidRPr="005F1000" w:rsidRDefault="000F36C5" w:rsidP="00014B65">
            <w:pPr>
              <w:jc w:val="right"/>
              <w:rPr>
                <w:rFonts w:cs="Times New Roman"/>
                <w:sz w:val="16"/>
                <w:szCs w:val="16"/>
              </w:rPr>
            </w:pPr>
            <w:r w:rsidRPr="005F1000">
              <w:rPr>
                <w:rFonts w:cs="Times New Roman"/>
                <w:sz w:val="16"/>
                <w:szCs w:val="16"/>
              </w:rPr>
              <w:t xml:space="preserve"> 52 800,00   </w:t>
            </w:r>
          </w:p>
        </w:tc>
        <w:tc>
          <w:tcPr>
            <w:tcW w:w="1245" w:type="dxa"/>
            <w:shd w:val="clear" w:color="000000" w:fill="FFFFFF"/>
            <w:noWrap/>
            <w:vAlign w:val="center"/>
          </w:tcPr>
          <w:p w:rsidR="000F36C5" w:rsidRPr="005F1000" w:rsidRDefault="000F36C5" w:rsidP="00014B65">
            <w:pPr>
              <w:jc w:val="right"/>
              <w:rPr>
                <w:rFonts w:cs="Times New Roman"/>
                <w:sz w:val="16"/>
                <w:szCs w:val="16"/>
              </w:rPr>
            </w:pPr>
            <w:r w:rsidRPr="005F1000">
              <w:rPr>
                <w:rFonts w:cs="Times New Roman"/>
                <w:sz w:val="16"/>
                <w:szCs w:val="16"/>
              </w:rPr>
              <w:t xml:space="preserve"> 5 280 000,00   </w:t>
            </w:r>
          </w:p>
        </w:tc>
      </w:tr>
    </w:tbl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7A01F1" w:rsidRPr="005F1000" w:rsidTr="00CB0271">
        <w:tc>
          <w:tcPr>
            <w:tcW w:w="4927" w:type="dxa"/>
          </w:tcPr>
          <w:p w:rsidR="0091217A" w:rsidRPr="005F1000" w:rsidRDefault="0091217A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Бө</w:t>
            </w:r>
            <w:proofErr w:type="gramStart"/>
            <w:r w:rsidRPr="005F1000">
              <w:rPr>
                <w:rFonts w:cs="Times New Roman"/>
                <w:b/>
                <w:sz w:val="18"/>
                <w:szCs w:val="18"/>
              </w:rPr>
              <w:t>л</w:t>
            </w:r>
            <w:proofErr w:type="gramEnd"/>
            <w:r w:rsidRPr="005F1000">
              <w:rPr>
                <w:rFonts w:cs="Times New Roman"/>
                <w:b/>
                <w:sz w:val="18"/>
                <w:szCs w:val="18"/>
              </w:rPr>
              <w:t>інген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сома</w:t>
            </w:r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r w:rsidR="005F1000" w:rsidRPr="005F1000">
              <w:rPr>
                <w:rFonts w:cs="Times New Roman"/>
                <w:sz w:val="18"/>
                <w:szCs w:val="18"/>
              </w:rPr>
              <w:t xml:space="preserve">12 966 274.20 (он </w:t>
            </w:r>
            <w:proofErr w:type="spellStart"/>
            <w:r w:rsidR="005F1000" w:rsidRPr="005F1000">
              <w:rPr>
                <w:rFonts w:cs="Times New Roman"/>
                <w:sz w:val="18"/>
                <w:szCs w:val="18"/>
              </w:rPr>
              <w:t>екі</w:t>
            </w:r>
            <w:proofErr w:type="spellEnd"/>
            <w:r w:rsidR="005F1000" w:rsidRPr="005F1000">
              <w:rPr>
                <w:rFonts w:cs="Times New Roman"/>
                <w:sz w:val="18"/>
                <w:szCs w:val="18"/>
              </w:rPr>
              <w:t xml:space="preserve"> миллион </w:t>
            </w:r>
            <w:proofErr w:type="spellStart"/>
            <w:r w:rsidR="005F1000" w:rsidRPr="005F1000">
              <w:rPr>
                <w:rFonts w:cs="Times New Roman"/>
                <w:sz w:val="18"/>
                <w:szCs w:val="18"/>
              </w:rPr>
              <w:t>тоғыз</w:t>
            </w:r>
            <w:proofErr w:type="spellEnd"/>
            <w:r w:rsidR="005F1000"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F1000" w:rsidRPr="005F1000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5F1000"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F1000" w:rsidRPr="005F1000">
              <w:rPr>
                <w:rFonts w:cs="Times New Roman"/>
                <w:sz w:val="18"/>
                <w:szCs w:val="18"/>
              </w:rPr>
              <w:t>алпыс</w:t>
            </w:r>
            <w:proofErr w:type="spellEnd"/>
            <w:r w:rsidR="005F1000"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F1000" w:rsidRPr="005F1000">
              <w:rPr>
                <w:rFonts w:cs="Times New Roman"/>
                <w:sz w:val="18"/>
                <w:szCs w:val="18"/>
              </w:rPr>
              <w:t>алты</w:t>
            </w:r>
            <w:proofErr w:type="spellEnd"/>
            <w:r w:rsidR="005F1000"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F1000" w:rsidRPr="005F1000">
              <w:rPr>
                <w:rFonts w:cs="Times New Roman"/>
                <w:sz w:val="18"/>
                <w:szCs w:val="18"/>
              </w:rPr>
              <w:t>мың</w:t>
            </w:r>
            <w:proofErr w:type="spellEnd"/>
            <w:r w:rsidR="005F1000"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F1000" w:rsidRPr="005F1000">
              <w:rPr>
                <w:rFonts w:cs="Times New Roman"/>
                <w:sz w:val="18"/>
                <w:szCs w:val="18"/>
              </w:rPr>
              <w:t>екі</w:t>
            </w:r>
            <w:proofErr w:type="spellEnd"/>
            <w:r w:rsidR="005F1000"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F1000" w:rsidRPr="005F1000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5F1000"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F1000" w:rsidRPr="005F1000">
              <w:rPr>
                <w:rFonts w:cs="Times New Roman"/>
                <w:sz w:val="18"/>
                <w:szCs w:val="18"/>
              </w:rPr>
              <w:t>жетпіс</w:t>
            </w:r>
            <w:proofErr w:type="spellEnd"/>
            <w:r w:rsidR="005F1000"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F1000" w:rsidRPr="005F1000">
              <w:rPr>
                <w:rFonts w:cs="Times New Roman"/>
                <w:sz w:val="18"/>
                <w:szCs w:val="18"/>
              </w:rPr>
              <w:t>төрт</w:t>
            </w:r>
            <w:proofErr w:type="spellEnd"/>
            <w:r w:rsidR="00144359"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144359" w:rsidRPr="005F1000">
              <w:rPr>
                <w:rFonts w:cs="Times New Roman"/>
                <w:sz w:val="18"/>
                <w:szCs w:val="18"/>
              </w:rPr>
              <w:t>теңге</w:t>
            </w:r>
            <w:proofErr w:type="spellEnd"/>
            <w:r w:rsidR="006E78B9" w:rsidRPr="005F1000">
              <w:rPr>
                <w:rFonts w:cs="Times New Roman"/>
                <w:sz w:val="18"/>
                <w:szCs w:val="18"/>
              </w:rPr>
              <w:t xml:space="preserve"> 20 </w:t>
            </w:r>
            <w:proofErr w:type="spellStart"/>
            <w:r w:rsidR="006E78B9" w:rsidRPr="005F1000">
              <w:rPr>
                <w:rFonts w:cs="Times New Roman"/>
                <w:sz w:val="18"/>
                <w:szCs w:val="18"/>
              </w:rPr>
              <w:t>тиын</w:t>
            </w:r>
            <w:proofErr w:type="spellEnd"/>
            <w:r w:rsidR="00DA22E2"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Тауарды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жеткізу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өтінімі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бөліктермен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ағымдағы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жылдың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5 -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күнтізбелік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к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үні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ішінде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жеткізіледі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Тауарды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жеткізу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орны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>:</w:t>
            </w:r>
            <w:r w:rsidRPr="005F1000">
              <w:rPr>
                <w:rFonts w:cs="Times New Roman"/>
                <w:sz w:val="18"/>
                <w:szCs w:val="18"/>
              </w:rPr>
              <w:t xml:space="preserve"> АҚ «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А.Н.Сызғанов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атындағы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Ұлттық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ғылыми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хирургия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орталығы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», Алматы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62,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іхана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қоймасы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5F1000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5F1000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ұсынудың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орны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соңғы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мерзімі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>:</w:t>
            </w:r>
            <w:r w:rsidRPr="005F1000">
              <w:rPr>
                <w:rFonts w:cs="Times New Roman"/>
                <w:sz w:val="18"/>
                <w:szCs w:val="18"/>
              </w:rPr>
              <w:t xml:space="preserve"> Алматы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51, 201 кабинет,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r w:rsidR="006E78B9" w:rsidRPr="005F1000">
              <w:rPr>
                <w:rFonts w:cs="Times New Roman"/>
                <w:sz w:val="18"/>
                <w:szCs w:val="18"/>
              </w:rPr>
              <w:t>22</w:t>
            </w:r>
            <w:r w:rsidRPr="005F1000">
              <w:rPr>
                <w:rFonts w:cs="Times New Roman"/>
                <w:sz w:val="18"/>
                <w:szCs w:val="18"/>
              </w:rPr>
              <w:t>.</w:t>
            </w:r>
            <w:r w:rsidR="00735A96" w:rsidRPr="005F1000">
              <w:rPr>
                <w:rFonts w:cs="Times New Roman"/>
                <w:sz w:val="18"/>
                <w:szCs w:val="18"/>
              </w:rPr>
              <w:t>06</w:t>
            </w:r>
            <w:r w:rsidRPr="005F1000">
              <w:rPr>
                <w:rFonts w:cs="Times New Roman"/>
                <w:sz w:val="18"/>
                <w:szCs w:val="18"/>
              </w:rPr>
              <w:t>.202</w:t>
            </w:r>
            <w:r w:rsidR="00A33AE9" w:rsidRPr="005F1000">
              <w:rPr>
                <w:rFonts w:cs="Times New Roman"/>
                <w:sz w:val="18"/>
                <w:szCs w:val="18"/>
              </w:rPr>
              <w:t xml:space="preserve">3 ж. </w:t>
            </w:r>
            <w:proofErr w:type="spellStart"/>
            <w:r w:rsidR="00A33AE9" w:rsidRPr="005F1000">
              <w:rPr>
                <w:rFonts w:cs="Times New Roman"/>
                <w:sz w:val="18"/>
                <w:szCs w:val="18"/>
              </w:rPr>
              <w:t>уақыты</w:t>
            </w:r>
            <w:proofErr w:type="spellEnd"/>
            <w:r w:rsidR="00A33AE9" w:rsidRPr="005F1000">
              <w:rPr>
                <w:rFonts w:cs="Times New Roman"/>
                <w:sz w:val="18"/>
                <w:szCs w:val="18"/>
              </w:rPr>
              <w:t xml:space="preserve">: </w:t>
            </w:r>
            <w:r w:rsidR="00157F43" w:rsidRPr="005F1000">
              <w:rPr>
                <w:rFonts w:cs="Times New Roman"/>
                <w:sz w:val="18"/>
                <w:szCs w:val="18"/>
              </w:rPr>
              <w:t>09</w:t>
            </w:r>
            <w:r w:rsidR="00A33AE9" w:rsidRPr="005F1000">
              <w:rPr>
                <w:rFonts w:cs="Times New Roman"/>
                <w:sz w:val="18"/>
                <w:szCs w:val="18"/>
              </w:rPr>
              <w:t>:</w:t>
            </w:r>
            <w:r w:rsidRPr="005F1000">
              <w:rPr>
                <w:rFonts w:cs="Times New Roman"/>
                <w:sz w:val="18"/>
                <w:szCs w:val="18"/>
              </w:rPr>
              <w:t xml:space="preserve">00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5F1000">
              <w:rPr>
                <w:rFonts w:cs="Times New Roman"/>
                <w:b/>
                <w:sz w:val="18"/>
                <w:szCs w:val="18"/>
              </w:rPr>
              <w:t>Ба</w:t>
            </w:r>
            <w:proofErr w:type="gramEnd"/>
            <w:r w:rsidRPr="005F1000">
              <w:rPr>
                <w:rFonts w:cs="Times New Roman"/>
                <w:b/>
                <w:sz w:val="18"/>
                <w:szCs w:val="18"/>
              </w:rPr>
              <w:t>ға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ашу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күні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уақыты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>:</w:t>
            </w:r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r w:rsidR="006E78B9" w:rsidRPr="005F1000">
              <w:rPr>
                <w:rFonts w:cs="Times New Roman"/>
                <w:sz w:val="18"/>
                <w:szCs w:val="18"/>
              </w:rPr>
              <w:t>22</w:t>
            </w:r>
            <w:r w:rsidRPr="005F1000">
              <w:rPr>
                <w:rFonts w:cs="Times New Roman"/>
                <w:sz w:val="18"/>
                <w:szCs w:val="18"/>
              </w:rPr>
              <w:t>.</w:t>
            </w:r>
            <w:r w:rsidR="006E563B" w:rsidRPr="005F1000">
              <w:rPr>
                <w:rFonts w:cs="Times New Roman"/>
                <w:sz w:val="18"/>
                <w:szCs w:val="18"/>
              </w:rPr>
              <w:t>0</w:t>
            </w:r>
            <w:r w:rsidR="00735A96" w:rsidRPr="005F1000">
              <w:rPr>
                <w:rFonts w:cs="Times New Roman"/>
                <w:sz w:val="18"/>
                <w:szCs w:val="18"/>
              </w:rPr>
              <w:t>6</w:t>
            </w:r>
            <w:r w:rsidRPr="005F1000">
              <w:rPr>
                <w:rFonts w:cs="Times New Roman"/>
                <w:sz w:val="18"/>
                <w:szCs w:val="18"/>
              </w:rPr>
              <w:t>.202</w:t>
            </w:r>
            <w:r w:rsidR="00A33AE9" w:rsidRPr="005F1000">
              <w:rPr>
                <w:rFonts w:cs="Times New Roman"/>
                <w:sz w:val="18"/>
                <w:szCs w:val="18"/>
              </w:rPr>
              <w:t>3</w:t>
            </w:r>
            <w:r w:rsidRPr="005F1000">
              <w:rPr>
                <w:rFonts w:cs="Times New Roman"/>
                <w:sz w:val="18"/>
                <w:szCs w:val="18"/>
              </w:rPr>
              <w:t xml:space="preserve"> ж.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уақыты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r w:rsidR="00157F43" w:rsidRPr="005F1000">
              <w:rPr>
                <w:rFonts w:cs="Times New Roman"/>
                <w:sz w:val="18"/>
                <w:szCs w:val="18"/>
              </w:rPr>
              <w:t>10</w:t>
            </w:r>
            <w:r w:rsidRPr="005F1000">
              <w:rPr>
                <w:rFonts w:cs="Times New Roman"/>
                <w:sz w:val="18"/>
                <w:szCs w:val="18"/>
              </w:rPr>
              <w:t>:</w:t>
            </w:r>
            <w:r w:rsidR="006E78B9" w:rsidRPr="005F1000">
              <w:rPr>
                <w:rFonts w:cs="Times New Roman"/>
                <w:sz w:val="18"/>
                <w:szCs w:val="18"/>
              </w:rPr>
              <w:t>00</w:t>
            </w:r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ашылу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орны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: Алматы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Алмалы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ауданы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, 51, 201 кабинет.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           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Қатысу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үшін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құжаттар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тігілген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нөмірленген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түрде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мөрленген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конвертте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ұсынылады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мөрмен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lastRenderedPageBreak/>
              <w:t>бекітіледі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Конвертте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ашу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күні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мен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уақыты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алу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ұйымдастырушының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Тапсырыс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және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1000">
              <w:rPr>
                <w:rFonts w:cs="Times New Roman"/>
                <w:b/>
                <w:sz w:val="18"/>
                <w:szCs w:val="18"/>
              </w:rPr>
              <w:t>заңды</w:t>
            </w:r>
            <w:proofErr w:type="spellEnd"/>
            <w:proofErr w:type="gram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мекенжайы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жазылуға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тиіс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         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ұсыныстарын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ұсынудың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соңғы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мерзімі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аяқталғанға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дейін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мөрленген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түрде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ғана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ұсынады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Конвертте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Республикасы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Денсаулық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сақтау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министрінің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2021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жылғы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12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қарашадағы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№ Қ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ДСМ -113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бұйрығымен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бекітілген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нысан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бар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бұдан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әрі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–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ұйымдастырушы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белгілеген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мерзімдерде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лицензиялау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рұқсат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беру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рәсімі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арқылы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рұқсат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беру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органдары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асыратын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әрекеттерді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операцияларды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тұлғаның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құқықтарын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растайтын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ұқсат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сондай-ақ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ұсынылатын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дәрілік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заттардың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бұйымдардың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4-тарауында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белгіленген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талаптарға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сәйкестігін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растайтын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құжаттар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сондай-ақ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қызметтердің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сипаттамасы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көлемі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        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ұсынуы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Денсаулық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сақтау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саласындағы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уәкілетті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орган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бекіткен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нысан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дә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ілік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заттарды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бұйымдарды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жеткізуді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сұрау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салу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талаптары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үлгілік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шартын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көрсетуге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арналған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шартты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сақтай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отырып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қызметтер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көрсетуге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келісі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ін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білдіру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нысаны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табылады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           </w:t>
            </w:r>
            <w:proofErr w:type="spellStart"/>
            <w:r w:rsidR="00CB0271" w:rsidRPr="005F1000">
              <w:rPr>
                <w:rFonts w:cs="Times New Roman"/>
                <w:sz w:val="18"/>
                <w:szCs w:val="18"/>
              </w:rPr>
              <w:t>Е</w:t>
            </w:r>
            <w:r w:rsidRPr="005F1000">
              <w:rPr>
                <w:rFonts w:cs="Times New Roman"/>
                <w:sz w:val="18"/>
                <w:szCs w:val="18"/>
              </w:rPr>
              <w:t>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төмен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          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бірдей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жағдайларда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інші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         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ұсыныстарын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сұрату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тәсілімен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құжаттары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Қағидалардың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r w:rsidR="00CB0271" w:rsidRPr="005F1000">
              <w:rPr>
                <w:rFonts w:cs="Times New Roman"/>
                <w:sz w:val="18"/>
                <w:szCs w:val="18"/>
              </w:rPr>
              <w:t>141</w:t>
            </w:r>
            <w:r w:rsidRPr="005F1000">
              <w:rPr>
                <w:rFonts w:cs="Times New Roman"/>
                <w:sz w:val="18"/>
                <w:szCs w:val="18"/>
              </w:rPr>
              <w:t xml:space="preserve">-тармағына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бі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қатысқан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жағдайда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ұйымдастырушы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осындай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берушіні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жеңімпазы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тану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шешім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қабылдайды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 xml:space="preserve">           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Жеңімпаз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алуды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ұйымдастырушыға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жеңімпаз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1000">
              <w:rPr>
                <w:rFonts w:cs="Times New Roman"/>
                <w:b/>
                <w:sz w:val="18"/>
                <w:szCs w:val="18"/>
              </w:rPr>
              <w:t>деп</w:t>
            </w:r>
            <w:proofErr w:type="spellEnd"/>
            <w:proofErr w:type="gram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танылған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күннен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бастап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күнтізбелік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он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күн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ішінде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біліктілік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талаптарына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сәйкестігін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растайтын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мынадай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құжаттарды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b/>
                <w:sz w:val="18"/>
                <w:szCs w:val="18"/>
              </w:rPr>
              <w:t>ұсынады</w:t>
            </w:r>
            <w:proofErr w:type="spellEnd"/>
            <w:r w:rsidRPr="005F1000">
              <w:rPr>
                <w:rFonts w:cs="Times New Roman"/>
                <w:b/>
                <w:sz w:val="18"/>
                <w:szCs w:val="18"/>
              </w:rPr>
              <w:t>: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1)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қызметке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есірткі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құралдарының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психотроптық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заттар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прекурсорлардың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айналымы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саласындағы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тиі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ст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лицензияның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бұйымдарды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көтерме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бөлшек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саудада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өткізу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жөніндегі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басталғаны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тоқтатылғаны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хабарламаның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не "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рұқсаттар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"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Заңға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алынған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жіберілген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электрондық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құжат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тү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індегі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көшірмелері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;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мәліметтер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органдардың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ақпараттық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жүйелерінде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расталады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органдардың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ақпараттық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жүйелерінде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мәліметтер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болмаған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жағдайда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фармацевтикалық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қызметке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есірткі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құралдарының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психотроптық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заттар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прекурсорлардың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айналымы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саласындағы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тиі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ст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лицензияның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заңға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алынған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бұйымдарды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көтерме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бөлшек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саудада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өткізу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жөніндегі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басталғаны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тоқтатылғаны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хабарламаның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нотариат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куәландырған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көшірмесін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ұсынады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"</w:t>
            </w: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ұқсаттар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хабарламалар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";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>2)</w:t>
            </w: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құрмай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кәсіпкерлік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асыруға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құқық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беретін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құжаттың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кәсіпкерлік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асыратын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);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3)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тұлғаны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тіркеу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қайта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тіркеу</w:t>
            </w:r>
            <w:proofErr w:type="spellEnd"/>
            <w:proofErr w:type="gramStart"/>
            <w:r w:rsidRPr="005F1000">
              <w:rPr>
                <w:rFonts w:cs="Times New Roman"/>
                <w:sz w:val="18"/>
                <w:szCs w:val="18"/>
              </w:rPr>
              <w:t>)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анықтама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куәліктің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паспорттың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кәсіпкерлік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қызметті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жүзеге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асыратын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жеке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);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4) </w:t>
            </w: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тұлға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жарғысының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егер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жарғыда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құрылтайшылардың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қатысушылардың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акционерлердің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құрамы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көрсетілмесе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онда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акцияларды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ұстаушылар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тізілімінен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үзінді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көшірме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құрылтайшылардың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қатысушылардың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құрамы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үзінді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көшірме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жарияланған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күннен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кейін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құрылтай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шартының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көшірмесі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ұсынылады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);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lastRenderedPageBreak/>
              <w:t>5) "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Электрондық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үкімет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" веб-порталы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"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төлеуші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кабинеті"веб-қосымшасы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арқылы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алынған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к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іріс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органдарында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есепке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жүргізілетін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берешектің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жоқ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(бар)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екендігі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мәліметтер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;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6) осы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берушінің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Республикасының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резиденті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табылмайтындығы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Республикасы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органының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анықтамасының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тү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пн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ұсқасы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егер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Республикасының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резиденті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табылмаса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Республикасының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төлеушісі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ретінде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тіркелмесе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).</w:t>
            </w:r>
          </w:p>
          <w:p w:rsidR="007A01F1" w:rsidRPr="005F1000" w:rsidRDefault="007A01F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       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біліктілік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талаптарына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техникалық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ерекшелік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талаптарына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келмеген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жағдайда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тәсілімен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өтпеді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танылады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Жеңімпаз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күннен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бастап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бес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жұмыс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ішінде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шартына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қояды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не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Тапсырыс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берушіні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ұйымдастырушыны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оның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шарттарымен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келіспегені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қоюдан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бас </w:t>
            </w:r>
            <w:proofErr w:type="spellStart"/>
            <w:proofErr w:type="gramStart"/>
            <w:r w:rsidRPr="005F1000">
              <w:rPr>
                <w:rFonts w:cs="Times New Roman"/>
                <w:sz w:val="18"/>
                <w:szCs w:val="18"/>
              </w:rPr>
              <w:t>тартқаны</w:t>
            </w:r>
            <w:proofErr w:type="spellEnd"/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жазбаша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хабардар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етеді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sz w:val="18"/>
                <w:szCs w:val="18"/>
              </w:rPr>
              <w:t xml:space="preserve">      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Қол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қойылған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шартын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көрсетілген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мерзімде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ұсынбау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оны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жасасудан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бас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тарту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шарт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жасасудан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жалтару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болып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есептеледі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. Бас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тартуды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қарау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мерзі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>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екі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жұмыс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күнінен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аспайды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5104" w:type="dxa"/>
          </w:tcPr>
          <w:p w:rsidR="0091217A" w:rsidRPr="005F1000" w:rsidRDefault="0091217A" w:rsidP="00F65F58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>Выделенная сумма</w:t>
            </w:r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r w:rsidR="005F1000" w:rsidRPr="005F1000">
              <w:rPr>
                <w:rFonts w:cs="Times New Roman"/>
                <w:sz w:val="18"/>
                <w:szCs w:val="18"/>
              </w:rPr>
              <w:t>12 966 274,20</w:t>
            </w:r>
            <w:r w:rsidR="0078134E" w:rsidRPr="005F1000">
              <w:rPr>
                <w:rFonts w:cs="Times New Roman"/>
                <w:sz w:val="18"/>
                <w:szCs w:val="18"/>
              </w:rPr>
              <w:t xml:space="preserve"> </w:t>
            </w:r>
            <w:r w:rsidRPr="005F1000">
              <w:rPr>
                <w:rFonts w:cs="Times New Roman"/>
                <w:sz w:val="18"/>
                <w:szCs w:val="18"/>
              </w:rPr>
              <w:t>(</w:t>
            </w:r>
            <w:r w:rsidR="005F1000" w:rsidRPr="005F1000">
              <w:rPr>
                <w:rFonts w:cs="Times New Roman"/>
                <w:sz w:val="18"/>
                <w:szCs w:val="18"/>
              </w:rPr>
              <w:t>двенадцать миллионов девятьсот шестьдесят шесть тысяч двести семьдесят четыре</w:t>
            </w:r>
            <w:r w:rsidRPr="005F1000">
              <w:rPr>
                <w:rFonts w:cs="Times New Roman"/>
                <w:sz w:val="18"/>
                <w:szCs w:val="18"/>
              </w:rPr>
              <w:t>) тенге</w:t>
            </w:r>
            <w:r w:rsidR="006E78B9" w:rsidRPr="005F1000">
              <w:rPr>
                <w:rFonts w:cs="Times New Roman"/>
                <w:sz w:val="18"/>
                <w:szCs w:val="18"/>
              </w:rPr>
              <w:t xml:space="preserve"> 20 </w:t>
            </w:r>
            <w:proofErr w:type="spellStart"/>
            <w:r w:rsidR="006E78B9" w:rsidRPr="005F1000">
              <w:rPr>
                <w:rFonts w:cs="Times New Roman"/>
                <w:sz w:val="18"/>
                <w:szCs w:val="18"/>
              </w:rPr>
              <w:t>тиын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.</w:t>
            </w:r>
          </w:p>
          <w:p w:rsidR="007A01F1" w:rsidRPr="005F1000" w:rsidRDefault="003C20FD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>Срок п</w:t>
            </w:r>
            <w:r w:rsidR="007A01F1" w:rsidRPr="005F1000">
              <w:rPr>
                <w:rFonts w:cs="Times New Roman"/>
                <w:b/>
                <w:sz w:val="18"/>
                <w:szCs w:val="18"/>
              </w:rPr>
              <w:t>оставк</w:t>
            </w:r>
            <w:r w:rsidRPr="005F1000">
              <w:rPr>
                <w:rFonts w:cs="Times New Roman"/>
                <w:b/>
                <w:sz w:val="18"/>
                <w:szCs w:val="18"/>
              </w:rPr>
              <w:t>и</w:t>
            </w:r>
            <w:r w:rsidR="007A01F1" w:rsidRPr="005F1000">
              <w:rPr>
                <w:rFonts w:cs="Times New Roman"/>
                <w:sz w:val="18"/>
                <w:szCs w:val="18"/>
              </w:rPr>
              <w:t xml:space="preserve"> товара производиться частями в течение 5 - и календарных дней текущего года по заявке Заказчика. 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>Место поставки</w:t>
            </w:r>
            <w:r w:rsidRPr="005F1000">
              <w:rPr>
                <w:rFonts w:cs="Times New Roman"/>
                <w:sz w:val="18"/>
                <w:szCs w:val="18"/>
              </w:rPr>
              <w:t xml:space="preserve"> товара: АО «Национальный научный центр хирургии им. А.Н.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», г. Алматы,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, 62, аптечный склад.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>Место и окончательный срок предоставления ценовых предложений:</w:t>
            </w:r>
            <w:r w:rsidRPr="005F1000">
              <w:rPr>
                <w:rFonts w:cs="Times New Roman"/>
                <w:sz w:val="18"/>
                <w:szCs w:val="18"/>
              </w:rPr>
              <w:t xml:space="preserve"> г. Алматы,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, 51, кабинет 201, дата </w:t>
            </w:r>
            <w:r w:rsidR="006E78B9" w:rsidRPr="005F1000">
              <w:rPr>
                <w:rFonts w:cs="Times New Roman"/>
                <w:sz w:val="18"/>
                <w:szCs w:val="18"/>
              </w:rPr>
              <w:t>22</w:t>
            </w:r>
            <w:r w:rsidRPr="005F1000">
              <w:rPr>
                <w:rFonts w:cs="Times New Roman"/>
                <w:sz w:val="18"/>
                <w:szCs w:val="18"/>
              </w:rPr>
              <w:t>.</w:t>
            </w:r>
            <w:r w:rsidR="006E563B" w:rsidRPr="005F1000">
              <w:rPr>
                <w:rFonts w:cs="Times New Roman"/>
                <w:sz w:val="18"/>
                <w:szCs w:val="18"/>
              </w:rPr>
              <w:t>0</w:t>
            </w:r>
            <w:r w:rsidR="00735A96" w:rsidRPr="005F1000">
              <w:rPr>
                <w:rFonts w:cs="Times New Roman"/>
                <w:sz w:val="18"/>
                <w:szCs w:val="18"/>
              </w:rPr>
              <w:t>6</w:t>
            </w:r>
            <w:r w:rsidRPr="005F1000">
              <w:rPr>
                <w:rFonts w:cs="Times New Roman"/>
                <w:sz w:val="18"/>
                <w:szCs w:val="18"/>
              </w:rPr>
              <w:t>.202</w:t>
            </w:r>
            <w:r w:rsidR="00A33AE9" w:rsidRPr="005F1000">
              <w:rPr>
                <w:rFonts w:cs="Times New Roman"/>
                <w:sz w:val="18"/>
                <w:szCs w:val="18"/>
              </w:rPr>
              <w:t>3</w:t>
            </w:r>
            <w:r w:rsidRPr="005F1000">
              <w:rPr>
                <w:rFonts w:cs="Times New Roman"/>
                <w:sz w:val="18"/>
                <w:szCs w:val="18"/>
              </w:rPr>
              <w:t xml:space="preserve"> г. время: </w:t>
            </w:r>
            <w:r w:rsidR="00157F43" w:rsidRPr="005F1000">
              <w:rPr>
                <w:rFonts w:cs="Times New Roman"/>
                <w:sz w:val="18"/>
                <w:szCs w:val="18"/>
              </w:rPr>
              <w:t>09</w:t>
            </w:r>
            <w:r w:rsidRPr="005F1000">
              <w:rPr>
                <w:rFonts w:cs="Times New Roman"/>
                <w:sz w:val="18"/>
                <w:szCs w:val="18"/>
              </w:rPr>
              <w:t>:00 часов.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>Дата и время вскрытия ценовых предложений</w:t>
            </w:r>
            <w:r w:rsidRPr="005F1000">
              <w:rPr>
                <w:rFonts w:cs="Times New Roman"/>
                <w:sz w:val="18"/>
                <w:szCs w:val="18"/>
              </w:rPr>
              <w:t xml:space="preserve">: дата </w:t>
            </w:r>
            <w:r w:rsidR="006E78B9" w:rsidRPr="005F1000">
              <w:rPr>
                <w:rFonts w:cs="Times New Roman"/>
                <w:sz w:val="18"/>
                <w:szCs w:val="18"/>
              </w:rPr>
              <w:t>22</w:t>
            </w:r>
            <w:r w:rsidRPr="005F1000">
              <w:rPr>
                <w:rFonts w:cs="Times New Roman"/>
                <w:sz w:val="18"/>
                <w:szCs w:val="18"/>
              </w:rPr>
              <w:t>.</w:t>
            </w:r>
            <w:r w:rsidR="00735A96" w:rsidRPr="005F1000">
              <w:rPr>
                <w:rFonts w:cs="Times New Roman"/>
                <w:sz w:val="18"/>
                <w:szCs w:val="18"/>
              </w:rPr>
              <w:t>06</w:t>
            </w:r>
            <w:r w:rsidRPr="005F1000">
              <w:rPr>
                <w:rFonts w:cs="Times New Roman"/>
                <w:sz w:val="18"/>
                <w:szCs w:val="18"/>
              </w:rPr>
              <w:t>.202</w:t>
            </w:r>
            <w:r w:rsidR="00A33AE9" w:rsidRPr="005F1000">
              <w:rPr>
                <w:rFonts w:cs="Times New Roman"/>
                <w:sz w:val="18"/>
                <w:szCs w:val="18"/>
              </w:rPr>
              <w:t>3</w:t>
            </w:r>
            <w:r w:rsidRPr="005F1000">
              <w:rPr>
                <w:rFonts w:cs="Times New Roman"/>
                <w:sz w:val="18"/>
                <w:szCs w:val="18"/>
              </w:rPr>
              <w:t xml:space="preserve"> г. время </w:t>
            </w:r>
            <w:r w:rsidR="00157F43" w:rsidRPr="005F1000">
              <w:rPr>
                <w:rFonts w:cs="Times New Roman"/>
                <w:sz w:val="18"/>
                <w:szCs w:val="18"/>
              </w:rPr>
              <w:t>10</w:t>
            </w:r>
            <w:r w:rsidRPr="005F1000">
              <w:rPr>
                <w:rFonts w:cs="Times New Roman"/>
                <w:sz w:val="18"/>
                <w:szCs w:val="18"/>
              </w:rPr>
              <w:t>:</w:t>
            </w:r>
            <w:r w:rsidR="006E78B9" w:rsidRPr="005F1000">
              <w:rPr>
                <w:rFonts w:cs="Times New Roman"/>
                <w:sz w:val="18"/>
                <w:szCs w:val="18"/>
              </w:rPr>
              <w:t>00</w:t>
            </w:r>
            <w:r w:rsidRPr="005F1000">
              <w:rPr>
                <w:rFonts w:cs="Times New Roman"/>
                <w:sz w:val="18"/>
                <w:szCs w:val="18"/>
              </w:rPr>
              <w:t xml:space="preserve"> часов, место вскрытия: г. Алматы,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Алмалинский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/н, ул. </w:t>
            </w:r>
            <w:proofErr w:type="spellStart"/>
            <w:r w:rsidRPr="005F1000">
              <w:rPr>
                <w:rFonts w:cs="Times New Roman"/>
                <w:sz w:val="18"/>
                <w:szCs w:val="18"/>
              </w:rPr>
              <w:t>Желтоксан</w:t>
            </w:r>
            <w:proofErr w:type="spellEnd"/>
            <w:r w:rsidRPr="005F1000">
              <w:rPr>
                <w:rFonts w:cs="Times New Roman"/>
                <w:sz w:val="18"/>
                <w:szCs w:val="18"/>
              </w:rPr>
              <w:t>, 51, кабинет 201.</w:t>
            </w:r>
          </w:p>
          <w:p w:rsidR="007A01F1" w:rsidRPr="005F1000" w:rsidRDefault="007A01F1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b/>
                <w:sz w:val="18"/>
                <w:szCs w:val="18"/>
              </w:rPr>
              <w:t xml:space="preserve">Документы для участия предоставляются в прошитом, пронумерованном виде, в запечатанном </w:t>
            </w:r>
            <w:r w:rsidRPr="005F1000">
              <w:rPr>
                <w:rFonts w:cs="Times New Roman"/>
                <w:b/>
                <w:sz w:val="18"/>
                <w:szCs w:val="18"/>
              </w:rPr>
              <w:lastRenderedPageBreak/>
              <w:t>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5F1000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0" w:name="z374"/>
            <w:bookmarkStart w:id="1" w:name="_GoBack"/>
            <w:bookmarkEnd w:id="1"/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5F1000">
              <w:rPr>
                <w:rFonts w:cs="Times New Roman"/>
                <w:sz w:val="18"/>
                <w:szCs w:val="18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5F1000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5F1000">
              <w:rPr>
                <w:rFonts w:cs="Times New Roman"/>
                <w:sz w:val="18"/>
                <w:szCs w:val="18"/>
              </w:rPr>
              <w:t xml:space="preserve"> ДСМ -113 (далее – форма)</w:t>
            </w:r>
            <w:r w:rsidRPr="005F1000">
              <w:rPr>
                <w:rFonts w:cs="Times New Roman"/>
                <w:color w:val="000000"/>
                <w:sz w:val="18"/>
                <w:szCs w:val="18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5F1000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2" w:name="z375"/>
            <w:bookmarkEnd w:id="0"/>
            <w:r w:rsidRPr="005F1000">
              <w:rPr>
                <w:rFonts w:cs="Times New Roman"/>
                <w:color w:val="000000"/>
                <w:sz w:val="18"/>
                <w:szCs w:val="18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5F1000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3" w:name="z386"/>
            <w:bookmarkEnd w:id="2"/>
            <w:r w:rsidRPr="005F1000">
              <w:rPr>
                <w:rFonts w:cs="Times New Roman"/>
                <w:color w:val="000000"/>
                <w:sz w:val="18"/>
                <w:szCs w:val="18"/>
              </w:rPr>
              <w:t>Победителем признается потенциальный поставщик, предложивший наименьшее ценовое предложение.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4" w:name="z383"/>
            <w:r w:rsidRPr="005F1000">
              <w:rPr>
                <w:rFonts w:cs="Times New Roman"/>
                <w:color w:val="000000"/>
                <w:sz w:val="18"/>
                <w:szCs w:val="18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5F1000" w:rsidRDefault="007A01F1" w:rsidP="00F65F58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5" w:name="z384"/>
            <w:bookmarkEnd w:id="4"/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</w:t>
            </w:r>
            <w:r w:rsidR="00CB0271" w:rsidRPr="005F1000">
              <w:rPr>
                <w:rFonts w:cs="Times New Roman"/>
                <w:color w:val="000000"/>
                <w:sz w:val="18"/>
                <w:szCs w:val="18"/>
              </w:rPr>
              <w:t xml:space="preserve">141 </w:t>
            </w:r>
            <w:r w:rsidRPr="005F1000">
              <w:rPr>
                <w:rFonts w:cs="Times New Roman"/>
                <w:color w:val="000000"/>
                <w:sz w:val="18"/>
                <w:szCs w:val="18"/>
              </w:rPr>
              <w:t>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5F1000" w:rsidRDefault="007A01F1" w:rsidP="00F65F58">
            <w:pPr>
              <w:ind w:firstLine="708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F1000">
              <w:rPr>
                <w:rFonts w:cs="Times New Roman"/>
                <w:b/>
                <w:color w:val="000000"/>
                <w:sz w:val="18"/>
                <w:szCs w:val="18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6" w:name="z400"/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      </w:t>
            </w:r>
            <w:proofErr w:type="gramStart"/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5F1000">
              <w:rPr>
                <w:rFonts w:cs="Times New Roman"/>
                <w:color w:val="000000"/>
                <w:sz w:val="18"/>
                <w:szCs w:val="18"/>
              </w:rPr>
              <w:t>прекурсоров</w:t>
            </w:r>
            <w:proofErr w:type="spellEnd"/>
            <w:r w:rsidRPr="005F1000">
              <w:rPr>
                <w:rFonts w:cs="Times New Roman"/>
                <w:color w:val="000000"/>
                <w:sz w:val="18"/>
                <w:szCs w:val="18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      </w:r>
            <w:proofErr w:type="spellStart"/>
            <w:r w:rsidRPr="005F1000">
              <w:rPr>
                <w:rFonts w:cs="Times New Roman"/>
                <w:color w:val="000000"/>
                <w:sz w:val="18"/>
                <w:szCs w:val="18"/>
              </w:rPr>
              <w:t>прекурсоров</w:t>
            </w:r>
            <w:proofErr w:type="spellEnd"/>
            <w:r w:rsidRPr="005F1000">
              <w:rPr>
                <w:rFonts w:cs="Times New Roman"/>
                <w:color w:val="000000"/>
                <w:sz w:val="18"/>
                <w:szCs w:val="18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7" w:name="z401"/>
            <w:bookmarkEnd w:id="6"/>
            <w:r w:rsidRPr="005F1000">
              <w:rPr>
                <w:rFonts w:cs="Times New Roman"/>
                <w:color w:val="000000"/>
                <w:sz w:val="18"/>
                <w:szCs w:val="18"/>
              </w:rPr>
      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8" w:name="z402"/>
            <w:bookmarkEnd w:id="7"/>
            <w:r w:rsidRPr="005F1000">
              <w:rPr>
                <w:rFonts w:cs="Times New Roman"/>
                <w:color w:val="000000"/>
                <w:sz w:val="18"/>
                <w:szCs w:val="18"/>
              </w:rPr>
      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9" w:name="z403"/>
            <w:bookmarkEnd w:id="8"/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</w:t>
            </w:r>
            <w:r w:rsidRPr="005F1000">
              <w:rPr>
                <w:rFonts w:cs="Times New Roman"/>
                <w:color w:val="000000"/>
                <w:sz w:val="18"/>
                <w:szCs w:val="18"/>
              </w:rPr>
              <w:lastRenderedPageBreak/>
              <w:t>или выписка о составе учредителей, участников или копия учредительного договора после даты объявления закупа);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10" w:name="z404"/>
            <w:bookmarkEnd w:id="9"/>
            <w:r w:rsidRPr="005F1000">
              <w:rPr>
                <w:rFonts w:cs="Times New Roman"/>
                <w:color w:val="000000"/>
                <w:sz w:val="18"/>
                <w:szCs w:val="18"/>
              </w:rPr>
      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CB0271" w:rsidRPr="005F1000" w:rsidRDefault="00CB0271" w:rsidP="00CB0271">
            <w:pPr>
              <w:jc w:val="both"/>
              <w:rPr>
                <w:rFonts w:cs="Times New Roman"/>
                <w:sz w:val="18"/>
                <w:szCs w:val="18"/>
              </w:rPr>
            </w:pPr>
            <w:bookmarkStart w:id="11" w:name="z405"/>
            <w:bookmarkEnd w:id="10"/>
            <w:r w:rsidRPr="005F1000">
              <w:rPr>
                <w:rFonts w:cs="Times New Roman"/>
                <w:color w:val="000000"/>
                <w:sz w:val="18"/>
                <w:szCs w:val="18"/>
              </w:rPr>
      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5F1000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12" w:name="z394"/>
            <w:bookmarkStart w:id="13" w:name="z388"/>
            <w:bookmarkEnd w:id="11"/>
            <w:r w:rsidRPr="005F1000">
              <w:rPr>
                <w:rFonts w:cs="Times New Roman"/>
                <w:color w:val="000000"/>
                <w:sz w:val="18"/>
                <w:szCs w:val="18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2"/>
          <w:p w:rsidR="007A01F1" w:rsidRPr="005F1000" w:rsidRDefault="007A01F1" w:rsidP="00F65F58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В течение пяти </w:t>
            </w:r>
            <w:r w:rsidR="00CB0271" w:rsidRPr="005F1000">
              <w:rPr>
                <w:rFonts w:cs="Times New Roman"/>
                <w:color w:val="000000"/>
                <w:sz w:val="18"/>
                <w:szCs w:val="18"/>
              </w:rPr>
              <w:t>рабочих</w:t>
            </w:r>
            <w:r w:rsidRPr="005F1000">
              <w:rPr>
                <w:rFonts w:cs="Times New Roman"/>
                <w:color w:val="000000"/>
                <w:sz w:val="18"/>
                <w:szCs w:val="18"/>
              </w:rPr>
              <w:t xml:space="preserve">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5F1000" w:rsidRDefault="007A01F1" w:rsidP="000F100B">
            <w:pPr>
              <w:ind w:firstLine="708"/>
              <w:jc w:val="both"/>
              <w:rPr>
                <w:rFonts w:cs="Times New Roman"/>
                <w:sz w:val="18"/>
                <w:szCs w:val="18"/>
              </w:rPr>
            </w:pPr>
            <w:bookmarkStart w:id="14" w:name="z398"/>
            <w:r w:rsidRPr="005F1000">
              <w:rPr>
                <w:rFonts w:cs="Times New Roman"/>
                <w:color w:val="000000"/>
                <w:sz w:val="18"/>
                <w:szCs w:val="18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  <w:bookmarkEnd w:id="13"/>
            <w:bookmarkEnd w:id="14"/>
          </w:p>
        </w:tc>
      </w:tr>
    </w:tbl>
    <w:p w:rsidR="00E4253F" w:rsidRPr="005F1000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3"/>
        <w:gridCol w:w="1392"/>
      </w:tblGrid>
      <w:tr w:rsidR="007A01F1" w:rsidRPr="005F1000" w:rsidTr="00F65F58">
        <w:tc>
          <w:tcPr>
            <w:tcW w:w="3085" w:type="dxa"/>
            <w:vAlign w:val="center"/>
          </w:tcPr>
          <w:p w:rsidR="007A01F1" w:rsidRPr="005F1000" w:rsidRDefault="007A01F1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Мемлекеттік</w:t>
            </w:r>
            <w:proofErr w:type="spellEnd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сатып</w:t>
            </w:r>
            <w:proofErr w:type="spellEnd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алу</w:t>
            </w:r>
            <w:proofErr w:type="spellEnd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бойынша</w:t>
            </w:r>
            <w:proofErr w:type="spellEnd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бө</w:t>
            </w:r>
            <w:proofErr w:type="gramStart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proofErr w:type="gramEnd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ім</w:t>
            </w:r>
            <w:proofErr w:type="spellEnd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5F1000" w:rsidRDefault="007A01F1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5F1000" w:rsidRDefault="007A01F1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Мукажанова</w:t>
            </w:r>
            <w:proofErr w:type="spellEnd"/>
            <w:r w:rsidRPr="005F1000">
              <w:rPr>
                <w:rFonts w:ascii="Times New Roman" w:hAnsi="Times New Roman"/>
                <w:b/>
                <w:sz w:val="20"/>
                <w:szCs w:val="20"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5F1000" w:rsidRDefault="007A01F1" w:rsidP="00F65F5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F1000">
              <w:rPr>
                <w:rFonts w:ascii="Times New Roman" w:hAnsi="Times New Roman"/>
                <w:b/>
                <w:sz w:val="20"/>
                <w:szCs w:val="20"/>
              </w:rPr>
              <w:t>__________</w:t>
            </w:r>
          </w:p>
        </w:tc>
      </w:tr>
    </w:tbl>
    <w:p w:rsidR="00252AE7" w:rsidRPr="005F1000" w:rsidRDefault="00252AE7" w:rsidP="0048597F">
      <w:pPr>
        <w:rPr>
          <w:rFonts w:cs="Times New Roman"/>
          <w:i/>
          <w:sz w:val="20"/>
          <w:szCs w:val="20"/>
        </w:rPr>
      </w:pPr>
    </w:p>
    <w:p w:rsidR="00252AE7" w:rsidRPr="005F1000" w:rsidRDefault="00252AE7" w:rsidP="0048597F">
      <w:pPr>
        <w:rPr>
          <w:rFonts w:cs="Times New Roman"/>
          <w:i/>
          <w:sz w:val="20"/>
          <w:szCs w:val="20"/>
        </w:rPr>
      </w:pPr>
    </w:p>
    <w:p w:rsidR="0086053E" w:rsidRPr="005F1000" w:rsidRDefault="0080080F" w:rsidP="0048597F">
      <w:pPr>
        <w:rPr>
          <w:rFonts w:cs="Times New Roman"/>
          <w:sz w:val="20"/>
          <w:szCs w:val="20"/>
        </w:rPr>
      </w:pPr>
      <w:r w:rsidRPr="005F1000">
        <w:rPr>
          <w:rFonts w:cs="Times New Roman"/>
          <w:i/>
          <w:sz w:val="20"/>
          <w:szCs w:val="20"/>
        </w:rPr>
        <w:t>8-727-278-04-44</w:t>
      </w:r>
    </w:p>
    <w:sectPr w:rsidR="0086053E" w:rsidRPr="005F1000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26F71"/>
    <w:rsid w:val="00034096"/>
    <w:rsid w:val="00056832"/>
    <w:rsid w:val="00062C0A"/>
    <w:rsid w:val="0009393C"/>
    <w:rsid w:val="00093BD6"/>
    <w:rsid w:val="000A1533"/>
    <w:rsid w:val="000A27B1"/>
    <w:rsid w:val="000A4E11"/>
    <w:rsid w:val="000B7F2C"/>
    <w:rsid w:val="000D0FEE"/>
    <w:rsid w:val="000D1B46"/>
    <w:rsid w:val="000D2585"/>
    <w:rsid w:val="000E770C"/>
    <w:rsid w:val="000F100B"/>
    <w:rsid w:val="000F36C5"/>
    <w:rsid w:val="000F573C"/>
    <w:rsid w:val="00111DA7"/>
    <w:rsid w:val="001120D6"/>
    <w:rsid w:val="00117419"/>
    <w:rsid w:val="00124D58"/>
    <w:rsid w:val="00125CFE"/>
    <w:rsid w:val="00143409"/>
    <w:rsid w:val="00144359"/>
    <w:rsid w:val="00145962"/>
    <w:rsid w:val="00152E99"/>
    <w:rsid w:val="0015585F"/>
    <w:rsid w:val="00157F43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C0F17"/>
    <w:rsid w:val="001E7B7D"/>
    <w:rsid w:val="001F24FA"/>
    <w:rsid w:val="00207730"/>
    <w:rsid w:val="00211EE7"/>
    <w:rsid w:val="0021270E"/>
    <w:rsid w:val="00230A4F"/>
    <w:rsid w:val="00232F07"/>
    <w:rsid w:val="0024330A"/>
    <w:rsid w:val="00252AE7"/>
    <w:rsid w:val="00265D8B"/>
    <w:rsid w:val="00280E7D"/>
    <w:rsid w:val="00290C95"/>
    <w:rsid w:val="0029734F"/>
    <w:rsid w:val="002A308A"/>
    <w:rsid w:val="002A440B"/>
    <w:rsid w:val="002B2BC2"/>
    <w:rsid w:val="002C6CDF"/>
    <w:rsid w:val="002D0FD8"/>
    <w:rsid w:val="002F2B60"/>
    <w:rsid w:val="00301B5D"/>
    <w:rsid w:val="00302081"/>
    <w:rsid w:val="003129AC"/>
    <w:rsid w:val="00315349"/>
    <w:rsid w:val="00317477"/>
    <w:rsid w:val="0032207B"/>
    <w:rsid w:val="00324425"/>
    <w:rsid w:val="003249AB"/>
    <w:rsid w:val="0033085D"/>
    <w:rsid w:val="00333506"/>
    <w:rsid w:val="003347CB"/>
    <w:rsid w:val="00340217"/>
    <w:rsid w:val="0034510B"/>
    <w:rsid w:val="003469CF"/>
    <w:rsid w:val="00347952"/>
    <w:rsid w:val="003556EC"/>
    <w:rsid w:val="003705D3"/>
    <w:rsid w:val="00371581"/>
    <w:rsid w:val="0037184A"/>
    <w:rsid w:val="00394099"/>
    <w:rsid w:val="003B588D"/>
    <w:rsid w:val="003C20FD"/>
    <w:rsid w:val="003D3A04"/>
    <w:rsid w:val="003F4CF1"/>
    <w:rsid w:val="0040414C"/>
    <w:rsid w:val="00410D0B"/>
    <w:rsid w:val="00412337"/>
    <w:rsid w:val="00434794"/>
    <w:rsid w:val="004372C3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A3250"/>
    <w:rsid w:val="004C13F1"/>
    <w:rsid w:val="004C7A9C"/>
    <w:rsid w:val="004D03BF"/>
    <w:rsid w:val="004E4A3A"/>
    <w:rsid w:val="00523A50"/>
    <w:rsid w:val="0053264B"/>
    <w:rsid w:val="005443E2"/>
    <w:rsid w:val="00553C3C"/>
    <w:rsid w:val="00562323"/>
    <w:rsid w:val="005668AD"/>
    <w:rsid w:val="005673FF"/>
    <w:rsid w:val="0058073F"/>
    <w:rsid w:val="005973CB"/>
    <w:rsid w:val="005A3BA9"/>
    <w:rsid w:val="005A5B9B"/>
    <w:rsid w:val="005C03E7"/>
    <w:rsid w:val="005C2288"/>
    <w:rsid w:val="005D31CB"/>
    <w:rsid w:val="005E6565"/>
    <w:rsid w:val="005F1000"/>
    <w:rsid w:val="005F1882"/>
    <w:rsid w:val="005F237D"/>
    <w:rsid w:val="005F5431"/>
    <w:rsid w:val="0063768C"/>
    <w:rsid w:val="00640D35"/>
    <w:rsid w:val="00651F5D"/>
    <w:rsid w:val="00653A61"/>
    <w:rsid w:val="00666AAF"/>
    <w:rsid w:val="00672051"/>
    <w:rsid w:val="00681B49"/>
    <w:rsid w:val="00685AF2"/>
    <w:rsid w:val="00690753"/>
    <w:rsid w:val="00694C51"/>
    <w:rsid w:val="00696F68"/>
    <w:rsid w:val="006B7388"/>
    <w:rsid w:val="006E563B"/>
    <w:rsid w:val="006E78B9"/>
    <w:rsid w:val="006F0BB2"/>
    <w:rsid w:val="006F5C83"/>
    <w:rsid w:val="00701661"/>
    <w:rsid w:val="007043A3"/>
    <w:rsid w:val="00720938"/>
    <w:rsid w:val="00721326"/>
    <w:rsid w:val="007223B9"/>
    <w:rsid w:val="00726042"/>
    <w:rsid w:val="00735A96"/>
    <w:rsid w:val="00737B3F"/>
    <w:rsid w:val="007475E3"/>
    <w:rsid w:val="007500B0"/>
    <w:rsid w:val="00754797"/>
    <w:rsid w:val="007578DB"/>
    <w:rsid w:val="00762AF4"/>
    <w:rsid w:val="007773A2"/>
    <w:rsid w:val="0078134E"/>
    <w:rsid w:val="00791186"/>
    <w:rsid w:val="007A01F1"/>
    <w:rsid w:val="007C092E"/>
    <w:rsid w:val="007D3FAC"/>
    <w:rsid w:val="007D4CE6"/>
    <w:rsid w:val="007D6ED1"/>
    <w:rsid w:val="007D726A"/>
    <w:rsid w:val="007D7F11"/>
    <w:rsid w:val="007F579C"/>
    <w:rsid w:val="0080080F"/>
    <w:rsid w:val="00823998"/>
    <w:rsid w:val="008326E4"/>
    <w:rsid w:val="00854526"/>
    <w:rsid w:val="0086053E"/>
    <w:rsid w:val="00872CEB"/>
    <w:rsid w:val="00887B82"/>
    <w:rsid w:val="008A3786"/>
    <w:rsid w:val="008D65C8"/>
    <w:rsid w:val="008D6B6F"/>
    <w:rsid w:val="008E5FB5"/>
    <w:rsid w:val="0090711C"/>
    <w:rsid w:val="0091217A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48B"/>
    <w:rsid w:val="009A7FA5"/>
    <w:rsid w:val="009B6D94"/>
    <w:rsid w:val="009C67CD"/>
    <w:rsid w:val="009C688C"/>
    <w:rsid w:val="009D2607"/>
    <w:rsid w:val="009D2E50"/>
    <w:rsid w:val="009D4260"/>
    <w:rsid w:val="009F68BC"/>
    <w:rsid w:val="009F6A07"/>
    <w:rsid w:val="00A0719B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1F79"/>
    <w:rsid w:val="00A85D9B"/>
    <w:rsid w:val="00A939E7"/>
    <w:rsid w:val="00A966A6"/>
    <w:rsid w:val="00AA1CC0"/>
    <w:rsid w:val="00AA2089"/>
    <w:rsid w:val="00AA581E"/>
    <w:rsid w:val="00AC7465"/>
    <w:rsid w:val="00AF3E7F"/>
    <w:rsid w:val="00AF49ED"/>
    <w:rsid w:val="00AF5191"/>
    <w:rsid w:val="00B11F16"/>
    <w:rsid w:val="00B14976"/>
    <w:rsid w:val="00B2441D"/>
    <w:rsid w:val="00B2483B"/>
    <w:rsid w:val="00B25283"/>
    <w:rsid w:val="00B27751"/>
    <w:rsid w:val="00B352CB"/>
    <w:rsid w:val="00B5289E"/>
    <w:rsid w:val="00B648D9"/>
    <w:rsid w:val="00B85056"/>
    <w:rsid w:val="00B96CF4"/>
    <w:rsid w:val="00BA038D"/>
    <w:rsid w:val="00BB65E1"/>
    <w:rsid w:val="00BD2797"/>
    <w:rsid w:val="00BD5D00"/>
    <w:rsid w:val="00BF2A72"/>
    <w:rsid w:val="00BF790E"/>
    <w:rsid w:val="00C331C4"/>
    <w:rsid w:val="00C352D3"/>
    <w:rsid w:val="00C54F8E"/>
    <w:rsid w:val="00C554E1"/>
    <w:rsid w:val="00C62BA3"/>
    <w:rsid w:val="00C63D02"/>
    <w:rsid w:val="00C81528"/>
    <w:rsid w:val="00C84867"/>
    <w:rsid w:val="00C9554B"/>
    <w:rsid w:val="00C95BA5"/>
    <w:rsid w:val="00CA25CE"/>
    <w:rsid w:val="00CA3240"/>
    <w:rsid w:val="00CA50B1"/>
    <w:rsid w:val="00CB0271"/>
    <w:rsid w:val="00CB6A1F"/>
    <w:rsid w:val="00CC269A"/>
    <w:rsid w:val="00CD1603"/>
    <w:rsid w:val="00CD1BDF"/>
    <w:rsid w:val="00CD1C30"/>
    <w:rsid w:val="00CD7A62"/>
    <w:rsid w:val="00CE70F0"/>
    <w:rsid w:val="00CF0FBC"/>
    <w:rsid w:val="00CF3712"/>
    <w:rsid w:val="00D02C77"/>
    <w:rsid w:val="00D02D36"/>
    <w:rsid w:val="00D041CB"/>
    <w:rsid w:val="00D076A3"/>
    <w:rsid w:val="00D1690C"/>
    <w:rsid w:val="00D223E4"/>
    <w:rsid w:val="00D23A74"/>
    <w:rsid w:val="00D262CA"/>
    <w:rsid w:val="00D41CE0"/>
    <w:rsid w:val="00D45A66"/>
    <w:rsid w:val="00D45BAB"/>
    <w:rsid w:val="00D53757"/>
    <w:rsid w:val="00D62F31"/>
    <w:rsid w:val="00D757F8"/>
    <w:rsid w:val="00D92090"/>
    <w:rsid w:val="00D9500F"/>
    <w:rsid w:val="00DA0726"/>
    <w:rsid w:val="00DA2070"/>
    <w:rsid w:val="00DA217E"/>
    <w:rsid w:val="00DA22E2"/>
    <w:rsid w:val="00DA785A"/>
    <w:rsid w:val="00DB6CA5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5270A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32B0E"/>
    <w:rsid w:val="00F7002E"/>
    <w:rsid w:val="00F73AC4"/>
    <w:rsid w:val="00F95F7C"/>
    <w:rsid w:val="00FB7405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D223E4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f4">
    <w:name w:val="Основной текст_"/>
    <w:basedOn w:val="a0"/>
    <w:link w:val="11"/>
    <w:rsid w:val="00D223E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4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Другое_"/>
    <w:basedOn w:val="a0"/>
    <w:link w:val="af3"/>
    <w:rsid w:val="00D223E4"/>
    <w:rPr>
      <w:rFonts w:ascii="Times New Roman" w:eastAsia="Times New Roman" w:hAnsi="Times New Roman" w:cs="Times New Roman"/>
    </w:rPr>
  </w:style>
  <w:style w:type="paragraph" w:customStyle="1" w:styleId="af3">
    <w:name w:val="Другое"/>
    <w:basedOn w:val="a"/>
    <w:link w:val="af2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f4">
    <w:name w:val="Основной текст_"/>
    <w:basedOn w:val="a0"/>
    <w:link w:val="11"/>
    <w:rsid w:val="00D223E4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4"/>
    <w:rsid w:val="00D223E4"/>
    <w:pPr>
      <w:suppressAutoHyphens w:val="0"/>
      <w:autoSpaceDN/>
      <w:textAlignment w:val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B9395-6289-4445-B985-1EFA17A1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3714</TotalTime>
  <Pages>1</Pages>
  <Words>2759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223</cp:revision>
  <cp:lastPrinted>2023-06-15T09:27:00Z</cp:lastPrinted>
  <dcterms:created xsi:type="dcterms:W3CDTF">2019-01-15T05:22:00Z</dcterms:created>
  <dcterms:modified xsi:type="dcterms:W3CDTF">2023-06-15T09:28:00Z</dcterms:modified>
</cp:coreProperties>
</file>