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</w:t>
      </w:r>
      <w:proofErr w:type="gramStart"/>
      <w:r w:rsidR="001D13D3" w:rsidRPr="001F3DC2">
        <w:rPr>
          <w:rFonts w:cs="Times New Roman"/>
          <w:b/>
        </w:rPr>
        <w:t>н</w:t>
      </w:r>
      <w:proofErr w:type="spellEnd"/>
      <w:proofErr w:type="gram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1F3DC2" w14:paraId="11A96167" w14:textId="77777777" w:rsidTr="001D13D3">
        <w:tc>
          <w:tcPr>
            <w:tcW w:w="4785" w:type="dxa"/>
          </w:tcPr>
          <w:p w14:paraId="6BF96573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6778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6778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26B3F82E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B6778B">
              <w:rPr>
                <w:rFonts w:cs="Times New Roman"/>
                <w:sz w:val="20"/>
                <w:szCs w:val="20"/>
              </w:rPr>
              <w:t xml:space="preserve">           </w:t>
            </w:r>
            <w:r w:rsidRPr="00B6778B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3859F8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B6778B">
              <w:rPr>
                <w:rFonts w:cs="Times New Roman"/>
                <w:sz w:val="20"/>
                <w:szCs w:val="20"/>
              </w:rPr>
              <w:t>.</w:t>
            </w:r>
            <w:r w:rsidR="00D42BC4" w:rsidRPr="00B6778B">
              <w:rPr>
                <w:rFonts w:cs="Times New Roman"/>
                <w:sz w:val="20"/>
                <w:szCs w:val="20"/>
              </w:rPr>
              <w:t>0</w:t>
            </w:r>
            <w:r w:rsidR="001F3DC2" w:rsidRPr="00B6778B">
              <w:rPr>
                <w:rFonts w:cs="Times New Roman"/>
                <w:sz w:val="20"/>
                <w:szCs w:val="20"/>
              </w:rPr>
              <w:t>7</w:t>
            </w:r>
            <w:r w:rsidRPr="00B6778B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B6778B">
              <w:rPr>
                <w:rFonts w:cs="Times New Roman"/>
                <w:sz w:val="20"/>
                <w:szCs w:val="20"/>
              </w:rPr>
              <w:t>10</w:t>
            </w:r>
            <w:r w:rsidRPr="00B6778B">
              <w:rPr>
                <w:rFonts w:cs="Times New Roman"/>
                <w:sz w:val="20"/>
                <w:szCs w:val="20"/>
              </w:rPr>
              <w:t>:</w:t>
            </w:r>
            <w:r w:rsidR="003859F8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5393350D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B6778B">
              <w:rPr>
                <w:rFonts w:cs="Times New Roman"/>
                <w:sz w:val="20"/>
                <w:szCs w:val="20"/>
              </w:rPr>
              <w:t>–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B6778B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B6778B">
              <w:rPr>
                <w:rFonts w:cs="Times New Roman"/>
                <w:sz w:val="20"/>
                <w:szCs w:val="20"/>
              </w:rPr>
              <w:t>«</w:t>
            </w:r>
            <w:r w:rsidRPr="00B6778B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6778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B6778B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6778B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3859F8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B6778B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B6778B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B6778B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B6778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B6778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6778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6778B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4CE585FF" w:rsidR="002414CE" w:rsidRPr="003859F8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859F8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3859F8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3859F8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3859F8">
              <w:rPr>
                <w:rFonts w:cs="Times New Roman"/>
                <w:sz w:val="20"/>
                <w:szCs w:val="20"/>
              </w:rPr>
              <w:t xml:space="preserve"> </w:t>
            </w:r>
            <w:r w:rsidR="003859F8" w:rsidRPr="003859F8">
              <w:rPr>
                <w:rFonts w:cs="Times New Roman"/>
                <w:sz w:val="20"/>
                <w:szCs w:val="20"/>
                <w:lang w:val="kk-KZ"/>
              </w:rPr>
              <w:t>2 837 000,00</w:t>
            </w:r>
            <w:r w:rsidR="003859F8" w:rsidRPr="003859F8">
              <w:rPr>
                <w:rFonts w:cs="Times New Roman"/>
                <w:sz w:val="20"/>
                <w:szCs w:val="20"/>
              </w:rPr>
              <w:t xml:space="preserve"> (</w:t>
            </w:r>
            <w:r w:rsidR="003859F8" w:rsidRPr="003859F8">
              <w:rPr>
                <w:rFonts w:cs="Times New Roman"/>
                <w:sz w:val="20"/>
                <w:szCs w:val="20"/>
                <w:lang w:val="kk-KZ"/>
              </w:rPr>
              <w:t>екі миллион сегіз жүз отыз жеті мың</w:t>
            </w:r>
            <w:r w:rsidR="003859F8" w:rsidRPr="003859F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3859F8" w:rsidRPr="003859F8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3859F8">
              <w:rPr>
                <w:sz w:val="20"/>
                <w:szCs w:val="20"/>
              </w:rPr>
              <w:t>.</w:t>
            </w:r>
          </w:p>
          <w:p w14:paraId="4B4FD3E6" w14:textId="77777777" w:rsidR="001D13D3" w:rsidRPr="00B6778B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859F8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3859F8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59F8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6778B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501B79FA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6778B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3859F8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B6778B">
              <w:rPr>
                <w:rFonts w:cs="Times New Roman"/>
                <w:sz w:val="20"/>
                <w:szCs w:val="20"/>
              </w:rPr>
              <w:t>.</w:t>
            </w:r>
            <w:r w:rsidR="00471E95" w:rsidRPr="00B6778B">
              <w:rPr>
                <w:rFonts w:cs="Times New Roman"/>
                <w:sz w:val="20"/>
                <w:szCs w:val="20"/>
              </w:rPr>
              <w:t>0</w:t>
            </w:r>
            <w:r w:rsidR="001F3DC2" w:rsidRPr="00B6778B">
              <w:rPr>
                <w:rFonts w:cs="Times New Roman"/>
                <w:sz w:val="20"/>
                <w:szCs w:val="20"/>
              </w:rPr>
              <w:t>7</w:t>
            </w:r>
            <w:r w:rsidRPr="00B6778B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B6778B">
              <w:rPr>
                <w:rFonts w:cs="Times New Roman"/>
                <w:sz w:val="20"/>
                <w:szCs w:val="20"/>
              </w:rPr>
              <w:t>10</w:t>
            </w:r>
            <w:r w:rsidRPr="00B6778B">
              <w:rPr>
                <w:rFonts w:cs="Times New Roman"/>
                <w:sz w:val="20"/>
                <w:szCs w:val="20"/>
              </w:rPr>
              <w:t>:</w:t>
            </w:r>
            <w:r w:rsidR="003859F8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B6778B">
              <w:rPr>
                <w:rFonts w:cs="Times New Roman"/>
                <w:sz w:val="20"/>
                <w:szCs w:val="20"/>
              </w:rPr>
              <w:t>«</w:t>
            </w:r>
            <w:r w:rsidRPr="00B6778B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B6778B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B6778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3859F8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B6778B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6778B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6778B">
              <w:rPr>
                <w:rStyle w:val="s1"/>
                <w:sz w:val="20"/>
                <w:szCs w:val="20"/>
              </w:rPr>
              <w:t xml:space="preserve"> </w:t>
            </w:r>
            <w:r w:rsidRPr="00B6778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6778B">
              <w:rPr>
                <w:rStyle w:val="s1"/>
                <w:sz w:val="20"/>
                <w:szCs w:val="20"/>
              </w:rPr>
              <w:t xml:space="preserve"> </w:t>
            </w:r>
            <w:r w:rsidR="00FD7A8E" w:rsidRPr="00B6778B">
              <w:rPr>
                <w:rStyle w:val="s1"/>
                <w:sz w:val="20"/>
                <w:szCs w:val="20"/>
              </w:rPr>
              <w:t>«</w:t>
            </w:r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B6778B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B6778B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3C4C255D" w:rsidR="00501A10" w:rsidRPr="003859F8" w:rsidRDefault="001D13D3" w:rsidP="00501A1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3859F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3859F8">
              <w:rPr>
                <w:rFonts w:cs="Times New Roman"/>
                <w:sz w:val="20"/>
                <w:szCs w:val="20"/>
              </w:rPr>
              <w:t xml:space="preserve"> </w:t>
            </w:r>
            <w:r w:rsidR="003859F8" w:rsidRPr="003859F8">
              <w:rPr>
                <w:rFonts w:cs="Times New Roman"/>
                <w:sz w:val="20"/>
                <w:szCs w:val="20"/>
                <w:lang w:val="kk-KZ"/>
              </w:rPr>
              <w:t>2 837 000,00</w:t>
            </w:r>
            <w:r w:rsidR="003859F8" w:rsidRPr="003859F8">
              <w:rPr>
                <w:rFonts w:cs="Times New Roman"/>
                <w:sz w:val="20"/>
                <w:szCs w:val="20"/>
              </w:rPr>
              <w:t xml:space="preserve"> (</w:t>
            </w:r>
            <w:r w:rsidR="003859F8" w:rsidRPr="003859F8">
              <w:rPr>
                <w:rFonts w:cs="Times New Roman"/>
                <w:sz w:val="20"/>
                <w:szCs w:val="20"/>
                <w:lang w:val="kk-KZ"/>
              </w:rPr>
              <w:t>два миллиона восемьсот тридцать семь тысяч</w:t>
            </w:r>
            <w:r w:rsidR="003859F8" w:rsidRPr="003859F8">
              <w:rPr>
                <w:rFonts w:cs="Times New Roman"/>
                <w:sz w:val="20"/>
                <w:szCs w:val="20"/>
              </w:rPr>
              <w:t>) тенге</w:t>
            </w:r>
            <w:r w:rsidR="00B6778B" w:rsidRPr="003859F8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291F9C6" w:rsidR="001D13D3" w:rsidRPr="00B6778B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859F8">
              <w:rPr>
                <w:rFonts w:cs="Times New Roman"/>
                <w:b/>
                <w:sz w:val="20"/>
                <w:szCs w:val="20"/>
              </w:rPr>
              <w:t>Потенциальные поставщики</w:t>
            </w:r>
            <w:r w:rsidRPr="00B6778B">
              <w:rPr>
                <w:rFonts w:cs="Times New Roman"/>
                <w:b/>
                <w:sz w:val="20"/>
                <w:szCs w:val="20"/>
              </w:rPr>
              <w:t>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B6778B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4CBC1DE8" w:rsidR="005D1FE4" w:rsidRPr="00B6778B" w:rsidRDefault="00D42BC4" w:rsidP="003859F8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ТОО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3859F8">
              <w:rPr>
                <w:rFonts w:cs="Times New Roman"/>
                <w:sz w:val="18"/>
                <w:szCs w:val="18"/>
                <w:lang w:val="en-US"/>
              </w:rPr>
              <w:t>ImportMed</w:t>
            </w:r>
            <w:proofErr w:type="spellEnd"/>
            <w:r w:rsidRPr="00B6778B">
              <w:rPr>
                <w:rFonts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4FAD207E" w:rsidR="005D1FE4" w:rsidRPr="003859F8" w:rsidRDefault="003859F8" w:rsidP="003859F8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Алматинская область, Карасайский район, село Кокузек, уч.кв. 060, староение 434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5710258E" w:rsidR="005D1FE4" w:rsidRPr="003859F8" w:rsidRDefault="003859F8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5D1FE4" w:rsidRPr="003859F8">
              <w:rPr>
                <w:rFonts w:cs="Times New Roman"/>
                <w:sz w:val="18"/>
                <w:szCs w:val="18"/>
              </w:rPr>
              <w:t>.</w:t>
            </w:r>
            <w:r w:rsidR="00D42BC4" w:rsidRPr="003859F8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="005D1FE4" w:rsidRPr="003859F8">
              <w:rPr>
                <w:rFonts w:cs="Times New Roman"/>
                <w:sz w:val="18"/>
                <w:szCs w:val="18"/>
              </w:rPr>
              <w:t>.2023</w:t>
            </w:r>
            <w:r w:rsidR="005D1FE4" w:rsidRPr="00B6778B">
              <w:rPr>
                <w:rFonts w:cs="Times New Roman"/>
                <w:sz w:val="18"/>
                <w:szCs w:val="18"/>
              </w:rPr>
              <w:t>г</w:t>
            </w:r>
            <w:r w:rsidR="005D1FE4" w:rsidRPr="003859F8">
              <w:rPr>
                <w:rFonts w:cs="Times New Roman"/>
                <w:sz w:val="18"/>
                <w:szCs w:val="18"/>
              </w:rPr>
              <w:t>.</w:t>
            </w:r>
          </w:p>
          <w:p w14:paraId="42439D5E" w14:textId="43E8D21F" w:rsidR="005D1FE4" w:rsidRPr="003859F8" w:rsidRDefault="003859F8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15</w:t>
            </w:r>
            <w:r w:rsidR="005D1FE4" w:rsidRPr="003859F8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="005D1FE4" w:rsidRPr="003859F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859F8">
              <w:rPr>
                <w:rFonts w:cs="Times New Roman"/>
                <w:sz w:val="18"/>
                <w:szCs w:val="18"/>
              </w:rPr>
              <w:t>/</w:t>
            </w:r>
            <w:r w:rsidR="005D1FE4"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77777777" w:rsidR="005D1FE4" w:rsidRPr="003859F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час</w:t>
            </w:r>
            <w:r w:rsidRPr="003859F8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3859F8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3859F8" w:rsidRDefault="00926E58" w:rsidP="00E8528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3859F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3859F8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559"/>
        <w:gridCol w:w="1418"/>
      </w:tblGrid>
      <w:tr w:rsidR="00E85283" w:rsidRPr="00B6778B" w14:paraId="10C4BD89" w14:textId="77777777" w:rsidTr="00BD352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3859F8" w:rsidRPr="00B6778B" w14:paraId="49581416" w14:textId="77777777" w:rsidTr="00BD352E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3859F8" w:rsidRPr="00B6778B" w:rsidRDefault="003859F8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241F88B1" w:rsidR="003859F8" w:rsidRPr="003859F8" w:rsidRDefault="003859F8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859F8">
              <w:rPr>
                <w:rStyle w:val="af"/>
                <w:b w:val="0"/>
                <w:sz w:val="16"/>
                <w:szCs w:val="16"/>
                <w:lang w:val="kk-KZ"/>
              </w:rPr>
              <w:t>Периферическая стент для подвздошной артерии и глубокой бедренной артерии или проксимальной бедренной артерии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2A201A94" w:rsidR="003859F8" w:rsidRPr="003859F8" w:rsidRDefault="003859F8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Дана / Штук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2CA86035" w:rsidR="003859F8" w:rsidRPr="00B6778B" w:rsidRDefault="003859F8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527F8CD2" w:rsidR="003859F8" w:rsidRPr="00B6778B" w:rsidRDefault="003859F8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283 700,00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24A3DA4" w:rsidR="003859F8" w:rsidRPr="00B6778B" w:rsidRDefault="003859F8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2 837 000,00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1417"/>
        <w:gridCol w:w="993"/>
        <w:gridCol w:w="1700"/>
        <w:gridCol w:w="1701"/>
      </w:tblGrid>
      <w:tr w:rsidR="001F3DC2" w:rsidRPr="00B6778B" w14:paraId="3CCC544A" w14:textId="01312C1A" w:rsidTr="00B6778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AB00FF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FEC4A1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25EF301" w14:textId="07E726EC" w:rsidR="001F3DC2" w:rsidRPr="00B6778B" w:rsidRDefault="001F3DC2" w:rsidP="00385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</w:t>
            </w:r>
            <w:r w:rsidR="00B6778B" w:rsidRPr="00B6778B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 w:rsidR="003859F8" w:rsidRPr="003859F8">
              <w:rPr>
                <w:rFonts w:cs="Times New Roman"/>
                <w:b/>
                <w:sz w:val="18"/>
                <w:szCs w:val="18"/>
                <w:lang w:val="en-US"/>
              </w:rPr>
              <w:t>ImportMed</w:t>
            </w:r>
            <w:proofErr w:type="spellEnd"/>
            <w:r w:rsidR="00B6778B" w:rsidRPr="00B6778B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3859F8" w:rsidRPr="00B6778B" w14:paraId="011DE89D" w14:textId="78395157" w:rsidTr="00B6778B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3859F8" w:rsidRPr="003859F8" w:rsidRDefault="003859F8" w:rsidP="003859F8">
            <w:pPr>
              <w:rPr>
                <w:rFonts w:cs="Times New Roman"/>
                <w:sz w:val="18"/>
                <w:szCs w:val="18"/>
              </w:rPr>
            </w:pPr>
            <w:r w:rsidRPr="003859F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708BBE30" w:rsidR="003859F8" w:rsidRPr="003859F8" w:rsidRDefault="003859F8" w:rsidP="003859F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59F8">
              <w:rPr>
                <w:rStyle w:val="af"/>
                <w:b w:val="0"/>
                <w:sz w:val="18"/>
                <w:szCs w:val="18"/>
                <w:lang w:val="kk-KZ"/>
              </w:rPr>
              <w:t>Периферическая стент для подвздошной артерии и глубокой бедренной артерии или проксимальной бедренной артерии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035748B" w14:textId="3BCADFCF" w:rsidR="003859F8" w:rsidRPr="003859F8" w:rsidRDefault="003859F8" w:rsidP="003859F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59F8">
              <w:rPr>
                <w:sz w:val="18"/>
                <w:szCs w:val="18"/>
                <w:lang w:val="kk-KZ"/>
              </w:rPr>
              <w:t xml:space="preserve">Дана / Штук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15861C82" w:rsidR="003859F8" w:rsidRPr="003859F8" w:rsidRDefault="003859F8" w:rsidP="003859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859F8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14:paraId="749D69B4" w14:textId="0B3CAAB4" w:rsidR="003859F8" w:rsidRPr="003859F8" w:rsidRDefault="003859F8" w:rsidP="003859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859F8">
              <w:rPr>
                <w:rFonts w:cs="Times New Roman"/>
                <w:color w:val="000000"/>
                <w:sz w:val="18"/>
                <w:szCs w:val="18"/>
                <w:lang w:val="kk-KZ"/>
              </w:rPr>
              <w:t>283 700,00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2CC64AB" w14:textId="213F404A" w:rsidR="003859F8" w:rsidRPr="003859F8" w:rsidRDefault="003859F8" w:rsidP="003859F8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859F8">
              <w:rPr>
                <w:rFonts w:cs="Times New Roman"/>
                <w:color w:val="000000"/>
                <w:sz w:val="18"/>
                <w:szCs w:val="18"/>
                <w:lang w:val="kk-KZ"/>
              </w:rPr>
              <w:t>225 000,00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1F3DC2" w14:paraId="30B4FDBB" w14:textId="77777777" w:rsidTr="003572A3">
        <w:tc>
          <w:tcPr>
            <w:tcW w:w="4537" w:type="dxa"/>
          </w:tcPr>
          <w:p w14:paraId="620D3CFD" w14:textId="2F0FD3E0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Pr="00E90668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0668">
              <w:rPr>
                <w:rFonts w:ascii="Times New Roman" w:hAnsi="Times New Roman" w:cs="Times New Roman"/>
              </w:rPr>
              <w:t>Ба</w:t>
            </w:r>
            <w:proofErr w:type="gramEnd"/>
            <w:r w:rsidRPr="00E90668">
              <w:rPr>
                <w:rFonts w:ascii="Times New Roman" w:hAnsi="Times New Roman" w:cs="Times New Roman"/>
              </w:rPr>
              <w:t>ға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E9066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E90668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E90668">
              <w:rPr>
                <w:rFonts w:ascii="Times New Roman" w:hAnsi="Times New Roman" w:cs="Times New Roman"/>
              </w:rPr>
              <w:t>;</w:t>
            </w:r>
          </w:p>
          <w:p w14:paraId="0CDD57AC" w14:textId="33060875" w:rsidR="008F6671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</w:rPr>
              <w:t>-</w:t>
            </w:r>
            <w:r w:rsidR="001F61DF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E90668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E90668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E90668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E90668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CD2987C" w14:textId="77777777" w:rsidR="00B6778B" w:rsidRPr="00E90668" w:rsidRDefault="00B6778B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5E405E30" w14:textId="53BA7F01" w:rsidR="00E42062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90668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E90668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34A7" w:rsidRPr="00E90668">
              <w:rPr>
                <w:rFonts w:cs="Times New Roman"/>
                <w:b/>
                <w:sz w:val="20"/>
                <w:szCs w:val="20"/>
                <w:lang w:val="kk-KZ"/>
              </w:rPr>
              <w:t>к</w:t>
            </w:r>
            <w:r w:rsidR="001432D2" w:rsidRPr="00E90668">
              <w:rPr>
                <w:rFonts w:cs="Times New Roman"/>
                <w:b/>
                <w:sz w:val="20"/>
                <w:szCs w:val="20"/>
                <w:lang w:val="kk-KZ"/>
              </w:rPr>
              <w:t>елесі лоттар бойынша Қағиданың 139-тармағына, 10-тарауына сәйкес:</w:t>
            </w:r>
          </w:p>
          <w:p w14:paraId="3C27C6F4" w14:textId="77777777" w:rsidR="00BD352E" w:rsidRPr="00E90668" w:rsidRDefault="00BD352E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0889E756" w14:textId="6CFAC2CC" w:rsidR="00C51C0D" w:rsidRPr="00E90668" w:rsidRDefault="00836F8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90668">
              <w:rPr>
                <w:rFonts w:cs="Times New Roman"/>
                <w:b/>
                <w:sz w:val="20"/>
                <w:szCs w:val="20"/>
                <w:lang w:val="kk-KZ"/>
              </w:rPr>
              <w:t>№</w:t>
            </w:r>
            <w:r w:rsidR="001F3DC2" w:rsidRPr="00E90668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 xml:space="preserve"> сауда атауы «</w:t>
            </w:r>
            <w:r w:rsidR="003859F8" w:rsidRPr="003859F8">
              <w:rPr>
                <w:rFonts w:cs="Times New Roman"/>
                <w:sz w:val="20"/>
                <w:szCs w:val="20"/>
                <w:lang w:val="kk-KZ"/>
              </w:rPr>
              <w:t>Мықын артериясына арналған перифериялық стенд</w:t>
            </w:r>
            <w:r w:rsidR="003859F8" w:rsidRPr="003859F8">
              <w:rPr>
                <w:rStyle w:val="af"/>
                <w:b w:val="0"/>
                <w:sz w:val="18"/>
                <w:szCs w:val="18"/>
                <w:lang w:val="kk-KZ"/>
              </w:rPr>
              <w:t xml:space="preserve"> </w:t>
            </w:r>
            <w:r w:rsidR="003859F8" w:rsidRPr="003859F8">
              <w:rPr>
                <w:rStyle w:val="af"/>
                <w:b w:val="0"/>
                <w:sz w:val="18"/>
                <w:szCs w:val="18"/>
                <w:lang w:val="kk-KZ"/>
              </w:rPr>
              <w:t>iVascular restorer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670610CF" w14:textId="77777777" w:rsidR="00B6778B" w:rsidRPr="00E90668" w:rsidRDefault="00B6778B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A8F5848" w14:textId="7421FEF9" w:rsidR="00BB1903" w:rsidRPr="00E90668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3859F8">
              <w:rPr>
                <w:rFonts w:cs="Times New Roman"/>
                <w:sz w:val="20"/>
                <w:szCs w:val="20"/>
                <w:lang w:val="kk-KZ"/>
              </w:rPr>
              <w:t xml:space="preserve">- жеңімпаз </w:t>
            </w:r>
            <w:r w:rsidRPr="006A4B27">
              <w:rPr>
                <w:rFonts w:cs="Times New Roman"/>
                <w:sz w:val="20"/>
                <w:szCs w:val="20"/>
                <w:lang w:val="kk-KZ"/>
              </w:rPr>
              <w:t xml:space="preserve">деп танылсын </w:t>
            </w:r>
            <w:r w:rsidR="001F3DC2" w:rsidRPr="006A4B27">
              <w:rPr>
                <w:rFonts w:cs="Times New Roman"/>
                <w:sz w:val="20"/>
                <w:szCs w:val="20"/>
                <w:lang w:val="kk-KZ"/>
              </w:rPr>
              <w:t>ЖШС</w:t>
            </w:r>
            <w:r w:rsidRPr="006A4B2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6778B" w:rsidRPr="006A4B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3859F8" w:rsidRPr="006A4B27">
              <w:rPr>
                <w:rFonts w:cs="Times New Roman"/>
                <w:sz w:val="20"/>
                <w:szCs w:val="20"/>
                <w:lang w:val="kk-KZ"/>
              </w:rPr>
              <w:t>ImportMed</w:t>
            </w:r>
            <w:r w:rsidR="00B6778B" w:rsidRPr="006A4B27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6A4B27">
              <w:rPr>
                <w:rFonts w:cs="Times New Roman"/>
                <w:sz w:val="20"/>
                <w:szCs w:val="20"/>
                <w:lang w:val="kk-KZ"/>
              </w:rPr>
              <w:t xml:space="preserve">, мекен-жайы </w:t>
            </w:r>
            <w:r w:rsidR="003859F8" w:rsidRPr="006A4B27">
              <w:rPr>
                <w:rFonts w:cs="Times New Roman"/>
                <w:sz w:val="20"/>
                <w:szCs w:val="20"/>
                <w:lang w:val="kk-KZ"/>
              </w:rPr>
              <w:t>Алматы облысы, Қарасай ауданы, Көкөзек ауылы, 060 уч. пәтер, 434 құрылыс</w:t>
            </w:r>
            <w:r w:rsidRPr="006A4B27">
              <w:rPr>
                <w:rFonts w:cs="Times New Roman"/>
                <w:sz w:val="20"/>
                <w:szCs w:val="20"/>
                <w:lang w:val="kk-KZ"/>
              </w:rPr>
              <w:t xml:space="preserve"> және жеткізумен байланысты барлық шығыстарды ескере отырып</w:t>
            </w:r>
            <w:r w:rsidR="00903FB2" w:rsidRPr="006A4B2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3859F8" w:rsidRPr="006A4B27">
              <w:rPr>
                <w:rFonts w:cs="Times New Roman"/>
                <w:sz w:val="20"/>
                <w:szCs w:val="20"/>
                <w:lang w:val="kk-KZ"/>
              </w:rPr>
              <w:t>2 250</w:t>
            </w:r>
            <w:r w:rsidR="00B6778B" w:rsidRPr="006A4B27">
              <w:rPr>
                <w:rFonts w:cs="Times New Roman"/>
                <w:sz w:val="20"/>
                <w:szCs w:val="20"/>
                <w:lang w:val="kk-KZ"/>
              </w:rPr>
              <w:t> 000,00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  <w:r w:rsidR="003859F8" w:rsidRPr="003859F8">
              <w:rPr>
                <w:rFonts w:cs="Times New Roman"/>
                <w:sz w:val="20"/>
                <w:szCs w:val="20"/>
                <w:lang w:val="kk-KZ"/>
              </w:rPr>
              <w:t>екі миллион екі жүз елу мың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) теңге</w:t>
            </w:r>
            <w:r w:rsidR="001F3DC2" w:rsidRPr="00E9066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203D29BB" w14:textId="2097F2DE" w:rsidR="00BB1903" w:rsidRPr="00E90668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>Конверты с ценовыми предложениями потенциальны</w:t>
            </w:r>
            <w:bookmarkStart w:id="0" w:name="_GoBack"/>
            <w:bookmarkEnd w:id="0"/>
            <w:r w:rsidRPr="00E90668">
              <w:rPr>
                <w:rFonts w:cs="Times New Roman"/>
                <w:sz w:val="20"/>
                <w:szCs w:val="20"/>
              </w:rPr>
              <w:t>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E90668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E90668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E90668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E90668">
              <w:rPr>
                <w:rFonts w:cs="Times New Roman"/>
                <w:sz w:val="20"/>
                <w:szCs w:val="20"/>
              </w:rPr>
              <w:t>;</w:t>
            </w:r>
          </w:p>
          <w:p w14:paraId="261E3BCC" w14:textId="77777777" w:rsidR="00034CAA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E90668" w:rsidRDefault="008F6671" w:rsidP="00BD352E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264EB589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E90668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E90668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E90668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23C5D570" w:rsidR="00F441C3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E90668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E90668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E90668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E90668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E90668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E90668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5D266090" w14:textId="7B5D4A3A" w:rsidR="00C51C0D" w:rsidRPr="00E90668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E90668">
              <w:rPr>
                <w:rFonts w:cs="Times New Roman"/>
                <w:b/>
                <w:sz w:val="20"/>
                <w:szCs w:val="20"/>
              </w:rPr>
              <w:t>1</w:t>
            </w:r>
            <w:r w:rsidRPr="00E90668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proofErr w:type="gramStart"/>
            <w:r w:rsidR="003859F8" w:rsidRPr="003859F8">
              <w:rPr>
                <w:rStyle w:val="af"/>
                <w:b w:val="0"/>
                <w:sz w:val="18"/>
                <w:szCs w:val="18"/>
                <w:lang w:val="kk-KZ"/>
              </w:rPr>
              <w:t>Периферическая</w:t>
            </w:r>
            <w:proofErr w:type="gramEnd"/>
            <w:r w:rsidR="003859F8" w:rsidRPr="003859F8">
              <w:rPr>
                <w:rStyle w:val="af"/>
                <w:b w:val="0"/>
                <w:sz w:val="18"/>
                <w:szCs w:val="18"/>
                <w:lang w:val="kk-KZ"/>
              </w:rPr>
              <w:t xml:space="preserve"> стент </w:t>
            </w:r>
            <w:proofErr w:type="spellStart"/>
            <w:r w:rsidR="003859F8">
              <w:rPr>
                <w:rStyle w:val="af"/>
                <w:b w:val="0"/>
                <w:sz w:val="18"/>
                <w:szCs w:val="18"/>
                <w:lang w:val="en-US"/>
              </w:rPr>
              <w:t>iVascular</w:t>
            </w:r>
            <w:proofErr w:type="spellEnd"/>
            <w:r w:rsidR="003859F8" w:rsidRPr="003859F8">
              <w:rPr>
                <w:rStyle w:val="af"/>
                <w:b w:val="0"/>
                <w:sz w:val="18"/>
                <w:szCs w:val="18"/>
              </w:rPr>
              <w:t xml:space="preserve"> </w:t>
            </w:r>
            <w:r w:rsidR="003859F8">
              <w:rPr>
                <w:rStyle w:val="af"/>
                <w:b w:val="0"/>
                <w:sz w:val="18"/>
                <w:szCs w:val="18"/>
                <w:lang w:val="en-US"/>
              </w:rPr>
              <w:t>restorer</w:t>
            </w:r>
            <w:r w:rsidR="003859F8" w:rsidRPr="003859F8">
              <w:rPr>
                <w:rStyle w:val="af"/>
                <w:b w:val="0"/>
                <w:sz w:val="18"/>
                <w:szCs w:val="18"/>
              </w:rPr>
              <w:t xml:space="preserve"> </w:t>
            </w:r>
            <w:r w:rsidR="003859F8" w:rsidRPr="003859F8">
              <w:rPr>
                <w:rStyle w:val="af"/>
                <w:b w:val="0"/>
                <w:sz w:val="18"/>
                <w:szCs w:val="18"/>
                <w:lang w:val="kk-KZ"/>
              </w:rPr>
              <w:t>для подвздошной артерии</w:t>
            </w:r>
            <w:r w:rsidRPr="00E90668">
              <w:rPr>
                <w:rFonts w:cs="Times New Roman"/>
                <w:sz w:val="20"/>
                <w:szCs w:val="20"/>
              </w:rPr>
              <w:t>»</w:t>
            </w:r>
          </w:p>
          <w:p w14:paraId="4520AA5E" w14:textId="77777777" w:rsidR="00B6778B" w:rsidRPr="00E90668" w:rsidRDefault="00B6778B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45246082" w14:textId="3DC59BBB" w:rsidR="00BB1903" w:rsidRPr="00E90668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B6778B" w:rsidRPr="00E90668">
              <w:rPr>
                <w:rFonts w:cs="Times New Roman"/>
                <w:sz w:val="20"/>
                <w:szCs w:val="20"/>
              </w:rPr>
              <w:t>ТОО «</w:t>
            </w:r>
            <w:proofErr w:type="spellStart"/>
            <w:r w:rsidR="003859F8">
              <w:rPr>
                <w:rFonts w:cs="Times New Roman"/>
                <w:sz w:val="18"/>
                <w:szCs w:val="18"/>
                <w:lang w:val="en-US"/>
              </w:rPr>
              <w:t>ImportMed</w:t>
            </w:r>
            <w:proofErr w:type="spellEnd"/>
            <w:r w:rsidR="00B6778B" w:rsidRPr="00E90668">
              <w:rPr>
                <w:rFonts w:cs="Times New Roman"/>
                <w:sz w:val="20"/>
                <w:szCs w:val="20"/>
              </w:rPr>
              <w:t>»</w:t>
            </w:r>
            <w:r w:rsidRPr="00E90668">
              <w:rPr>
                <w:rFonts w:cs="Times New Roman"/>
                <w:sz w:val="20"/>
                <w:szCs w:val="20"/>
              </w:rPr>
              <w:t xml:space="preserve">, </w:t>
            </w:r>
            <w:r w:rsidRPr="006A4B27">
              <w:rPr>
                <w:rFonts w:cs="Times New Roman"/>
                <w:sz w:val="20"/>
                <w:szCs w:val="20"/>
              </w:rPr>
              <w:t xml:space="preserve">местонахождение </w:t>
            </w:r>
            <w:r w:rsidR="003859F8" w:rsidRPr="006A4B27">
              <w:rPr>
                <w:rFonts w:cs="Times New Roman"/>
                <w:sz w:val="20"/>
                <w:szCs w:val="20"/>
                <w:lang w:val="kk-KZ"/>
              </w:rPr>
              <w:t>Алматинская область, Карасайский район, село Кокузек, уч.кв. 060, староение 434</w:t>
            </w:r>
            <w:r w:rsidR="00B6778B" w:rsidRPr="006A4B2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A4B27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3859F8" w:rsidRPr="006A4B27">
              <w:rPr>
                <w:rFonts w:cs="Times New Roman"/>
                <w:sz w:val="20"/>
                <w:szCs w:val="20"/>
              </w:rPr>
              <w:t>2 250</w:t>
            </w:r>
            <w:r w:rsidR="00B6778B" w:rsidRPr="006A4B27">
              <w:rPr>
                <w:rFonts w:cs="Times New Roman"/>
                <w:sz w:val="20"/>
                <w:szCs w:val="20"/>
                <w:lang w:val="kk-KZ"/>
              </w:rPr>
              <w:t> 000,00</w:t>
            </w:r>
            <w:r w:rsidR="00B6778B" w:rsidRPr="006A4B27">
              <w:rPr>
                <w:rFonts w:cs="Times New Roman"/>
                <w:sz w:val="20"/>
                <w:szCs w:val="20"/>
              </w:rPr>
              <w:t xml:space="preserve"> (</w:t>
            </w:r>
            <w:r w:rsidR="003859F8" w:rsidRPr="006A4B27">
              <w:rPr>
                <w:rFonts w:cs="Times New Roman"/>
                <w:sz w:val="20"/>
                <w:szCs w:val="20"/>
                <w:lang w:val="kk-KZ"/>
              </w:rPr>
              <w:t>два миллиона двести пяьдесят тысяч</w:t>
            </w:r>
            <w:r w:rsidR="00B6778B" w:rsidRPr="006A4B27">
              <w:rPr>
                <w:rFonts w:cs="Times New Roman"/>
                <w:sz w:val="20"/>
                <w:szCs w:val="20"/>
              </w:rPr>
              <w:t>) тенге</w:t>
            </w:r>
            <w:r w:rsidR="00B6778B"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6922C2A" w14:textId="7DBE7F39" w:rsidR="00C51C0D" w:rsidRPr="00E90668" w:rsidRDefault="00C51C0D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53C2B634" w:rsidR="008F6671" w:rsidRPr="001F3DC2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1F3DC2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913380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1F3DC2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9243D" w:rsidRPr="001F3DC2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610D0737" w:rsidR="00E9243D" w:rsidRPr="001F3DC2" w:rsidRDefault="00E9243D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1EF294F6" w:rsidR="00E9243D" w:rsidRPr="001F3DC2" w:rsidRDefault="00E9243D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2A50D139" w:rsidR="00E9243D" w:rsidRPr="001F3DC2" w:rsidRDefault="00E9243D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1693A90" w:rsidR="00E9243D" w:rsidRPr="001F3DC2" w:rsidRDefault="00E9243D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A4B27"/>
    <w:rsid w:val="006D671A"/>
    <w:rsid w:val="006F619A"/>
    <w:rsid w:val="00704FC7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8CB8-6C37-4A8E-BFEB-DCA59C0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47</cp:revision>
  <cp:lastPrinted>2023-07-18T04:09:00Z</cp:lastPrinted>
  <dcterms:created xsi:type="dcterms:W3CDTF">2023-03-01T09:57:00Z</dcterms:created>
  <dcterms:modified xsi:type="dcterms:W3CDTF">2023-07-18T04:34:00Z</dcterms:modified>
</cp:coreProperties>
</file>