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CD621" w14:textId="4C6DF4A3" w:rsidR="001D13D3" w:rsidRPr="001F3DC2" w:rsidRDefault="00FD7A8E" w:rsidP="001D13D3">
      <w:pPr>
        <w:pStyle w:val="a3"/>
        <w:jc w:val="right"/>
        <w:rPr>
          <w:rFonts w:cs="Times New Roman"/>
        </w:rPr>
      </w:pPr>
      <w:r w:rsidRPr="001F3DC2">
        <w:rPr>
          <w:rFonts w:cs="Times New Roman"/>
          <w:b/>
        </w:rPr>
        <w:t>«</w:t>
      </w:r>
      <w:proofErr w:type="spellStart"/>
      <w:r w:rsidR="001D13D3" w:rsidRPr="001F3DC2">
        <w:rPr>
          <w:rFonts w:cs="Times New Roman"/>
          <w:b/>
        </w:rPr>
        <w:t>Бекітемін</w:t>
      </w:r>
      <w:proofErr w:type="spellEnd"/>
      <w:r w:rsidRPr="001F3DC2">
        <w:rPr>
          <w:rFonts w:cs="Times New Roman"/>
          <w:b/>
        </w:rPr>
        <w:t>»</w:t>
      </w:r>
    </w:p>
    <w:p w14:paraId="717F9703" w14:textId="77777777" w:rsidR="001D13D3" w:rsidRPr="001F3DC2" w:rsidRDefault="001D13D3" w:rsidP="001D13D3">
      <w:pPr>
        <w:pStyle w:val="a3"/>
        <w:jc w:val="right"/>
        <w:rPr>
          <w:rFonts w:cs="Times New Roman"/>
          <w:b/>
        </w:rPr>
      </w:pPr>
      <w:proofErr w:type="spellStart"/>
      <w:r w:rsidRPr="001F3DC2">
        <w:rPr>
          <w:rFonts w:cs="Times New Roman"/>
          <w:b/>
        </w:rPr>
        <w:t>Басқарма</w:t>
      </w:r>
      <w:proofErr w:type="spellEnd"/>
      <w:r w:rsidRPr="001F3DC2">
        <w:rPr>
          <w:rFonts w:cs="Times New Roman"/>
          <w:b/>
        </w:rPr>
        <w:t xml:space="preserve"> </w:t>
      </w:r>
      <w:proofErr w:type="spellStart"/>
      <w:r w:rsidRPr="001F3DC2">
        <w:rPr>
          <w:rFonts w:cs="Times New Roman"/>
          <w:b/>
        </w:rPr>
        <w:t>төрағасы</w:t>
      </w:r>
      <w:proofErr w:type="spellEnd"/>
    </w:p>
    <w:p w14:paraId="46D14500" w14:textId="6AA2C3B3" w:rsidR="001D13D3" w:rsidRPr="001F3DC2" w:rsidRDefault="001D13D3" w:rsidP="001D13D3">
      <w:pPr>
        <w:pStyle w:val="a3"/>
        <w:jc w:val="right"/>
        <w:rPr>
          <w:rFonts w:cs="Times New Roman"/>
        </w:rPr>
      </w:pPr>
      <w:r w:rsidRPr="001F3DC2">
        <w:rPr>
          <w:rFonts w:cs="Times New Roman"/>
          <w:b/>
        </w:rPr>
        <w:t xml:space="preserve">АҚ </w:t>
      </w:r>
      <w:r w:rsidR="00FD7A8E" w:rsidRPr="001F3DC2">
        <w:rPr>
          <w:rFonts w:cs="Times New Roman"/>
          <w:b/>
        </w:rPr>
        <w:t>«</w:t>
      </w:r>
      <w:r w:rsidRPr="001F3DC2">
        <w:rPr>
          <w:rFonts w:cs="Times New Roman"/>
          <w:b/>
        </w:rPr>
        <w:t xml:space="preserve">А. Н. </w:t>
      </w:r>
      <w:proofErr w:type="spellStart"/>
      <w:r w:rsidRPr="001F3DC2">
        <w:rPr>
          <w:rFonts w:cs="Times New Roman"/>
          <w:b/>
        </w:rPr>
        <w:t>Сызғанов</w:t>
      </w:r>
      <w:proofErr w:type="spellEnd"/>
      <w:r w:rsidRPr="001F3DC2">
        <w:rPr>
          <w:rFonts w:cs="Times New Roman"/>
          <w:b/>
        </w:rPr>
        <w:t xml:space="preserve"> </w:t>
      </w:r>
      <w:proofErr w:type="spellStart"/>
      <w:r w:rsidRPr="001F3DC2">
        <w:rPr>
          <w:rFonts w:cs="Times New Roman"/>
          <w:b/>
        </w:rPr>
        <w:t>атындағы</w:t>
      </w:r>
      <w:proofErr w:type="spellEnd"/>
      <w:r w:rsidRPr="001F3DC2">
        <w:rPr>
          <w:rFonts w:cs="Times New Roman"/>
          <w:b/>
        </w:rPr>
        <w:t xml:space="preserve"> ҰХҒО</w:t>
      </w:r>
      <w:r w:rsidR="00FD7A8E" w:rsidRPr="001F3DC2">
        <w:rPr>
          <w:rFonts w:cs="Times New Roman"/>
          <w:b/>
        </w:rPr>
        <w:t>»</w:t>
      </w:r>
    </w:p>
    <w:p w14:paraId="6550F507" w14:textId="77777777" w:rsidR="00C51A68" w:rsidRPr="001F3DC2" w:rsidRDefault="001D13D3" w:rsidP="001D13D3">
      <w:pPr>
        <w:jc w:val="right"/>
        <w:rPr>
          <w:rFonts w:cs="Times New Roman"/>
          <w:b/>
        </w:rPr>
      </w:pPr>
      <w:r w:rsidRPr="001F3DC2">
        <w:rPr>
          <w:rFonts w:cs="Times New Roman"/>
          <w:b/>
        </w:rPr>
        <w:t xml:space="preserve">_________________ Б.Б. </w:t>
      </w:r>
      <w:proofErr w:type="spellStart"/>
      <w:r w:rsidRPr="001F3DC2">
        <w:rPr>
          <w:rFonts w:cs="Times New Roman"/>
          <w:b/>
        </w:rPr>
        <w:t>Баймаханов</w:t>
      </w:r>
      <w:proofErr w:type="spellEnd"/>
    </w:p>
    <w:p w14:paraId="6DD4FA30" w14:textId="77777777" w:rsidR="001D13D3" w:rsidRPr="001F3DC2" w:rsidRDefault="001D13D3" w:rsidP="001D13D3">
      <w:pPr>
        <w:jc w:val="right"/>
        <w:rPr>
          <w:rFonts w:cs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D13D3" w:rsidRPr="00712FC3" w14:paraId="11A96167" w14:textId="77777777" w:rsidTr="001D13D3">
        <w:tc>
          <w:tcPr>
            <w:tcW w:w="4785" w:type="dxa"/>
          </w:tcPr>
          <w:p w14:paraId="6BF96573" w14:textId="77777777" w:rsidR="001D13D3" w:rsidRPr="00712FC3" w:rsidRDefault="001D13D3" w:rsidP="00712F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Хаттама</w:t>
            </w:r>
            <w:proofErr w:type="spellEnd"/>
          </w:p>
          <w:p w14:paraId="59B5D347" w14:textId="1B06AF47" w:rsidR="001D13D3" w:rsidRPr="00712FC3" w:rsidRDefault="001D13D3" w:rsidP="00712F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өткізілген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сатып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алу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қорытындылары</w:t>
            </w:r>
            <w:proofErr w:type="spellEnd"/>
          </w:p>
          <w:p w14:paraId="2F773737" w14:textId="77777777" w:rsidR="001D13D3" w:rsidRPr="00712FC3" w:rsidRDefault="001D13D3" w:rsidP="00712F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712FC3">
              <w:rPr>
                <w:rFonts w:cs="Times New Roman"/>
                <w:b/>
                <w:sz w:val="18"/>
                <w:szCs w:val="18"/>
              </w:rPr>
              <w:t>баға</w:t>
            </w:r>
            <w:proofErr w:type="spellEnd"/>
            <w:proofErr w:type="gram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сұрату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тәсілімен</w:t>
            </w:r>
            <w:proofErr w:type="spellEnd"/>
          </w:p>
          <w:p w14:paraId="0B8E0C74" w14:textId="77777777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63807EF4" w14:textId="5B7F3E96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712FC3">
              <w:rPr>
                <w:rFonts w:cs="Times New Roman"/>
                <w:sz w:val="18"/>
                <w:szCs w:val="18"/>
              </w:rPr>
              <w:t xml:space="preserve">Алматы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    </w:t>
            </w:r>
            <w:r w:rsidR="00B033BE" w:rsidRPr="00712FC3">
              <w:rPr>
                <w:rFonts w:cs="Times New Roman"/>
                <w:sz w:val="18"/>
                <w:szCs w:val="18"/>
              </w:rPr>
              <w:t xml:space="preserve">           </w:t>
            </w:r>
            <w:r w:rsidRPr="00712FC3">
              <w:rPr>
                <w:rFonts w:cs="Times New Roman"/>
                <w:sz w:val="18"/>
                <w:szCs w:val="18"/>
              </w:rPr>
              <w:t xml:space="preserve">  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күні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r w:rsidR="001A434E">
              <w:rPr>
                <w:rFonts w:cs="Times New Roman"/>
                <w:sz w:val="18"/>
                <w:szCs w:val="18"/>
                <w:lang w:val="kk-KZ"/>
              </w:rPr>
              <w:t>22</w:t>
            </w:r>
            <w:r w:rsidRPr="00712FC3">
              <w:rPr>
                <w:rFonts w:cs="Times New Roman"/>
                <w:sz w:val="18"/>
                <w:szCs w:val="18"/>
              </w:rPr>
              <w:t>.</w:t>
            </w:r>
            <w:r w:rsidR="00D42BC4" w:rsidRPr="00712FC3">
              <w:rPr>
                <w:rFonts w:cs="Times New Roman"/>
                <w:sz w:val="18"/>
                <w:szCs w:val="18"/>
              </w:rPr>
              <w:t>0</w:t>
            </w:r>
            <w:r w:rsidR="005E594C">
              <w:rPr>
                <w:rFonts w:cs="Times New Roman"/>
                <w:sz w:val="18"/>
                <w:szCs w:val="18"/>
                <w:lang w:val="kk-KZ"/>
              </w:rPr>
              <w:t>8</w:t>
            </w:r>
            <w:r w:rsidRPr="00712FC3">
              <w:rPr>
                <w:rFonts w:cs="Times New Roman"/>
                <w:sz w:val="18"/>
                <w:szCs w:val="18"/>
              </w:rPr>
              <w:t xml:space="preserve">.2023ж. </w:t>
            </w:r>
            <w:r w:rsidR="00A6202F" w:rsidRPr="00712FC3">
              <w:rPr>
                <w:rFonts w:cs="Times New Roman"/>
                <w:sz w:val="18"/>
                <w:szCs w:val="18"/>
              </w:rPr>
              <w:t>10</w:t>
            </w:r>
            <w:r w:rsidRPr="00712FC3">
              <w:rPr>
                <w:rFonts w:cs="Times New Roman"/>
                <w:sz w:val="18"/>
                <w:szCs w:val="18"/>
              </w:rPr>
              <w:t>:</w:t>
            </w:r>
            <w:r w:rsidR="003859F8" w:rsidRPr="00712FC3">
              <w:rPr>
                <w:rFonts w:cs="Times New Roman"/>
                <w:sz w:val="18"/>
                <w:szCs w:val="18"/>
                <w:lang w:val="kk-KZ"/>
              </w:rPr>
              <w:t>00</w:t>
            </w:r>
          </w:p>
          <w:p w14:paraId="5393350D" w14:textId="77777777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51670877" w14:textId="13C6CD55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712FC3">
              <w:rPr>
                <w:rFonts w:cs="Times New Roman"/>
                <w:sz w:val="18"/>
                <w:szCs w:val="18"/>
              </w:rPr>
              <w:t>Ұйымдастырушы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r w:rsidR="00D42BC4" w:rsidRPr="00712FC3">
              <w:rPr>
                <w:rFonts w:cs="Times New Roman"/>
                <w:sz w:val="18"/>
                <w:szCs w:val="18"/>
              </w:rPr>
              <w:t>–</w:t>
            </w:r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r w:rsidR="00D42BC4" w:rsidRPr="00712FC3">
              <w:rPr>
                <w:rFonts w:cs="Times New Roman"/>
                <w:sz w:val="18"/>
                <w:szCs w:val="18"/>
              </w:rPr>
              <w:t xml:space="preserve">АҚ </w:t>
            </w:r>
            <w:r w:rsidR="00FD7A8E" w:rsidRPr="00712FC3">
              <w:rPr>
                <w:rFonts w:cs="Times New Roman"/>
                <w:sz w:val="18"/>
                <w:szCs w:val="18"/>
              </w:rPr>
              <w:t>«</w:t>
            </w:r>
            <w:r w:rsidRPr="00712FC3">
              <w:rPr>
                <w:rFonts w:cs="Times New Roman"/>
                <w:sz w:val="18"/>
                <w:szCs w:val="18"/>
              </w:rPr>
              <w:t xml:space="preserve">А.Н.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Сызғанов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атындағы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Ұлттық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хирургия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ғылыми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орталығы</w:t>
            </w:r>
            <w:proofErr w:type="spellEnd"/>
            <w:r w:rsidR="00FD7A8E" w:rsidRPr="00712FC3">
              <w:rPr>
                <w:rFonts w:cs="Times New Roman"/>
                <w:sz w:val="18"/>
                <w:szCs w:val="18"/>
              </w:rPr>
              <w:t>»</w:t>
            </w:r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78BCA7C6" w14:textId="77777777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712FC3">
              <w:rPr>
                <w:rFonts w:cs="Times New Roman"/>
                <w:sz w:val="18"/>
                <w:szCs w:val="18"/>
              </w:rPr>
              <w:t>Заңды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мекенжайы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, Алматы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қаласы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Желтоқсан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көшесі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62, 51</w:t>
            </w:r>
          </w:p>
          <w:p w14:paraId="787D625E" w14:textId="77777777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r w:rsidRPr="00712FC3">
              <w:rPr>
                <w:rFonts w:cs="Times New Roman"/>
                <w:sz w:val="18"/>
                <w:szCs w:val="18"/>
              </w:rPr>
              <w:t>БСН: 990240008204</w:t>
            </w:r>
          </w:p>
          <w:p w14:paraId="7D33B1B2" w14:textId="2264F2E4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r w:rsidRPr="00712FC3">
              <w:rPr>
                <w:rFonts w:cs="Times New Roman"/>
                <w:sz w:val="18"/>
                <w:szCs w:val="18"/>
              </w:rPr>
              <w:t xml:space="preserve">Банк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деректемелері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: </w:t>
            </w:r>
            <w:r w:rsidR="00D42BC4" w:rsidRPr="00712FC3">
              <w:rPr>
                <w:rFonts w:cs="Times New Roman"/>
                <w:sz w:val="18"/>
                <w:szCs w:val="18"/>
              </w:rPr>
              <w:t>АҚ «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БанкЦентрКредит</w:t>
            </w:r>
            <w:proofErr w:type="spellEnd"/>
            <w:r w:rsidR="00FD7A8E" w:rsidRPr="00712FC3">
              <w:rPr>
                <w:rFonts w:cs="Times New Roman"/>
                <w:sz w:val="18"/>
                <w:szCs w:val="18"/>
              </w:rPr>
              <w:t>»</w:t>
            </w:r>
          </w:p>
          <w:p w14:paraId="4334FC1D" w14:textId="77777777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r w:rsidRPr="00712FC3">
              <w:rPr>
                <w:rFonts w:cs="Times New Roman"/>
                <w:sz w:val="18"/>
                <w:szCs w:val="18"/>
              </w:rPr>
              <w:t>ЖСК: KZ638560000004322828</w:t>
            </w:r>
          </w:p>
          <w:p w14:paraId="62B8C783" w14:textId="77777777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r w:rsidRPr="00712FC3">
              <w:rPr>
                <w:rFonts w:cs="Times New Roman"/>
                <w:sz w:val="18"/>
                <w:szCs w:val="18"/>
              </w:rPr>
              <w:t>БИК: KCJBKZKX</w:t>
            </w:r>
          </w:p>
          <w:p w14:paraId="65CAEAC4" w14:textId="77777777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712FC3">
              <w:rPr>
                <w:rFonts w:cs="Times New Roman"/>
                <w:sz w:val="18"/>
                <w:szCs w:val="18"/>
              </w:rPr>
              <w:t>Шот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валютасы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>: KZT</w:t>
            </w:r>
          </w:p>
          <w:p w14:paraId="349D5CE9" w14:textId="77777777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712FC3">
              <w:rPr>
                <w:rFonts w:cs="Times New Roman"/>
                <w:sz w:val="18"/>
                <w:szCs w:val="18"/>
              </w:rPr>
              <w:t>Байланыс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телефоны: 87272780444</w:t>
            </w:r>
          </w:p>
          <w:p w14:paraId="14022C37" w14:textId="77777777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r w:rsidRPr="00712FC3">
              <w:rPr>
                <w:rFonts w:cs="Times New Roman"/>
                <w:sz w:val="18"/>
                <w:szCs w:val="18"/>
              </w:rPr>
              <w:t>E-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mail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: </w:t>
            </w:r>
            <w:hyperlink r:id="rId6" w:history="1">
              <w:r w:rsidRPr="00712FC3">
                <w:rPr>
                  <w:rStyle w:val="a5"/>
                  <w:rFonts w:cs="Times New Roman"/>
                  <w:sz w:val="18"/>
                  <w:szCs w:val="18"/>
                </w:rPr>
                <w:t>2792240@mail.ru</w:t>
              </w:r>
            </w:hyperlink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3266FE17" w14:textId="009C884A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712FC3">
              <w:rPr>
                <w:rFonts w:cs="Times New Roman"/>
                <w:sz w:val="18"/>
                <w:szCs w:val="18"/>
              </w:rPr>
              <w:t>Мемлекеттік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алу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r w:rsidR="00FD7A8E" w:rsidRPr="00712FC3">
              <w:rPr>
                <w:rFonts w:cs="Times New Roman"/>
                <w:sz w:val="18"/>
                <w:szCs w:val="18"/>
              </w:rPr>
              <w:t>«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Тегін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көмектің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кепілдік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берілген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көлемі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тергеу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изоляторлары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қылмыстық-атқару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пенитенциарлық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жүйесінің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мекемелерінде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ұсталатын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адамдар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бюджет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қаражаты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есебінен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немесе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міндетті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әлеуметтік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сақтандыру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жүйесінде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көмектің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қосымша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көлемі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шеңберінде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дәрілік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заттарды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медициналық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бұйымдар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мен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мамандандырылған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емдік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өнімдерді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сатып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алуды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ұйымдастыру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өткізу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қағидаларын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бекіту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,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Үкіметінің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кейбір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шешімдерінің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күші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жойылды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деп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тану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туралы</w:t>
            </w:r>
            <w:proofErr w:type="spellEnd"/>
            <w:r w:rsidR="00FD7A8E" w:rsidRPr="00712FC3">
              <w:rPr>
                <w:rFonts w:cs="Times New Roman"/>
                <w:sz w:val="18"/>
                <w:szCs w:val="18"/>
              </w:rPr>
              <w:t>»</w:t>
            </w:r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r w:rsidR="00D42BC4" w:rsidRPr="00712FC3">
              <w:rPr>
                <w:rFonts w:cs="Times New Roman"/>
                <w:sz w:val="18"/>
                <w:szCs w:val="18"/>
              </w:rPr>
              <w:t>(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бұдан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42BC4" w:rsidRPr="00712FC3">
              <w:rPr>
                <w:rFonts w:cs="Times New Roman"/>
                <w:sz w:val="18"/>
                <w:szCs w:val="18"/>
              </w:rPr>
              <w:t>әрі-Ережелер</w:t>
            </w:r>
            <w:proofErr w:type="spellEnd"/>
            <w:r w:rsidR="00D42BC4" w:rsidRPr="00712FC3">
              <w:rPr>
                <w:rFonts w:cs="Times New Roman"/>
                <w:sz w:val="18"/>
                <w:szCs w:val="18"/>
              </w:rPr>
              <w:t xml:space="preserve">).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Қазақстан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Республикасы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Үкіметінің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2021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жылғы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4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маусымдағы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№ 375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қаулысына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(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бұдан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әрі-қағидалар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сәйкес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өткізілді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>.</w:t>
            </w:r>
          </w:p>
          <w:p w14:paraId="463B33FE" w14:textId="59B91030" w:rsidR="002414CE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Бөлінген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сома</w:t>
            </w:r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r w:rsidR="009D22A4" w:rsidRPr="00DF11B3">
              <w:rPr>
                <w:rFonts w:cs="Times New Roman"/>
                <w:sz w:val="18"/>
                <w:szCs w:val="18"/>
              </w:rPr>
              <w:t>2 460 000,00 (</w:t>
            </w:r>
            <w:proofErr w:type="spellStart"/>
            <w:r w:rsidR="009D22A4" w:rsidRPr="00DF11B3">
              <w:rPr>
                <w:rFonts w:cs="Times New Roman"/>
                <w:sz w:val="18"/>
                <w:szCs w:val="18"/>
              </w:rPr>
              <w:t>екі</w:t>
            </w:r>
            <w:proofErr w:type="spellEnd"/>
            <w:r w:rsidR="009D22A4" w:rsidRPr="00DF11B3">
              <w:rPr>
                <w:rFonts w:cs="Times New Roman"/>
                <w:sz w:val="18"/>
                <w:szCs w:val="18"/>
              </w:rPr>
              <w:t xml:space="preserve"> миллион </w:t>
            </w:r>
            <w:proofErr w:type="spellStart"/>
            <w:r w:rsidR="009D22A4" w:rsidRPr="00DF11B3">
              <w:rPr>
                <w:rFonts w:cs="Times New Roman"/>
                <w:sz w:val="18"/>
                <w:szCs w:val="18"/>
              </w:rPr>
              <w:t>төрт</w:t>
            </w:r>
            <w:proofErr w:type="spellEnd"/>
            <w:r w:rsidR="009D22A4" w:rsidRPr="00DF11B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9D22A4" w:rsidRPr="00DF11B3">
              <w:rPr>
                <w:rFonts w:cs="Times New Roman"/>
                <w:sz w:val="18"/>
                <w:szCs w:val="18"/>
              </w:rPr>
              <w:t>жүз</w:t>
            </w:r>
            <w:proofErr w:type="spellEnd"/>
            <w:r w:rsidR="009D22A4" w:rsidRPr="00DF11B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9D22A4" w:rsidRPr="00DF11B3">
              <w:rPr>
                <w:rFonts w:cs="Times New Roman"/>
                <w:sz w:val="18"/>
                <w:szCs w:val="18"/>
              </w:rPr>
              <w:t>алпыс</w:t>
            </w:r>
            <w:proofErr w:type="spellEnd"/>
            <w:r w:rsidR="009D22A4" w:rsidRPr="00DF11B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9D22A4" w:rsidRPr="00DF11B3">
              <w:rPr>
                <w:rFonts w:cs="Times New Roman"/>
                <w:sz w:val="18"/>
                <w:szCs w:val="18"/>
              </w:rPr>
              <w:t>мың</w:t>
            </w:r>
            <w:proofErr w:type="spellEnd"/>
            <w:r w:rsidR="00D7587E" w:rsidRPr="00712FC3">
              <w:rPr>
                <w:rFonts w:cs="Times New Roman"/>
                <w:sz w:val="18"/>
                <w:szCs w:val="18"/>
              </w:rPr>
              <w:t xml:space="preserve">) </w:t>
            </w:r>
            <w:proofErr w:type="spellStart"/>
            <w:r w:rsidR="00D7587E" w:rsidRPr="00712FC3">
              <w:rPr>
                <w:rFonts w:cs="Times New Roman"/>
                <w:sz w:val="18"/>
                <w:szCs w:val="18"/>
              </w:rPr>
              <w:t>теңге</w:t>
            </w:r>
            <w:proofErr w:type="spellEnd"/>
            <w:r w:rsidR="002414CE" w:rsidRPr="00712FC3">
              <w:rPr>
                <w:sz w:val="18"/>
                <w:szCs w:val="18"/>
              </w:rPr>
              <w:t>.</w:t>
            </w:r>
          </w:p>
          <w:p w14:paraId="4B4FD3E6" w14:textId="77777777" w:rsidR="001D13D3" w:rsidRPr="00712FC3" w:rsidRDefault="001D13D3" w:rsidP="00712FC3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Баға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ұсыныстарын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ұсынған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берушілер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4786" w:type="dxa"/>
          </w:tcPr>
          <w:p w14:paraId="50810249" w14:textId="77777777" w:rsidR="001D13D3" w:rsidRPr="00712FC3" w:rsidRDefault="001D13D3" w:rsidP="00712F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12FC3">
              <w:rPr>
                <w:rFonts w:cs="Times New Roman"/>
                <w:b/>
                <w:sz w:val="18"/>
                <w:szCs w:val="18"/>
              </w:rPr>
              <w:t>Протокол</w:t>
            </w:r>
          </w:p>
          <w:p w14:paraId="00417B4C" w14:textId="5F085DD2" w:rsidR="001D13D3" w:rsidRPr="00712FC3" w:rsidRDefault="001D13D3" w:rsidP="00712F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12FC3">
              <w:rPr>
                <w:rFonts w:cs="Times New Roman"/>
                <w:b/>
                <w:sz w:val="18"/>
                <w:szCs w:val="18"/>
              </w:rPr>
              <w:t>итогов проведенных</w:t>
            </w:r>
            <w:r w:rsidR="001F3DC2"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712FC3">
              <w:rPr>
                <w:rFonts w:cs="Times New Roman"/>
                <w:b/>
                <w:sz w:val="18"/>
                <w:szCs w:val="18"/>
              </w:rPr>
              <w:t>закупок</w:t>
            </w:r>
          </w:p>
          <w:p w14:paraId="6B23BEBD" w14:textId="77777777" w:rsidR="001D13D3" w:rsidRPr="00712FC3" w:rsidRDefault="001D13D3" w:rsidP="00712FC3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712FC3">
              <w:rPr>
                <w:rFonts w:cs="Times New Roman"/>
                <w:b/>
                <w:sz w:val="18"/>
                <w:szCs w:val="18"/>
              </w:rPr>
              <w:t>способом запроса ценовых предложений</w:t>
            </w:r>
          </w:p>
          <w:p w14:paraId="55595857" w14:textId="77777777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5F9ED73F" w14:textId="42171DE4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712FC3">
              <w:rPr>
                <w:rFonts w:cs="Times New Roman"/>
                <w:sz w:val="18"/>
                <w:szCs w:val="18"/>
              </w:rPr>
              <w:t xml:space="preserve">г. Алматы </w:t>
            </w:r>
            <w:r w:rsidRPr="00712FC3">
              <w:rPr>
                <w:rFonts w:cs="Times New Roman"/>
                <w:sz w:val="18"/>
                <w:szCs w:val="18"/>
              </w:rPr>
              <w:tab/>
              <w:t xml:space="preserve">                  дата </w:t>
            </w:r>
            <w:r w:rsidR="001A434E">
              <w:rPr>
                <w:rFonts w:cs="Times New Roman"/>
                <w:sz w:val="18"/>
                <w:szCs w:val="18"/>
                <w:lang w:val="kk-KZ"/>
              </w:rPr>
              <w:t>22</w:t>
            </w:r>
            <w:r w:rsidRPr="00712FC3">
              <w:rPr>
                <w:rFonts w:cs="Times New Roman"/>
                <w:sz w:val="18"/>
                <w:szCs w:val="18"/>
              </w:rPr>
              <w:t>.</w:t>
            </w:r>
            <w:r w:rsidR="00471E95" w:rsidRPr="00712FC3">
              <w:rPr>
                <w:rFonts w:cs="Times New Roman"/>
                <w:sz w:val="18"/>
                <w:szCs w:val="18"/>
              </w:rPr>
              <w:t>0</w:t>
            </w:r>
            <w:r w:rsidR="005E594C">
              <w:rPr>
                <w:rFonts w:cs="Times New Roman"/>
                <w:sz w:val="18"/>
                <w:szCs w:val="18"/>
                <w:lang w:val="kk-KZ"/>
              </w:rPr>
              <w:t>8</w:t>
            </w:r>
            <w:r w:rsidRPr="00712FC3">
              <w:rPr>
                <w:rFonts w:cs="Times New Roman"/>
                <w:sz w:val="18"/>
                <w:szCs w:val="18"/>
              </w:rPr>
              <w:t xml:space="preserve">.2023г. </w:t>
            </w:r>
            <w:r w:rsidR="00A6202F" w:rsidRPr="00712FC3">
              <w:rPr>
                <w:rFonts w:cs="Times New Roman"/>
                <w:sz w:val="18"/>
                <w:szCs w:val="18"/>
              </w:rPr>
              <w:t>10</w:t>
            </w:r>
            <w:r w:rsidRPr="00712FC3">
              <w:rPr>
                <w:rFonts w:cs="Times New Roman"/>
                <w:sz w:val="18"/>
                <w:szCs w:val="18"/>
              </w:rPr>
              <w:t>:</w:t>
            </w:r>
            <w:r w:rsidR="003859F8" w:rsidRPr="00712FC3">
              <w:rPr>
                <w:rFonts w:cs="Times New Roman"/>
                <w:sz w:val="18"/>
                <w:szCs w:val="18"/>
                <w:lang w:val="kk-KZ"/>
              </w:rPr>
              <w:t>00</w:t>
            </w:r>
          </w:p>
          <w:p w14:paraId="6BB47D53" w14:textId="77777777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</w:p>
          <w:p w14:paraId="0638D982" w14:textId="1B3A2BB4" w:rsidR="001D13D3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</w:rPr>
            </w:pPr>
            <w:r w:rsidRPr="00712FC3">
              <w:rPr>
                <w:rFonts w:cs="Times New Roman"/>
                <w:sz w:val="18"/>
                <w:szCs w:val="18"/>
              </w:rPr>
              <w:t xml:space="preserve">Организатор – АО </w:t>
            </w:r>
            <w:r w:rsidR="00FD7A8E" w:rsidRPr="00712FC3">
              <w:rPr>
                <w:rFonts w:cs="Times New Roman"/>
                <w:sz w:val="18"/>
                <w:szCs w:val="18"/>
              </w:rPr>
              <w:t>«</w:t>
            </w:r>
            <w:r w:rsidRPr="00712FC3">
              <w:rPr>
                <w:rFonts w:cs="Times New Roman"/>
                <w:sz w:val="18"/>
                <w:szCs w:val="18"/>
              </w:rPr>
              <w:t xml:space="preserve">Национальный научный центр хирургии имени А.Н.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Сызганова</w:t>
            </w:r>
            <w:proofErr w:type="spellEnd"/>
            <w:r w:rsidR="00FD7A8E" w:rsidRPr="00712FC3">
              <w:rPr>
                <w:rFonts w:cs="Times New Roman"/>
                <w:sz w:val="18"/>
                <w:szCs w:val="18"/>
              </w:rPr>
              <w:t>»</w:t>
            </w:r>
          </w:p>
          <w:p w14:paraId="4DFD098C" w14:textId="77777777" w:rsidR="001D13D3" w:rsidRPr="00712FC3" w:rsidRDefault="001D13D3" w:rsidP="00712FC3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712FC3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Юридический адрес: Казахстан, Алматы, улица </w:t>
            </w:r>
            <w:bookmarkStart w:id="0" w:name="_GoBack"/>
            <w:bookmarkEnd w:id="0"/>
            <w:proofErr w:type="spellStart"/>
            <w:r w:rsidRPr="00712FC3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Желтоксан</w:t>
            </w:r>
            <w:proofErr w:type="spellEnd"/>
            <w:r w:rsidRPr="00712FC3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 62, 51</w:t>
            </w:r>
          </w:p>
          <w:p w14:paraId="7F6417F9" w14:textId="77777777" w:rsidR="001D13D3" w:rsidRPr="00712FC3" w:rsidRDefault="001D13D3" w:rsidP="00712FC3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712FC3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БИН: 990240008204</w:t>
            </w:r>
          </w:p>
          <w:p w14:paraId="3DF89CAD" w14:textId="57447736" w:rsidR="001D13D3" w:rsidRPr="00712FC3" w:rsidRDefault="001D13D3" w:rsidP="00712FC3">
            <w:pPr>
              <w:jc w:val="both"/>
              <w:rPr>
                <w:rFonts w:cs="Times New Roman"/>
                <w:color w:val="000000"/>
                <w:sz w:val="18"/>
                <w:szCs w:val="18"/>
                <w:lang w:eastAsia="en-US"/>
              </w:rPr>
            </w:pPr>
            <w:r w:rsidRPr="00712FC3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Банковские реквизиты: </w:t>
            </w:r>
            <w:r w:rsidRPr="00712FC3">
              <w:rPr>
                <w:rFonts w:cs="Times New Roman"/>
                <w:color w:val="000000"/>
                <w:sz w:val="18"/>
                <w:szCs w:val="18"/>
                <w:lang w:eastAsia="en-US"/>
              </w:rPr>
              <w:t xml:space="preserve">АО </w:t>
            </w:r>
            <w:r w:rsidR="00FD7A8E" w:rsidRPr="00712FC3">
              <w:rPr>
                <w:rFonts w:cs="Times New Roman"/>
                <w:color w:val="000000"/>
                <w:sz w:val="18"/>
                <w:szCs w:val="18"/>
                <w:lang w:eastAsia="en-US"/>
              </w:rPr>
              <w:t>«</w:t>
            </w:r>
            <w:proofErr w:type="spellStart"/>
            <w:r w:rsidRPr="00712FC3">
              <w:rPr>
                <w:rFonts w:cs="Times New Roman"/>
                <w:color w:val="000000"/>
                <w:sz w:val="18"/>
                <w:szCs w:val="18"/>
                <w:lang w:eastAsia="en-US"/>
              </w:rPr>
              <w:t>БанкЦентрКредит</w:t>
            </w:r>
            <w:proofErr w:type="spellEnd"/>
            <w:r w:rsidR="00FD7A8E" w:rsidRPr="00712FC3">
              <w:rPr>
                <w:rFonts w:cs="Times New Roman"/>
                <w:color w:val="000000"/>
                <w:sz w:val="18"/>
                <w:szCs w:val="18"/>
                <w:lang w:eastAsia="en-US"/>
              </w:rPr>
              <w:t>»</w:t>
            </w:r>
          </w:p>
          <w:p w14:paraId="059F5E03" w14:textId="77777777" w:rsidR="001D13D3" w:rsidRPr="00712FC3" w:rsidRDefault="001D13D3" w:rsidP="00712FC3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712FC3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ИИК: </w:t>
            </w:r>
            <w:r w:rsidRPr="00712FC3">
              <w:rPr>
                <w:rFonts w:cs="Times New Roman"/>
                <w:color w:val="000000"/>
                <w:sz w:val="18"/>
                <w:szCs w:val="18"/>
                <w:lang w:eastAsia="en-US"/>
              </w:rPr>
              <w:t>KZ638560000004322828</w:t>
            </w:r>
          </w:p>
          <w:p w14:paraId="4DE63F4E" w14:textId="77777777" w:rsidR="001D13D3" w:rsidRPr="00712FC3" w:rsidRDefault="001D13D3" w:rsidP="00712FC3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712FC3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БИК: </w:t>
            </w:r>
            <w:r w:rsidRPr="00712FC3">
              <w:rPr>
                <w:rFonts w:cs="Times New Roman"/>
                <w:color w:val="000000"/>
                <w:sz w:val="18"/>
                <w:szCs w:val="18"/>
                <w:lang w:eastAsia="en-US"/>
              </w:rPr>
              <w:t>KCJBKZKX</w:t>
            </w:r>
          </w:p>
          <w:p w14:paraId="15175F3E" w14:textId="77777777" w:rsidR="001D13D3" w:rsidRPr="00712FC3" w:rsidRDefault="001D13D3" w:rsidP="00712FC3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712FC3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Валюта счета: KZT</w:t>
            </w:r>
          </w:p>
          <w:p w14:paraId="3CAD8113" w14:textId="77777777" w:rsidR="001D13D3" w:rsidRPr="00712FC3" w:rsidRDefault="001D13D3" w:rsidP="00712FC3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712FC3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Контактный телефон: 87272780444</w:t>
            </w:r>
          </w:p>
          <w:p w14:paraId="673D8E8A" w14:textId="77777777" w:rsidR="001D13D3" w:rsidRPr="00712FC3" w:rsidRDefault="001D13D3" w:rsidP="00712FC3">
            <w:pPr>
              <w:jc w:val="both"/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</w:pPr>
            <w:r w:rsidRPr="00712FC3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E-</w:t>
            </w:r>
            <w:proofErr w:type="spellStart"/>
            <w:r w:rsidRPr="00712FC3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>mail</w:t>
            </w:r>
            <w:proofErr w:type="spellEnd"/>
            <w:r w:rsidRPr="00712FC3">
              <w:rPr>
                <w:rFonts w:eastAsiaTheme="minorHAnsi" w:cs="Times New Roman"/>
                <w:kern w:val="0"/>
                <w:sz w:val="18"/>
                <w:szCs w:val="18"/>
                <w:lang w:eastAsia="en-US" w:bidi="ar-SA"/>
              </w:rPr>
              <w:t xml:space="preserve">: </w:t>
            </w:r>
            <w:hyperlink r:id="rId7" w:history="1">
              <w:r w:rsidRPr="00712FC3">
                <w:rPr>
                  <w:rStyle w:val="a5"/>
                  <w:rFonts w:eastAsiaTheme="minorHAnsi" w:cs="Times New Roman"/>
                  <w:kern w:val="0"/>
                  <w:sz w:val="18"/>
                  <w:szCs w:val="18"/>
                  <w:lang w:eastAsia="en-US" w:bidi="ar-SA"/>
                </w:rPr>
                <w:t>2792240@mail.ru</w:t>
              </w:r>
            </w:hyperlink>
          </w:p>
          <w:p w14:paraId="3F923FC4" w14:textId="50A7CEF4" w:rsidR="001D13D3" w:rsidRPr="00712FC3" w:rsidRDefault="001D13D3" w:rsidP="00712FC3">
            <w:pPr>
              <w:jc w:val="both"/>
              <w:rPr>
                <w:rStyle w:val="s1"/>
                <w:b w:val="0"/>
                <w:color w:val="auto"/>
                <w:sz w:val="18"/>
                <w:szCs w:val="18"/>
              </w:rPr>
            </w:pPr>
            <w:r w:rsidRPr="00712FC3">
              <w:rPr>
                <w:rFonts w:cs="Times New Roman"/>
                <w:sz w:val="18"/>
                <w:szCs w:val="18"/>
              </w:rPr>
              <w:t xml:space="preserve">Государственные закупки были проведены в соответствии </w:t>
            </w:r>
            <w:r w:rsidRPr="00712FC3">
              <w:rPr>
                <w:rStyle w:val="s1"/>
                <w:b w:val="0"/>
                <w:sz w:val="18"/>
                <w:szCs w:val="18"/>
              </w:rPr>
              <w:t>Постановлением Правительства Республики Казахстан</w:t>
            </w:r>
            <w:r w:rsidRPr="00712FC3">
              <w:rPr>
                <w:rStyle w:val="s1"/>
                <w:sz w:val="18"/>
                <w:szCs w:val="18"/>
              </w:rPr>
              <w:t xml:space="preserve"> </w:t>
            </w:r>
            <w:r w:rsidRPr="00712FC3">
              <w:rPr>
                <w:rFonts w:cs="Times New Roman"/>
                <w:color w:val="000000"/>
                <w:sz w:val="18"/>
                <w:szCs w:val="18"/>
              </w:rPr>
              <w:t>от 4 июня 2021 года № 375</w:t>
            </w:r>
            <w:r w:rsidRPr="00712FC3">
              <w:rPr>
                <w:rStyle w:val="s1"/>
                <w:sz w:val="18"/>
                <w:szCs w:val="18"/>
              </w:rPr>
              <w:t xml:space="preserve"> </w:t>
            </w:r>
            <w:r w:rsidR="00FD7A8E" w:rsidRPr="00712FC3">
              <w:rPr>
                <w:rStyle w:val="s1"/>
                <w:sz w:val="18"/>
                <w:szCs w:val="18"/>
              </w:rPr>
              <w:t>«</w:t>
            </w:r>
            <w:r w:rsidR="00D42BC4" w:rsidRPr="00712FC3">
              <w:rPr>
                <w:rFonts w:cs="Times New Roman"/>
                <w:color w:val="000000"/>
                <w:sz w:val="18"/>
                <w:szCs w:val="18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      </w:r>
            <w:r w:rsidR="00FD7A8E" w:rsidRPr="00712FC3">
              <w:rPr>
                <w:rStyle w:val="s1"/>
                <w:b w:val="0"/>
                <w:color w:val="auto"/>
                <w:sz w:val="18"/>
                <w:szCs w:val="18"/>
              </w:rPr>
              <w:t>»</w:t>
            </w:r>
            <w:r w:rsidRPr="00712FC3">
              <w:rPr>
                <w:rStyle w:val="s1"/>
                <w:b w:val="0"/>
                <w:color w:val="auto"/>
                <w:sz w:val="18"/>
                <w:szCs w:val="18"/>
              </w:rPr>
              <w:t xml:space="preserve"> (далее-Правил).</w:t>
            </w:r>
          </w:p>
          <w:p w14:paraId="3527C858" w14:textId="6B49552A" w:rsidR="00501A10" w:rsidRPr="00712FC3" w:rsidRDefault="001D13D3" w:rsidP="00712FC3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712FC3">
              <w:rPr>
                <w:rFonts w:cs="Times New Roman"/>
                <w:b/>
                <w:sz w:val="18"/>
                <w:szCs w:val="18"/>
              </w:rPr>
              <w:t>Выделенная сумма</w:t>
            </w:r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r w:rsidR="009D22A4" w:rsidRPr="00DF11B3">
              <w:rPr>
                <w:rFonts w:cs="Times New Roman"/>
                <w:sz w:val="18"/>
                <w:szCs w:val="18"/>
              </w:rPr>
              <w:t>2 460 000,00 (два миллиона четыреста шестьдесят тысяч</w:t>
            </w:r>
            <w:r w:rsidR="00D7587E" w:rsidRPr="00712FC3">
              <w:rPr>
                <w:rFonts w:cs="Times New Roman"/>
                <w:sz w:val="18"/>
                <w:szCs w:val="18"/>
              </w:rPr>
              <w:t>) тенге</w:t>
            </w:r>
            <w:r w:rsidR="00B6778B" w:rsidRPr="00712FC3">
              <w:rPr>
                <w:rFonts w:cs="Times New Roman"/>
                <w:sz w:val="18"/>
                <w:szCs w:val="18"/>
                <w:lang w:val="kk-KZ"/>
              </w:rPr>
              <w:t>.</w:t>
            </w:r>
          </w:p>
          <w:p w14:paraId="6B1EA4E9" w14:textId="0291F9C6" w:rsidR="001D13D3" w:rsidRPr="00712FC3" w:rsidRDefault="001D13D3" w:rsidP="00712FC3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712FC3">
              <w:rPr>
                <w:rFonts w:cs="Times New Roman"/>
                <w:b/>
                <w:sz w:val="18"/>
                <w:szCs w:val="18"/>
              </w:rPr>
              <w:t>Потенциальные поставщики, представшие ценовые предложения:</w:t>
            </w:r>
          </w:p>
        </w:tc>
      </w:tr>
    </w:tbl>
    <w:p w14:paraId="2A0A6F7B" w14:textId="77777777" w:rsidR="001D13D3" w:rsidRPr="001F3DC2" w:rsidRDefault="001D13D3" w:rsidP="001D13D3">
      <w:pPr>
        <w:rPr>
          <w:rFonts w:cs="Times New Roman"/>
          <w:sz w:val="18"/>
          <w:szCs w:val="18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2567"/>
        <w:gridCol w:w="3118"/>
        <w:gridCol w:w="2977"/>
      </w:tblGrid>
      <w:tr w:rsidR="00C47D9E" w:rsidRPr="00B6778B" w14:paraId="7B65AE70" w14:textId="77777777" w:rsidTr="00B6778B">
        <w:trPr>
          <w:trHeight w:val="762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38AF6" w14:textId="77777777" w:rsidR="005D1FE4" w:rsidRPr="00B6778B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D6F1EF" w14:textId="77777777" w:rsidR="005D1FE4" w:rsidRPr="00B6778B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Әлеуетті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өнім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берушінің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атауы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Наименование потенциального поставщика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C2D53" w14:textId="77777777" w:rsidR="005D1FE4" w:rsidRPr="00B6778B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Пошта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мекенжайы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Почтовый адрес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339846" w14:textId="77777777" w:rsidR="005D1FE4" w:rsidRPr="00B6778B" w:rsidRDefault="005D1FE4" w:rsidP="009E576A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Белгіленген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мерзімде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берілген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Предоставлено в установленный срок</w:t>
            </w:r>
          </w:p>
        </w:tc>
      </w:tr>
      <w:tr w:rsidR="00C47D9E" w:rsidRPr="005E594C" w14:paraId="0A40BEE5" w14:textId="77777777" w:rsidTr="00521F67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1E5F1" w14:textId="77777777" w:rsidR="005D1FE4" w:rsidRPr="00B6778B" w:rsidRDefault="005D1FE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B6778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F0DB8" w14:textId="36B40359" w:rsidR="005D1FE4" w:rsidRPr="00B6778B" w:rsidRDefault="00D42BC4" w:rsidP="009D22A4">
            <w:pPr>
              <w:pStyle w:val="a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B6778B">
              <w:rPr>
                <w:rFonts w:cs="Times New Roman"/>
                <w:sz w:val="18"/>
                <w:szCs w:val="18"/>
              </w:rPr>
              <w:t>ТОО</w:t>
            </w:r>
            <w:r w:rsidRPr="00B6778B">
              <w:rPr>
                <w:rFonts w:cs="Times New Roman"/>
                <w:sz w:val="18"/>
                <w:szCs w:val="18"/>
                <w:lang w:val="en-US"/>
              </w:rPr>
              <w:t xml:space="preserve"> «</w:t>
            </w:r>
            <w:proofErr w:type="spellStart"/>
            <w:r w:rsidR="009D22A4">
              <w:rPr>
                <w:rFonts w:cs="Times New Roman"/>
                <w:sz w:val="18"/>
                <w:szCs w:val="18"/>
                <w:lang w:val="en-US"/>
              </w:rPr>
              <w:t>Innova</w:t>
            </w:r>
            <w:proofErr w:type="spellEnd"/>
            <w:r w:rsidRPr="00B6778B">
              <w:rPr>
                <w:rFonts w:cs="Times New Roman"/>
                <w:sz w:val="18"/>
                <w:szCs w:val="18"/>
                <w:lang w:val="en-US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E040A" w14:textId="00D8462B" w:rsidR="005D1FE4" w:rsidRPr="009D22A4" w:rsidRDefault="009D22A4" w:rsidP="009D22A4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г.Алматы, ул. Докучаева 12/1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0AC18" w14:textId="1A7456B6" w:rsidR="00D7587E" w:rsidRPr="00A634D4" w:rsidRDefault="009D22A4" w:rsidP="00D7587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D22A4">
              <w:rPr>
                <w:rFonts w:cs="Times New Roman"/>
                <w:sz w:val="18"/>
                <w:szCs w:val="18"/>
              </w:rPr>
              <w:t>16</w:t>
            </w:r>
            <w:r w:rsidR="00D7587E" w:rsidRPr="00A634D4">
              <w:rPr>
                <w:rFonts w:cs="Times New Roman"/>
                <w:sz w:val="18"/>
                <w:szCs w:val="18"/>
              </w:rPr>
              <w:t>.0</w:t>
            </w:r>
            <w:r w:rsidR="005E594C">
              <w:rPr>
                <w:rFonts w:cs="Times New Roman"/>
                <w:sz w:val="18"/>
                <w:szCs w:val="18"/>
                <w:lang w:val="kk-KZ"/>
              </w:rPr>
              <w:t>8</w:t>
            </w:r>
            <w:r w:rsidR="00D7587E" w:rsidRPr="00A634D4">
              <w:rPr>
                <w:rFonts w:cs="Times New Roman"/>
                <w:sz w:val="18"/>
                <w:szCs w:val="18"/>
              </w:rPr>
              <w:t>.2023</w:t>
            </w:r>
            <w:r w:rsidR="00D7587E" w:rsidRPr="00B6778B">
              <w:rPr>
                <w:rFonts w:cs="Times New Roman"/>
                <w:sz w:val="18"/>
                <w:szCs w:val="18"/>
              </w:rPr>
              <w:t>г</w:t>
            </w:r>
            <w:r w:rsidR="00D7587E" w:rsidRPr="00A634D4">
              <w:rPr>
                <w:rFonts w:cs="Times New Roman"/>
                <w:sz w:val="18"/>
                <w:szCs w:val="18"/>
              </w:rPr>
              <w:t>.</w:t>
            </w:r>
          </w:p>
          <w:p w14:paraId="40A70D81" w14:textId="0BA49081" w:rsidR="00D7587E" w:rsidRPr="00A634D4" w:rsidRDefault="009D22A4" w:rsidP="00D7587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12</w:t>
            </w:r>
            <w:r w:rsidR="00D7587E" w:rsidRPr="00A634D4"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cs="Times New Roman"/>
                <w:sz w:val="18"/>
                <w:szCs w:val="18"/>
                <w:lang w:val="kk-KZ"/>
              </w:rPr>
              <w:t>48</w:t>
            </w:r>
            <w:r w:rsidR="00D7587E" w:rsidRPr="00A634D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="00D7587E" w:rsidRPr="00B6778B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="00D7587E" w:rsidRPr="00A634D4">
              <w:rPr>
                <w:rFonts w:cs="Times New Roman"/>
                <w:sz w:val="18"/>
                <w:szCs w:val="18"/>
              </w:rPr>
              <w:t>/</w:t>
            </w:r>
            <w:r w:rsidR="00D7587E" w:rsidRPr="00B6778B">
              <w:rPr>
                <w:rFonts w:cs="Times New Roman"/>
                <w:sz w:val="18"/>
                <w:szCs w:val="18"/>
              </w:rPr>
              <w:t>мин</w:t>
            </w:r>
          </w:p>
          <w:p w14:paraId="36F904FA" w14:textId="63BDEBAC" w:rsidR="005D1FE4" w:rsidRPr="00A634D4" w:rsidRDefault="00D7587E" w:rsidP="00D7587E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proofErr w:type="gramStart"/>
            <w:r w:rsidRPr="00B6778B">
              <w:rPr>
                <w:rFonts w:cs="Times New Roman"/>
                <w:sz w:val="18"/>
                <w:szCs w:val="18"/>
              </w:rPr>
              <w:t>час</w:t>
            </w:r>
            <w:proofErr w:type="gramEnd"/>
            <w:r w:rsidRPr="00A634D4">
              <w:rPr>
                <w:rFonts w:cs="Times New Roman"/>
                <w:sz w:val="18"/>
                <w:szCs w:val="18"/>
              </w:rPr>
              <w:t>/</w:t>
            </w:r>
            <w:r w:rsidRPr="00B6778B">
              <w:rPr>
                <w:rFonts w:cs="Times New Roman"/>
                <w:sz w:val="18"/>
                <w:szCs w:val="18"/>
              </w:rPr>
              <w:t>мин</w:t>
            </w:r>
          </w:p>
        </w:tc>
      </w:tr>
      <w:tr w:rsidR="009D22A4" w:rsidRPr="005E594C" w14:paraId="5FCAA650" w14:textId="77777777" w:rsidTr="00521F67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46613" w14:textId="77777777" w:rsidR="009D22A4" w:rsidRPr="00B6778B" w:rsidRDefault="009D22A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CA5C4" w14:textId="52D595EA" w:rsidR="009D22A4" w:rsidRPr="009D22A4" w:rsidRDefault="009D22A4" w:rsidP="005E594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 xml:space="preserve">ТОО </w:t>
            </w:r>
            <w:r>
              <w:rPr>
                <w:rFonts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Medstore</w:t>
            </w:r>
            <w:proofErr w:type="spellEnd"/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sz w:val="18"/>
                <w:szCs w:val="18"/>
                <w:lang w:val="en-US"/>
              </w:rPr>
              <w:t>kz</w:t>
            </w:r>
            <w:proofErr w:type="spellEnd"/>
            <w:r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C03941" w14:textId="1F61C93F" w:rsidR="009D22A4" w:rsidRDefault="009D22A4" w:rsidP="005E594C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г.Алматы, мкр.Таусамалы, ул.Жигер, дом 10.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7492E0" w14:textId="3B69F613" w:rsidR="009D22A4" w:rsidRPr="00A634D4" w:rsidRDefault="009D22A4" w:rsidP="009D22A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D22A4">
              <w:rPr>
                <w:rFonts w:cs="Times New Roman"/>
                <w:sz w:val="18"/>
                <w:szCs w:val="18"/>
              </w:rPr>
              <w:t>17</w:t>
            </w:r>
            <w:r w:rsidRPr="00A634D4">
              <w:rPr>
                <w:rFonts w:cs="Times New Roman"/>
                <w:sz w:val="18"/>
                <w:szCs w:val="18"/>
              </w:rPr>
              <w:t>.0</w:t>
            </w:r>
            <w:r>
              <w:rPr>
                <w:rFonts w:cs="Times New Roman"/>
                <w:sz w:val="18"/>
                <w:szCs w:val="18"/>
                <w:lang w:val="kk-KZ"/>
              </w:rPr>
              <w:t>8</w:t>
            </w:r>
            <w:r w:rsidRPr="00A634D4">
              <w:rPr>
                <w:rFonts w:cs="Times New Roman"/>
                <w:sz w:val="18"/>
                <w:szCs w:val="18"/>
              </w:rPr>
              <w:t>.2023</w:t>
            </w:r>
            <w:r w:rsidRPr="00B6778B">
              <w:rPr>
                <w:rFonts w:cs="Times New Roman"/>
                <w:sz w:val="18"/>
                <w:szCs w:val="18"/>
              </w:rPr>
              <w:t>г</w:t>
            </w:r>
            <w:r w:rsidRPr="00A634D4">
              <w:rPr>
                <w:rFonts w:cs="Times New Roman"/>
                <w:sz w:val="18"/>
                <w:szCs w:val="18"/>
              </w:rPr>
              <w:t>.</w:t>
            </w:r>
          </w:p>
          <w:p w14:paraId="5F3367A7" w14:textId="4981A597" w:rsidR="009D22A4" w:rsidRPr="00A634D4" w:rsidRDefault="009D22A4" w:rsidP="009D22A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15</w:t>
            </w:r>
            <w:r w:rsidRPr="00A634D4">
              <w:rPr>
                <w:rFonts w:cs="Times New Roman"/>
                <w:sz w:val="18"/>
                <w:szCs w:val="18"/>
              </w:rPr>
              <w:t>:</w:t>
            </w:r>
            <w:r w:rsidRPr="009D22A4">
              <w:rPr>
                <w:rFonts w:cs="Times New Roman"/>
                <w:sz w:val="18"/>
                <w:szCs w:val="18"/>
              </w:rPr>
              <w:t>08</w:t>
            </w:r>
            <w:r w:rsidRPr="00A634D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Pr="00A634D4">
              <w:rPr>
                <w:rFonts w:cs="Times New Roman"/>
                <w:sz w:val="18"/>
                <w:szCs w:val="18"/>
              </w:rPr>
              <w:t>/</w:t>
            </w:r>
            <w:r w:rsidRPr="00B6778B">
              <w:rPr>
                <w:rFonts w:cs="Times New Roman"/>
                <w:sz w:val="18"/>
                <w:szCs w:val="18"/>
              </w:rPr>
              <w:t>мин</w:t>
            </w:r>
          </w:p>
          <w:p w14:paraId="5A613F6A" w14:textId="521C480F" w:rsidR="009D22A4" w:rsidRDefault="009D22A4" w:rsidP="009D22A4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proofErr w:type="gramStart"/>
            <w:r w:rsidRPr="00B6778B">
              <w:rPr>
                <w:rFonts w:cs="Times New Roman"/>
                <w:sz w:val="18"/>
                <w:szCs w:val="18"/>
              </w:rPr>
              <w:t>час</w:t>
            </w:r>
            <w:proofErr w:type="gramEnd"/>
            <w:r w:rsidRPr="00A634D4">
              <w:rPr>
                <w:rFonts w:cs="Times New Roman"/>
                <w:sz w:val="18"/>
                <w:szCs w:val="18"/>
              </w:rPr>
              <w:t>/</w:t>
            </w:r>
            <w:r w:rsidRPr="00B6778B">
              <w:rPr>
                <w:rFonts w:cs="Times New Roman"/>
                <w:sz w:val="18"/>
                <w:szCs w:val="18"/>
              </w:rPr>
              <w:t>мин</w:t>
            </w:r>
          </w:p>
        </w:tc>
      </w:tr>
      <w:tr w:rsidR="009D22A4" w:rsidRPr="005E594C" w14:paraId="045FC550" w14:textId="77777777" w:rsidTr="00521F67">
        <w:trPr>
          <w:trHeight w:val="43"/>
        </w:trPr>
        <w:tc>
          <w:tcPr>
            <w:tcW w:w="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45C27" w14:textId="77777777" w:rsidR="009D22A4" w:rsidRPr="00B6778B" w:rsidRDefault="009D22A4" w:rsidP="009E576A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02546" w14:textId="16E1E289" w:rsidR="009D22A4" w:rsidRPr="009D22A4" w:rsidRDefault="009D22A4" w:rsidP="005E594C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 xml:space="preserve">ТОО </w:t>
            </w:r>
            <w:r>
              <w:rPr>
                <w:rFonts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cs="Times New Roman"/>
                <w:sz w:val="18"/>
                <w:szCs w:val="18"/>
              </w:rPr>
              <w:t>ФирмаМеда</w:t>
            </w:r>
            <w:proofErr w:type="spellEnd"/>
            <w:r>
              <w:rPr>
                <w:rFonts w:cs="Times New Roman"/>
                <w:sz w:val="18"/>
                <w:szCs w:val="1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52D7DA" w14:textId="418A6870" w:rsidR="009D22A4" w:rsidRPr="009D22A4" w:rsidRDefault="009D22A4" w:rsidP="005E594C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г.Алматы, мкр.Сайран 17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0551D9" w14:textId="7AFD4EA8" w:rsidR="009D22A4" w:rsidRPr="00A634D4" w:rsidRDefault="009D22A4" w:rsidP="009D22A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D22A4">
              <w:rPr>
                <w:rFonts w:cs="Times New Roman"/>
                <w:sz w:val="18"/>
                <w:szCs w:val="18"/>
              </w:rPr>
              <w:t>18</w:t>
            </w:r>
            <w:r w:rsidRPr="00A634D4">
              <w:rPr>
                <w:rFonts w:cs="Times New Roman"/>
                <w:sz w:val="18"/>
                <w:szCs w:val="18"/>
              </w:rPr>
              <w:t>.0</w:t>
            </w:r>
            <w:r>
              <w:rPr>
                <w:rFonts w:cs="Times New Roman"/>
                <w:sz w:val="18"/>
                <w:szCs w:val="18"/>
                <w:lang w:val="kk-KZ"/>
              </w:rPr>
              <w:t>8</w:t>
            </w:r>
            <w:r w:rsidRPr="00A634D4">
              <w:rPr>
                <w:rFonts w:cs="Times New Roman"/>
                <w:sz w:val="18"/>
                <w:szCs w:val="18"/>
              </w:rPr>
              <w:t>.2023</w:t>
            </w:r>
            <w:r w:rsidRPr="00B6778B">
              <w:rPr>
                <w:rFonts w:cs="Times New Roman"/>
                <w:sz w:val="18"/>
                <w:szCs w:val="18"/>
              </w:rPr>
              <w:t>г</w:t>
            </w:r>
            <w:r w:rsidRPr="00A634D4">
              <w:rPr>
                <w:rFonts w:cs="Times New Roman"/>
                <w:sz w:val="18"/>
                <w:szCs w:val="18"/>
              </w:rPr>
              <w:t>.</w:t>
            </w:r>
          </w:p>
          <w:p w14:paraId="4121C8F9" w14:textId="55A8FDEA" w:rsidR="009D22A4" w:rsidRPr="00A634D4" w:rsidRDefault="009D22A4" w:rsidP="009D22A4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 w:rsidRPr="009D22A4">
              <w:rPr>
                <w:rFonts w:cs="Times New Roman"/>
                <w:sz w:val="18"/>
                <w:szCs w:val="18"/>
              </w:rPr>
              <w:t>10</w:t>
            </w:r>
            <w:r w:rsidRPr="00A634D4">
              <w:rPr>
                <w:rFonts w:cs="Times New Roman"/>
                <w:sz w:val="18"/>
                <w:szCs w:val="18"/>
              </w:rPr>
              <w:t>:</w:t>
            </w:r>
            <w:r w:rsidRPr="009D22A4">
              <w:rPr>
                <w:rFonts w:cs="Times New Roman"/>
                <w:sz w:val="18"/>
                <w:szCs w:val="18"/>
              </w:rPr>
              <w:t>33</w:t>
            </w:r>
            <w:r w:rsidRPr="00A634D4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sz w:val="18"/>
                <w:szCs w:val="18"/>
              </w:rPr>
              <w:t>сағат</w:t>
            </w:r>
            <w:proofErr w:type="spellEnd"/>
            <w:r w:rsidRPr="00A634D4">
              <w:rPr>
                <w:rFonts w:cs="Times New Roman"/>
                <w:sz w:val="18"/>
                <w:szCs w:val="18"/>
              </w:rPr>
              <w:t>/</w:t>
            </w:r>
            <w:r w:rsidRPr="00B6778B">
              <w:rPr>
                <w:rFonts w:cs="Times New Roman"/>
                <w:sz w:val="18"/>
                <w:szCs w:val="18"/>
              </w:rPr>
              <w:t>мин</w:t>
            </w:r>
          </w:p>
          <w:p w14:paraId="1F2FB5D7" w14:textId="4827DBD0" w:rsidR="009D22A4" w:rsidRDefault="009D22A4" w:rsidP="009D22A4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proofErr w:type="gramStart"/>
            <w:r w:rsidRPr="00B6778B">
              <w:rPr>
                <w:rFonts w:cs="Times New Roman"/>
                <w:sz w:val="18"/>
                <w:szCs w:val="18"/>
              </w:rPr>
              <w:t>час</w:t>
            </w:r>
            <w:proofErr w:type="gramEnd"/>
            <w:r w:rsidRPr="00A634D4">
              <w:rPr>
                <w:rFonts w:cs="Times New Roman"/>
                <w:sz w:val="18"/>
                <w:szCs w:val="18"/>
              </w:rPr>
              <w:t>/</w:t>
            </w:r>
            <w:r w:rsidRPr="00B6778B">
              <w:rPr>
                <w:rFonts w:cs="Times New Roman"/>
                <w:sz w:val="18"/>
                <w:szCs w:val="18"/>
              </w:rPr>
              <w:t>мин</w:t>
            </w:r>
          </w:p>
        </w:tc>
      </w:tr>
    </w:tbl>
    <w:p w14:paraId="2CC7DC03" w14:textId="77777777" w:rsidR="005D1FE4" w:rsidRPr="00D7587E" w:rsidRDefault="005D1FE4" w:rsidP="001D13D3">
      <w:pPr>
        <w:rPr>
          <w:rFonts w:cs="Times New Roman"/>
          <w:sz w:val="18"/>
          <w:szCs w:val="18"/>
          <w:lang w:val="kk-KZ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D1FE4" w:rsidRPr="001F3DC2" w14:paraId="0BC1C045" w14:textId="77777777" w:rsidTr="00E42062">
        <w:tc>
          <w:tcPr>
            <w:tcW w:w="4785" w:type="dxa"/>
          </w:tcPr>
          <w:p w14:paraId="0A50297F" w14:textId="1E79077D" w:rsidR="005D1FE4" w:rsidRPr="005E594C" w:rsidRDefault="00926E58" w:rsidP="00E85283">
            <w:pPr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D7587E">
              <w:rPr>
                <w:rFonts w:cs="Times New Roman"/>
                <w:b/>
                <w:sz w:val="20"/>
                <w:szCs w:val="20"/>
                <w:lang w:val="kk-KZ"/>
              </w:rPr>
              <w:t xml:space="preserve">Сатып алынатын </w:t>
            </w:r>
            <w:r w:rsidR="00E85283" w:rsidRPr="00D7587E">
              <w:rPr>
                <w:rFonts w:cs="Times New Roman"/>
                <w:b/>
                <w:sz w:val="20"/>
                <w:szCs w:val="20"/>
                <w:lang w:val="kk-KZ"/>
              </w:rPr>
              <w:t>медициналық бұйымдардың</w:t>
            </w:r>
            <w:r w:rsidR="00F30940" w:rsidRPr="00D7587E">
              <w:rPr>
                <w:rFonts w:cs="Times New Roman"/>
                <w:b/>
                <w:sz w:val="20"/>
                <w:szCs w:val="20"/>
                <w:lang w:val="kk-KZ"/>
              </w:rPr>
              <w:t xml:space="preserve"> </w:t>
            </w:r>
            <w:r w:rsidRPr="00D7587E">
              <w:rPr>
                <w:rFonts w:cs="Times New Roman"/>
                <w:b/>
                <w:sz w:val="20"/>
                <w:szCs w:val="20"/>
                <w:lang w:val="kk-KZ"/>
              </w:rPr>
              <w:t xml:space="preserve">қысқаша </w:t>
            </w:r>
            <w:r w:rsidRPr="005E594C">
              <w:rPr>
                <w:rFonts w:cs="Times New Roman"/>
                <w:b/>
                <w:sz w:val="20"/>
                <w:szCs w:val="20"/>
                <w:lang w:val="kk-KZ"/>
              </w:rPr>
              <w:t>сипаттамасы және бағасы:</w:t>
            </w:r>
          </w:p>
        </w:tc>
        <w:tc>
          <w:tcPr>
            <w:tcW w:w="4786" w:type="dxa"/>
          </w:tcPr>
          <w:p w14:paraId="4054AEC6" w14:textId="65773F04" w:rsidR="005D1FE4" w:rsidRPr="001F3DC2" w:rsidRDefault="00926E58" w:rsidP="00E85283">
            <w:pPr>
              <w:pStyle w:val="a6"/>
              <w:ind w:left="0"/>
              <w:rPr>
                <w:rFonts w:cs="Times New Roman"/>
                <w:b/>
                <w:sz w:val="20"/>
                <w:szCs w:val="20"/>
              </w:rPr>
            </w:pPr>
            <w:r w:rsidRPr="001F3DC2">
              <w:rPr>
                <w:rFonts w:cs="Times New Roman"/>
                <w:b/>
                <w:sz w:val="20"/>
                <w:szCs w:val="20"/>
              </w:rPr>
              <w:t xml:space="preserve">Краткое описание и цена закупаемых </w:t>
            </w:r>
            <w:r w:rsidR="00E85283" w:rsidRPr="001F3DC2">
              <w:rPr>
                <w:rFonts w:cs="Times New Roman"/>
                <w:b/>
                <w:sz w:val="20"/>
                <w:szCs w:val="20"/>
              </w:rPr>
              <w:t>медицинских изделий</w:t>
            </w:r>
            <w:r w:rsidRPr="001F3DC2">
              <w:rPr>
                <w:rFonts w:cs="Times New Roman"/>
                <w:b/>
                <w:sz w:val="20"/>
                <w:szCs w:val="20"/>
              </w:rPr>
              <w:t>:</w:t>
            </w:r>
          </w:p>
        </w:tc>
      </w:tr>
    </w:tbl>
    <w:p w14:paraId="22F9BE7B" w14:textId="77777777" w:rsidR="005D1FE4" w:rsidRPr="001F3DC2" w:rsidRDefault="005D1FE4" w:rsidP="001D13D3">
      <w:pPr>
        <w:rPr>
          <w:rFonts w:cs="Times New Roman"/>
          <w:sz w:val="18"/>
          <w:szCs w:val="1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134"/>
        <w:gridCol w:w="1134"/>
        <w:gridCol w:w="1559"/>
        <w:gridCol w:w="1418"/>
      </w:tblGrid>
      <w:tr w:rsidR="00E85283" w:rsidRPr="00B6778B" w14:paraId="10C4BD89" w14:textId="77777777" w:rsidTr="00712FC3">
        <w:trPr>
          <w:trHeight w:val="57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14:paraId="2C8FCEFC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>№</w:t>
            </w:r>
          </w:p>
          <w:p w14:paraId="240473B0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544" w:type="dxa"/>
            <w:shd w:val="clear" w:color="000000" w:fill="FFFFFF"/>
            <w:vAlign w:val="center"/>
            <w:hideMark/>
          </w:tcPr>
          <w:p w14:paraId="59D6EE1E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B6778B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2579E42B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бірлігі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Ед. измерения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14:paraId="50331558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C6B4FF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r w:rsidRPr="00B6778B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бірлік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2C1A8749" w14:textId="77777777" w:rsidR="00E85283" w:rsidRPr="00B6778B" w:rsidRDefault="00E85283" w:rsidP="00493322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B6778B">
              <w:rPr>
                <w:rFonts w:cs="Times New Roman"/>
                <w:b/>
                <w:sz w:val="18"/>
                <w:szCs w:val="18"/>
              </w:rPr>
              <w:t>Бөлінген</w:t>
            </w:r>
            <w:proofErr w:type="spellEnd"/>
            <w:r w:rsidRPr="00B6778B">
              <w:rPr>
                <w:rFonts w:cs="Times New Roman"/>
                <w:b/>
                <w:sz w:val="18"/>
                <w:szCs w:val="18"/>
              </w:rPr>
              <w:t xml:space="preserve"> сома / Выделенная сумма</w:t>
            </w:r>
          </w:p>
        </w:tc>
      </w:tr>
      <w:tr w:rsidR="009D22A4" w:rsidRPr="00B6778B" w14:paraId="49581416" w14:textId="77777777" w:rsidTr="00712FC3">
        <w:trPr>
          <w:trHeight w:val="276"/>
        </w:trPr>
        <w:tc>
          <w:tcPr>
            <w:tcW w:w="709" w:type="dxa"/>
            <w:shd w:val="clear" w:color="000000" w:fill="FFFFFF"/>
            <w:noWrap/>
            <w:vAlign w:val="center"/>
          </w:tcPr>
          <w:p w14:paraId="4092FB78" w14:textId="17B9E9F9" w:rsidR="009D22A4" w:rsidRPr="00B6778B" w:rsidRDefault="009D22A4" w:rsidP="009D22A4">
            <w:pPr>
              <w:jc w:val="both"/>
              <w:rPr>
                <w:rFonts w:cs="Times New Roman"/>
                <w:sz w:val="18"/>
                <w:szCs w:val="18"/>
              </w:rPr>
            </w:pPr>
            <w:r w:rsidRPr="00B6778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shd w:val="clear" w:color="000000" w:fill="FFFFFF"/>
            <w:vAlign w:val="center"/>
          </w:tcPr>
          <w:p w14:paraId="61C5EEEE" w14:textId="539B0CA3" w:rsidR="009D22A4" w:rsidRPr="009D22A4" w:rsidRDefault="009D22A4" w:rsidP="009D22A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D22A4">
              <w:rPr>
                <w:rFonts w:eastAsia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Нить хирургическая, не абсорбируемая </w:t>
            </w:r>
            <w:proofErr w:type="spellStart"/>
            <w:r w:rsidRPr="009D22A4">
              <w:rPr>
                <w:rFonts w:eastAsia="Times New Roman" w:cs="Times New Roman"/>
                <w:sz w:val="18"/>
                <w:szCs w:val="18"/>
                <w:shd w:val="clear" w:color="auto" w:fill="FFFFFF"/>
                <w:lang w:eastAsia="ru-RU"/>
              </w:rPr>
              <w:t>мононить</w:t>
            </w:r>
            <w:proofErr w:type="spellEnd"/>
            <w:r w:rsidRPr="009D22A4">
              <w:rPr>
                <w:rFonts w:eastAsia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, синтетическая, без покрытия, цвет синий, размерами USP 6/0, </w:t>
            </w:r>
            <w:proofErr w:type="spellStart"/>
            <w:r w:rsidRPr="009D22A4">
              <w:rPr>
                <w:rFonts w:eastAsia="Times New Roman" w:cs="Times New Roman"/>
                <w:sz w:val="18"/>
                <w:szCs w:val="18"/>
                <w:shd w:val="clear" w:color="auto" w:fill="FFFFFF"/>
                <w:lang w:eastAsia="ru-RU"/>
              </w:rPr>
              <w:t>metric</w:t>
            </w:r>
            <w:proofErr w:type="spellEnd"/>
            <w:r w:rsidRPr="009D22A4">
              <w:rPr>
                <w:rFonts w:eastAsia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0,7 с иглой (две иглы, колющие) 3/8, 10мм, длиной 75 см., стерильная, однократного применения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14:paraId="016C041F" w14:textId="179F09B3" w:rsidR="009D22A4" w:rsidRPr="003859F8" w:rsidRDefault="009D22A4" w:rsidP="009D22A4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proofErr w:type="gramStart"/>
            <w:r w:rsidRPr="00DF11B3">
              <w:rPr>
                <w:sz w:val="18"/>
                <w:szCs w:val="18"/>
              </w:rPr>
              <w:t>дана</w:t>
            </w:r>
            <w:proofErr w:type="gramEnd"/>
            <w:r w:rsidRPr="00DF11B3">
              <w:rPr>
                <w:sz w:val="18"/>
                <w:szCs w:val="18"/>
              </w:rPr>
              <w:t>/штук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14:paraId="27E6BCB4" w14:textId="4B43C37C" w:rsidR="009D22A4" w:rsidRPr="00B6778B" w:rsidRDefault="009D22A4" w:rsidP="009D22A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F11B3">
              <w:rPr>
                <w:sz w:val="18"/>
                <w:szCs w:val="18"/>
              </w:rPr>
              <w:t>600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</w:tcPr>
          <w:p w14:paraId="59E21C02" w14:textId="01AF5361" w:rsidR="009D22A4" w:rsidRPr="00B6778B" w:rsidRDefault="009D22A4" w:rsidP="009D22A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F11B3">
              <w:rPr>
                <w:sz w:val="18"/>
                <w:szCs w:val="18"/>
              </w:rPr>
              <w:t>4100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2595D2B" w14:textId="3E1E4FDC" w:rsidR="009D22A4" w:rsidRPr="00B6778B" w:rsidRDefault="009D22A4" w:rsidP="009D22A4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F11B3">
              <w:rPr>
                <w:sz w:val="18"/>
                <w:szCs w:val="18"/>
              </w:rPr>
              <w:t>2 460 000</w:t>
            </w:r>
          </w:p>
        </w:tc>
      </w:tr>
    </w:tbl>
    <w:p w14:paraId="3B10124F" w14:textId="77777777" w:rsidR="00E85283" w:rsidRPr="001F3DC2" w:rsidRDefault="00E85283" w:rsidP="001D13D3">
      <w:pPr>
        <w:rPr>
          <w:rFonts w:cs="Times New Roman"/>
          <w:sz w:val="18"/>
          <w:szCs w:val="1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926E58" w:rsidRPr="001F3DC2" w14:paraId="38706DAC" w14:textId="77777777" w:rsidTr="00F073F9">
        <w:tc>
          <w:tcPr>
            <w:tcW w:w="4644" w:type="dxa"/>
          </w:tcPr>
          <w:p w14:paraId="1E138811" w14:textId="65E4C852" w:rsidR="00926E58" w:rsidRPr="001F3DC2" w:rsidRDefault="00926E58" w:rsidP="003572A3">
            <w:pPr>
              <w:jc w:val="both"/>
              <w:rPr>
                <w:rFonts w:cs="Times New Roman"/>
                <w:sz w:val="20"/>
                <w:szCs w:val="20"/>
              </w:rPr>
            </w:pPr>
            <w:r w:rsidRPr="001F3DC2">
              <w:rPr>
                <w:rFonts w:cs="Times New Roman"/>
                <w:sz w:val="20"/>
                <w:szCs w:val="20"/>
              </w:rPr>
              <w:t xml:space="preserve">Лот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берушілердің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1F3DC2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="003572A3" w:rsidRPr="001F3DC2">
              <w:rPr>
                <w:rFonts w:cs="Times New Roman"/>
                <w:sz w:val="20"/>
                <w:szCs w:val="20"/>
              </w:rPr>
              <w:t>:</w:t>
            </w:r>
            <w:r w:rsidRPr="001F3DC2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</w:tcPr>
          <w:p w14:paraId="6E57C6BF" w14:textId="5DB6B302" w:rsidR="00926E58" w:rsidRPr="001F3DC2" w:rsidRDefault="00926E58" w:rsidP="003572A3">
            <w:pPr>
              <w:rPr>
                <w:rFonts w:cs="Times New Roman"/>
                <w:sz w:val="20"/>
                <w:szCs w:val="20"/>
              </w:rPr>
            </w:pPr>
            <w:r w:rsidRPr="001F3DC2">
              <w:rPr>
                <w:rFonts w:cs="Times New Roman"/>
                <w:sz w:val="20"/>
                <w:szCs w:val="20"/>
              </w:rPr>
              <w:t>Ценовые предложения потенциальных Поставщиков по лотам представлены</w:t>
            </w:r>
            <w:r w:rsidR="003572A3" w:rsidRPr="001F3DC2">
              <w:rPr>
                <w:rFonts w:cs="Times New Roman"/>
                <w:sz w:val="20"/>
                <w:szCs w:val="20"/>
              </w:rPr>
              <w:t>:</w:t>
            </w:r>
          </w:p>
        </w:tc>
      </w:tr>
    </w:tbl>
    <w:p w14:paraId="10EBF857" w14:textId="77777777" w:rsidR="00926E58" w:rsidRPr="001F3DC2" w:rsidRDefault="00926E58" w:rsidP="001D13D3">
      <w:pPr>
        <w:rPr>
          <w:rFonts w:cs="Times New Roman"/>
          <w:sz w:val="20"/>
          <w:szCs w:val="20"/>
        </w:rPr>
      </w:pP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2168"/>
        <w:gridCol w:w="992"/>
        <w:gridCol w:w="709"/>
        <w:gridCol w:w="1417"/>
        <w:gridCol w:w="1276"/>
        <w:gridCol w:w="1276"/>
        <w:gridCol w:w="1276"/>
      </w:tblGrid>
      <w:tr w:rsidR="009D22A4" w:rsidRPr="00B6778B" w14:paraId="3CCC544A" w14:textId="2AA08FA5" w:rsidTr="009D22A4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14:paraId="6DBF15F5" w14:textId="77777777" w:rsidR="009D22A4" w:rsidRPr="00D72316" w:rsidRDefault="009D22A4" w:rsidP="00D72316">
            <w:pPr>
              <w:rPr>
                <w:rFonts w:cs="Times New Roman"/>
                <w:b/>
                <w:sz w:val="18"/>
                <w:szCs w:val="18"/>
              </w:rPr>
            </w:pPr>
            <w:r w:rsidRPr="00D72316">
              <w:rPr>
                <w:rFonts w:cs="Times New Roman"/>
                <w:b/>
                <w:sz w:val="18"/>
                <w:szCs w:val="18"/>
              </w:rPr>
              <w:t>№</w:t>
            </w:r>
          </w:p>
          <w:p w14:paraId="56BA4818" w14:textId="77777777" w:rsidR="009D22A4" w:rsidRPr="00D72316" w:rsidRDefault="009D22A4" w:rsidP="00D72316">
            <w:pPr>
              <w:rPr>
                <w:rFonts w:cs="Times New Roman"/>
                <w:b/>
                <w:sz w:val="18"/>
                <w:szCs w:val="18"/>
              </w:rPr>
            </w:pPr>
            <w:r w:rsidRPr="00D72316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2168" w:type="dxa"/>
            <w:shd w:val="clear" w:color="000000" w:fill="FFFFFF"/>
            <w:vAlign w:val="center"/>
            <w:hideMark/>
          </w:tcPr>
          <w:p w14:paraId="436CB6BB" w14:textId="4DA825F3" w:rsidR="009D22A4" w:rsidRPr="00D72316" w:rsidRDefault="009D22A4" w:rsidP="00D72316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D72316">
              <w:rPr>
                <w:rFonts w:cs="Times New Roman"/>
                <w:b/>
                <w:color w:val="000000"/>
                <w:sz w:val="18"/>
                <w:szCs w:val="18"/>
              </w:rPr>
              <w:t>Атауы</w:t>
            </w:r>
            <w:proofErr w:type="spellEnd"/>
            <w:r w:rsidRPr="00D72316">
              <w:rPr>
                <w:rFonts w:cs="Times New Roman"/>
                <w:b/>
                <w:color w:val="000000"/>
                <w:sz w:val="18"/>
                <w:szCs w:val="18"/>
              </w:rPr>
              <w:t xml:space="preserve"> / Наименование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14:paraId="3CAB00FF" w14:textId="77777777" w:rsidR="009D22A4" w:rsidRPr="00D72316" w:rsidRDefault="009D22A4" w:rsidP="00D72316">
            <w:pPr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D72316">
              <w:rPr>
                <w:rFonts w:cs="Times New Roman"/>
                <w:b/>
                <w:sz w:val="18"/>
                <w:szCs w:val="18"/>
              </w:rPr>
              <w:t>Өлшем</w:t>
            </w:r>
            <w:proofErr w:type="spellEnd"/>
            <w:r w:rsidRPr="00D7231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72316">
              <w:rPr>
                <w:rFonts w:cs="Times New Roman"/>
                <w:b/>
                <w:sz w:val="18"/>
                <w:szCs w:val="18"/>
              </w:rPr>
              <w:t>бірлігі</w:t>
            </w:r>
            <w:proofErr w:type="spellEnd"/>
            <w:r w:rsidRPr="00D72316">
              <w:rPr>
                <w:rFonts w:cs="Times New Roman"/>
                <w:b/>
                <w:sz w:val="18"/>
                <w:szCs w:val="18"/>
              </w:rPr>
              <w:t xml:space="preserve"> / Ед. измерения</w:t>
            </w:r>
          </w:p>
        </w:tc>
        <w:tc>
          <w:tcPr>
            <w:tcW w:w="709" w:type="dxa"/>
            <w:shd w:val="clear" w:color="000000" w:fill="FFFFFF"/>
            <w:vAlign w:val="center"/>
            <w:hideMark/>
          </w:tcPr>
          <w:p w14:paraId="0752010B" w14:textId="77777777" w:rsidR="009D22A4" w:rsidRPr="00D72316" w:rsidRDefault="009D22A4" w:rsidP="00D72316">
            <w:pPr>
              <w:rPr>
                <w:rFonts w:cs="Times New Roman"/>
                <w:b/>
                <w:sz w:val="18"/>
                <w:szCs w:val="18"/>
              </w:rPr>
            </w:pPr>
            <w:r w:rsidRPr="00D72316">
              <w:rPr>
                <w:rFonts w:cs="Times New Roman"/>
                <w:b/>
                <w:sz w:val="18"/>
                <w:szCs w:val="18"/>
              </w:rPr>
              <w:t>Саны/Кол-во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FFEC4A1" w14:textId="77777777" w:rsidR="009D22A4" w:rsidRPr="00D72316" w:rsidRDefault="009D22A4" w:rsidP="00D72316">
            <w:pPr>
              <w:rPr>
                <w:rFonts w:cs="Times New Roman"/>
                <w:b/>
                <w:sz w:val="18"/>
                <w:szCs w:val="18"/>
              </w:rPr>
            </w:pPr>
            <w:r w:rsidRPr="00D72316">
              <w:rPr>
                <w:rFonts w:cs="Times New Roman"/>
                <w:b/>
                <w:sz w:val="18"/>
                <w:szCs w:val="18"/>
              </w:rPr>
              <w:t xml:space="preserve">Лот </w:t>
            </w:r>
            <w:proofErr w:type="spellStart"/>
            <w:r w:rsidRPr="00D72316">
              <w:rPr>
                <w:rFonts w:cs="Times New Roman"/>
                <w:b/>
                <w:sz w:val="18"/>
                <w:szCs w:val="18"/>
              </w:rPr>
              <w:t>бойынша</w:t>
            </w:r>
            <w:proofErr w:type="spellEnd"/>
            <w:r w:rsidRPr="00D7231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72316">
              <w:rPr>
                <w:rFonts w:cs="Times New Roman"/>
                <w:b/>
                <w:sz w:val="18"/>
                <w:szCs w:val="18"/>
              </w:rPr>
              <w:t>бірлік</w:t>
            </w:r>
            <w:proofErr w:type="spellEnd"/>
            <w:r w:rsidRPr="00D72316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72316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D72316">
              <w:rPr>
                <w:rFonts w:cs="Times New Roman"/>
                <w:b/>
                <w:sz w:val="18"/>
                <w:szCs w:val="18"/>
              </w:rPr>
              <w:t xml:space="preserve"> / Цена за единицу по лотам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25EF301" w14:textId="5597413C" w:rsidR="009D22A4" w:rsidRPr="009D22A4" w:rsidRDefault="009D22A4" w:rsidP="009D22A4">
            <w:pPr>
              <w:ind w:right="-108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9D22A4">
              <w:rPr>
                <w:rFonts w:cs="Times New Roman"/>
                <w:b/>
                <w:sz w:val="18"/>
                <w:szCs w:val="18"/>
              </w:rPr>
              <w:t>Бірлік</w:t>
            </w:r>
            <w:proofErr w:type="spellEnd"/>
            <w:r w:rsidRPr="009D22A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D22A4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9D22A4">
              <w:rPr>
                <w:rFonts w:cs="Times New Roman"/>
                <w:b/>
                <w:sz w:val="18"/>
                <w:szCs w:val="18"/>
              </w:rPr>
              <w:t xml:space="preserve"> / Цена за единицу ТОО «</w:t>
            </w:r>
            <w:proofErr w:type="spellStart"/>
            <w:r w:rsidRPr="009D22A4">
              <w:rPr>
                <w:rFonts w:cs="Times New Roman"/>
                <w:b/>
                <w:sz w:val="18"/>
                <w:szCs w:val="18"/>
                <w:lang w:val="en-US"/>
              </w:rPr>
              <w:t>Innova</w:t>
            </w:r>
            <w:proofErr w:type="spellEnd"/>
            <w:r w:rsidRPr="009D22A4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000000" w:fill="FFFFFF"/>
          </w:tcPr>
          <w:p w14:paraId="3DA2A11E" w14:textId="11F7A95E" w:rsidR="009D22A4" w:rsidRPr="009D22A4" w:rsidRDefault="009D22A4" w:rsidP="009D22A4">
            <w:pPr>
              <w:ind w:right="-108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9D22A4">
              <w:rPr>
                <w:rFonts w:cs="Times New Roman"/>
                <w:b/>
                <w:sz w:val="18"/>
                <w:szCs w:val="18"/>
              </w:rPr>
              <w:t>Бірлік</w:t>
            </w:r>
            <w:proofErr w:type="spellEnd"/>
            <w:r w:rsidRPr="009D22A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D22A4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9D22A4">
              <w:rPr>
                <w:rFonts w:cs="Times New Roman"/>
                <w:b/>
                <w:sz w:val="18"/>
                <w:szCs w:val="18"/>
              </w:rPr>
              <w:t xml:space="preserve"> / Цена за единицу ТОО «</w:t>
            </w:r>
            <w:proofErr w:type="spellStart"/>
            <w:r w:rsidRPr="009D22A4">
              <w:rPr>
                <w:rFonts w:cs="Times New Roman"/>
                <w:b/>
                <w:sz w:val="18"/>
                <w:szCs w:val="18"/>
                <w:lang w:val="en-US"/>
              </w:rPr>
              <w:t>Medstore</w:t>
            </w:r>
            <w:proofErr w:type="spellEnd"/>
            <w:r w:rsidRPr="009D22A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D22A4">
              <w:rPr>
                <w:rFonts w:cs="Times New Roman"/>
                <w:b/>
                <w:sz w:val="18"/>
                <w:szCs w:val="18"/>
                <w:lang w:val="en-US"/>
              </w:rPr>
              <w:t>kz</w:t>
            </w:r>
            <w:proofErr w:type="spellEnd"/>
            <w:r w:rsidRPr="009D22A4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276" w:type="dxa"/>
            <w:shd w:val="clear" w:color="000000" w:fill="FFFFFF"/>
          </w:tcPr>
          <w:p w14:paraId="6CB380B5" w14:textId="3B505177" w:rsidR="009D22A4" w:rsidRPr="009D22A4" w:rsidRDefault="009D22A4" w:rsidP="009D22A4">
            <w:pPr>
              <w:ind w:right="-107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9D22A4">
              <w:rPr>
                <w:rFonts w:cs="Times New Roman"/>
                <w:b/>
                <w:sz w:val="18"/>
                <w:szCs w:val="18"/>
              </w:rPr>
              <w:t>Бірлік</w:t>
            </w:r>
            <w:proofErr w:type="spellEnd"/>
            <w:r w:rsidRPr="009D22A4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9D22A4">
              <w:rPr>
                <w:rFonts w:cs="Times New Roman"/>
                <w:b/>
                <w:sz w:val="18"/>
                <w:szCs w:val="18"/>
              </w:rPr>
              <w:t>бағасы</w:t>
            </w:r>
            <w:proofErr w:type="spellEnd"/>
            <w:r w:rsidRPr="009D22A4">
              <w:rPr>
                <w:rFonts w:cs="Times New Roman"/>
                <w:b/>
                <w:sz w:val="18"/>
                <w:szCs w:val="18"/>
              </w:rPr>
              <w:t xml:space="preserve"> / Цена за единицу ТОО «</w:t>
            </w:r>
            <w:proofErr w:type="spellStart"/>
            <w:r w:rsidRPr="009D22A4">
              <w:rPr>
                <w:rFonts w:cs="Times New Roman"/>
                <w:b/>
                <w:sz w:val="18"/>
                <w:szCs w:val="18"/>
              </w:rPr>
              <w:t>ФирмаМеда</w:t>
            </w:r>
            <w:proofErr w:type="spellEnd"/>
            <w:r w:rsidRPr="009D22A4">
              <w:rPr>
                <w:rFonts w:cs="Times New Roman"/>
                <w:b/>
                <w:sz w:val="16"/>
                <w:szCs w:val="16"/>
              </w:rPr>
              <w:t>»</w:t>
            </w:r>
          </w:p>
        </w:tc>
      </w:tr>
      <w:tr w:rsidR="009D22A4" w:rsidRPr="00B6778B" w14:paraId="011DE89D" w14:textId="3D5DA2CE" w:rsidTr="005A7E86">
        <w:trPr>
          <w:trHeight w:val="269"/>
        </w:trPr>
        <w:tc>
          <w:tcPr>
            <w:tcW w:w="668" w:type="dxa"/>
            <w:shd w:val="clear" w:color="000000" w:fill="FFFFFF"/>
            <w:noWrap/>
            <w:vAlign w:val="center"/>
          </w:tcPr>
          <w:p w14:paraId="05CA6A29" w14:textId="37229931" w:rsidR="009D22A4" w:rsidRPr="003859F8" w:rsidRDefault="009D22A4" w:rsidP="009D22A4">
            <w:pPr>
              <w:rPr>
                <w:rFonts w:cs="Times New Roman"/>
                <w:sz w:val="18"/>
                <w:szCs w:val="18"/>
              </w:rPr>
            </w:pPr>
            <w:r w:rsidRPr="003859F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168" w:type="dxa"/>
            <w:shd w:val="clear" w:color="000000" w:fill="FFFFFF"/>
            <w:vAlign w:val="center"/>
          </w:tcPr>
          <w:p w14:paraId="4157611D" w14:textId="64BEBECE" w:rsidR="009D22A4" w:rsidRPr="003859F8" w:rsidRDefault="009D22A4" w:rsidP="009D22A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9D22A4">
              <w:rPr>
                <w:rFonts w:eastAsia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Нить хирургическая, не абсорбируемая </w:t>
            </w:r>
            <w:proofErr w:type="spellStart"/>
            <w:r w:rsidRPr="009D22A4">
              <w:rPr>
                <w:rFonts w:eastAsia="Times New Roman" w:cs="Times New Roman"/>
                <w:sz w:val="18"/>
                <w:szCs w:val="18"/>
                <w:shd w:val="clear" w:color="auto" w:fill="FFFFFF"/>
                <w:lang w:eastAsia="ru-RU"/>
              </w:rPr>
              <w:t>мононить</w:t>
            </w:r>
            <w:proofErr w:type="spellEnd"/>
            <w:r w:rsidRPr="009D22A4">
              <w:rPr>
                <w:rFonts w:eastAsia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, синтетическая, без покрытия, цвет синий, размерами USP 6/0, </w:t>
            </w:r>
            <w:proofErr w:type="spellStart"/>
            <w:r w:rsidRPr="009D22A4">
              <w:rPr>
                <w:rFonts w:eastAsia="Times New Roman" w:cs="Times New Roman"/>
                <w:sz w:val="18"/>
                <w:szCs w:val="18"/>
                <w:shd w:val="clear" w:color="auto" w:fill="FFFFFF"/>
                <w:lang w:eastAsia="ru-RU"/>
              </w:rPr>
              <w:t>metric</w:t>
            </w:r>
            <w:proofErr w:type="spellEnd"/>
            <w:r w:rsidRPr="009D22A4">
              <w:rPr>
                <w:rFonts w:eastAsia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0,7 с иглой (две иглы, колющие) 3/8, 10мм, длиной 75 см., стерильная, однократного применения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14:paraId="5035748B" w14:textId="0CB44910" w:rsidR="009D22A4" w:rsidRPr="003859F8" w:rsidRDefault="009D22A4" w:rsidP="009D22A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F11B3">
              <w:rPr>
                <w:sz w:val="18"/>
                <w:szCs w:val="18"/>
              </w:rPr>
              <w:t>Дана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DF11B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  <w:lang w:val="kk-KZ"/>
              </w:rPr>
              <w:t xml:space="preserve"> </w:t>
            </w:r>
            <w:r w:rsidRPr="00DF11B3">
              <w:rPr>
                <w:sz w:val="18"/>
                <w:szCs w:val="18"/>
              </w:rPr>
              <w:t>штук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DC4DEA0" w14:textId="26AF3585" w:rsidR="009D22A4" w:rsidRPr="003859F8" w:rsidRDefault="009D22A4" w:rsidP="009D22A4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DF11B3">
              <w:rPr>
                <w:sz w:val="18"/>
                <w:szCs w:val="18"/>
              </w:rPr>
              <w:t>600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749D69B4" w14:textId="2AA4F706" w:rsidR="009D22A4" w:rsidRPr="003859F8" w:rsidRDefault="009D22A4" w:rsidP="005A7E86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DF11B3">
              <w:rPr>
                <w:sz w:val="18"/>
                <w:szCs w:val="18"/>
              </w:rPr>
              <w:t>4100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2CC64AB" w14:textId="7B638FAD" w:rsidR="009D22A4" w:rsidRPr="003859F8" w:rsidRDefault="009D22A4" w:rsidP="009D22A4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3500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48FCDD0" w14:textId="358BC7C6" w:rsidR="009D22A4" w:rsidRPr="003859F8" w:rsidRDefault="009D22A4" w:rsidP="009D22A4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3400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C3B86D6" w14:textId="2370F698" w:rsidR="009D22A4" w:rsidRPr="003859F8" w:rsidRDefault="005A7E86" w:rsidP="009D22A4">
            <w:pPr>
              <w:jc w:val="center"/>
              <w:rPr>
                <w:rFonts w:cs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cs="Times New Roman"/>
                <w:color w:val="000000"/>
                <w:sz w:val="18"/>
                <w:szCs w:val="18"/>
                <w:lang w:val="kk-KZ"/>
              </w:rPr>
              <w:t>3100</w:t>
            </w:r>
          </w:p>
        </w:tc>
      </w:tr>
    </w:tbl>
    <w:p w14:paraId="795FE22F" w14:textId="77777777" w:rsidR="00A217A2" w:rsidRPr="001F3DC2" w:rsidRDefault="00A217A2" w:rsidP="00651819">
      <w:pPr>
        <w:jc w:val="right"/>
        <w:rPr>
          <w:rFonts w:cs="Times New Roman"/>
          <w:sz w:val="18"/>
          <w:szCs w:val="18"/>
        </w:rPr>
      </w:pPr>
    </w:p>
    <w:tbl>
      <w:tblPr>
        <w:tblStyle w:val="a4"/>
        <w:tblW w:w="1143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253"/>
        <w:gridCol w:w="4819"/>
        <w:gridCol w:w="1416"/>
        <w:gridCol w:w="222"/>
        <w:gridCol w:w="222"/>
        <w:gridCol w:w="222"/>
      </w:tblGrid>
      <w:tr w:rsidR="008F6671" w:rsidRPr="00712FC3" w14:paraId="30B4FDBB" w14:textId="77777777" w:rsidTr="001A434E">
        <w:trPr>
          <w:gridAfter w:val="4"/>
          <w:wAfter w:w="2082" w:type="dxa"/>
        </w:trPr>
        <w:tc>
          <w:tcPr>
            <w:tcW w:w="4537" w:type="dxa"/>
            <w:gridSpan w:val="2"/>
          </w:tcPr>
          <w:p w14:paraId="620D3CFD" w14:textId="2F0FD3E0" w:rsidR="008F6671" w:rsidRPr="00712FC3" w:rsidRDefault="008F6671" w:rsidP="00BD352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712FC3">
              <w:rPr>
                <w:rFonts w:cs="Times New Roman"/>
                <w:sz w:val="18"/>
                <w:szCs w:val="18"/>
              </w:rPr>
              <w:t>Оларды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тіркеу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үшін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соңғы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уақыт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өткеннен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кейін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ұсынылуына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байланысты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бағалауға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салыстыруға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қабылданбаған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әлеуетті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өнім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берушілердің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баға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ұсыныстары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бар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конверттер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: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жоқ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>;</w:t>
            </w:r>
          </w:p>
          <w:p w14:paraId="743C2D3C" w14:textId="4786FE37" w:rsidR="004B265E" w:rsidRPr="00712FC3" w:rsidRDefault="008F6671" w:rsidP="00BD352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>Баға</w:t>
            </w:r>
            <w:proofErr w:type="spellEnd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>ұсыныстары</w:t>
            </w:r>
            <w:proofErr w:type="spellEnd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>құжаттардың</w:t>
            </w:r>
            <w:proofErr w:type="spellEnd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>толық</w:t>
            </w:r>
            <w:proofErr w:type="spellEnd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>пакеті</w:t>
            </w:r>
            <w:proofErr w:type="spellEnd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>немесе</w:t>
            </w:r>
            <w:proofErr w:type="spellEnd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>жеткізушілердің</w:t>
            </w:r>
            <w:proofErr w:type="spellEnd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>біліктілік</w:t>
            </w:r>
            <w:proofErr w:type="spellEnd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>талаптарына</w:t>
            </w:r>
            <w:proofErr w:type="spellEnd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>сәйкес</w:t>
            </w:r>
            <w:proofErr w:type="spellEnd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>келмеуі</w:t>
            </w:r>
            <w:proofErr w:type="spellEnd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>себебінен</w:t>
            </w:r>
            <w:proofErr w:type="spellEnd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ascii="Times New Roman" w:hAnsi="Times New Roman" w:cs="Times New Roman"/>
                <w:sz w:val="18"/>
                <w:szCs w:val="18"/>
              </w:rPr>
              <w:t>қабылданбады</w:t>
            </w:r>
            <w:proofErr w:type="spellEnd"/>
            <w:r w:rsidR="007F7D4A" w:rsidRPr="00712FC3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="007F7D4A" w:rsidRPr="00712FC3">
              <w:rPr>
                <w:rFonts w:ascii="Times New Roman" w:hAnsi="Times New Roman" w:cs="Times New Roman"/>
                <w:b/>
                <w:sz w:val="18"/>
                <w:szCs w:val="18"/>
              </w:rPr>
              <w:t>жоқ</w:t>
            </w:r>
            <w:proofErr w:type="spellEnd"/>
            <w:r w:rsidR="007F7D4A" w:rsidRPr="00712FC3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CDD57AC" w14:textId="33060875" w:rsidR="008F6671" w:rsidRPr="00712FC3" w:rsidRDefault="008F6671" w:rsidP="00BD352E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Конверттерді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ашу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кезінде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ұйымдастырушының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өкілдері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b/>
                <w:sz w:val="18"/>
                <w:szCs w:val="18"/>
              </w:rPr>
              <w:t>қатысты</w:t>
            </w:r>
            <w:proofErr w:type="spellEnd"/>
            <w:r w:rsidRPr="00712FC3">
              <w:rPr>
                <w:rFonts w:cs="Times New Roman"/>
                <w:b/>
                <w:sz w:val="18"/>
                <w:szCs w:val="18"/>
              </w:rPr>
              <w:t>:</w:t>
            </w:r>
          </w:p>
          <w:p w14:paraId="1C8477C1" w14:textId="77777777" w:rsidR="008F6671" w:rsidRPr="00712FC3" w:rsidRDefault="008F6671" w:rsidP="00BD352E">
            <w:pPr>
              <w:jc w:val="both"/>
              <w:rPr>
                <w:rFonts w:cs="Times New Roman"/>
                <w:sz w:val="18"/>
                <w:szCs w:val="18"/>
              </w:rPr>
            </w:pPr>
            <w:r w:rsidRPr="00712FC3">
              <w:rPr>
                <w:rFonts w:cs="Times New Roman"/>
                <w:sz w:val="18"/>
                <w:szCs w:val="18"/>
              </w:rPr>
              <w:t xml:space="preserve">Бас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дәрігер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Ш.А.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Каниев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>.</w:t>
            </w:r>
          </w:p>
          <w:p w14:paraId="2192EF31" w14:textId="77777777" w:rsidR="008F6671" w:rsidRPr="00712FC3" w:rsidRDefault="008F6671" w:rsidP="00BD352E">
            <w:pPr>
              <w:jc w:val="both"/>
              <w:rPr>
                <w:rFonts w:cs="Times New Roman"/>
                <w:sz w:val="18"/>
                <w:szCs w:val="18"/>
              </w:rPr>
            </w:pPr>
            <w:proofErr w:type="spellStart"/>
            <w:r w:rsidRPr="00712FC3">
              <w:rPr>
                <w:rFonts w:cs="Times New Roman"/>
                <w:sz w:val="18"/>
                <w:szCs w:val="18"/>
              </w:rPr>
              <w:t>Дәріхана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меңгерушісі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Л. Е.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Кеншинбаева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. </w:t>
            </w:r>
          </w:p>
          <w:p w14:paraId="1CEEE865" w14:textId="77777777" w:rsidR="008F6671" w:rsidRPr="00712FC3" w:rsidRDefault="008F6671" w:rsidP="00BD352E">
            <w:pPr>
              <w:jc w:val="both"/>
              <w:rPr>
                <w:rFonts w:cs="Times New Roman"/>
                <w:sz w:val="18"/>
                <w:szCs w:val="18"/>
              </w:rPr>
            </w:pPr>
            <w:r w:rsidRPr="00712FC3">
              <w:rPr>
                <w:rFonts w:cs="Times New Roman"/>
                <w:sz w:val="18"/>
                <w:szCs w:val="18"/>
              </w:rPr>
              <w:t xml:space="preserve">Кадр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жұмысы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және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құқықтық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қамтамасыз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ету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бөлімінің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бастығы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Б. Б.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Никбаев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>.</w:t>
            </w:r>
          </w:p>
          <w:p w14:paraId="4E0637A6" w14:textId="77777777" w:rsidR="00D72316" w:rsidRPr="00712FC3" w:rsidRDefault="00D72316" w:rsidP="00D72316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712FC3">
              <w:rPr>
                <w:rFonts w:cs="Times New Roman"/>
                <w:sz w:val="18"/>
                <w:szCs w:val="18"/>
                <w:lang w:val="kk-KZ"/>
              </w:rPr>
              <w:t>Мемлекеттік сатып алу бөлімінің менеджері К. Жаңабайқызы.</w:t>
            </w:r>
          </w:p>
          <w:p w14:paraId="15CBFF1A" w14:textId="77777777" w:rsidR="00D72316" w:rsidRPr="00712FC3" w:rsidRDefault="00D72316" w:rsidP="00BD352E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  <w:p w14:paraId="2AA93272" w14:textId="6D61A131" w:rsidR="000D34A7" w:rsidRPr="00712FC3" w:rsidRDefault="00B44455" w:rsidP="00BD352E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  <w:r w:rsidRPr="00712FC3">
              <w:rPr>
                <w:rFonts w:cs="Times New Roman"/>
                <w:sz w:val="18"/>
                <w:szCs w:val="18"/>
                <w:lang w:val="kk-KZ"/>
              </w:rPr>
              <w:t xml:space="preserve">       </w:t>
            </w:r>
            <w:r w:rsidR="008F6671" w:rsidRPr="00712FC3">
              <w:rPr>
                <w:rFonts w:cs="Times New Roman"/>
                <w:sz w:val="18"/>
                <w:szCs w:val="18"/>
                <w:lang w:val="kk-KZ"/>
              </w:rPr>
              <w:t xml:space="preserve">Әлеуетті өнім берушілердің конверттерін ашу кезінде өкілдер қатысты: </w:t>
            </w:r>
            <w:r w:rsidR="000D34A7" w:rsidRPr="00712FC3">
              <w:rPr>
                <w:rFonts w:cs="Times New Roman"/>
                <w:b/>
                <w:sz w:val="18"/>
                <w:szCs w:val="18"/>
                <w:lang w:val="kk-KZ"/>
              </w:rPr>
              <w:t>жоқ;</w:t>
            </w:r>
          </w:p>
          <w:p w14:paraId="584F138A" w14:textId="77777777" w:rsidR="00712FC3" w:rsidRDefault="00712FC3" w:rsidP="00BD352E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</w:p>
          <w:p w14:paraId="5E405E30" w14:textId="09C466B6" w:rsidR="00E42062" w:rsidRPr="00712FC3" w:rsidRDefault="008F6671" w:rsidP="00BD352E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  <w:r w:rsidRPr="00712FC3">
              <w:rPr>
                <w:rFonts w:cs="Times New Roman"/>
                <w:b/>
                <w:sz w:val="18"/>
                <w:szCs w:val="18"/>
                <w:lang w:val="kk-KZ"/>
              </w:rPr>
              <w:t>ШЕШІМ:</w:t>
            </w:r>
            <w:r w:rsidR="00355A59" w:rsidRPr="00712FC3">
              <w:rPr>
                <w:rFonts w:cs="Times New Roman"/>
                <w:b/>
                <w:sz w:val="18"/>
                <w:szCs w:val="18"/>
                <w:lang w:val="kk-KZ"/>
              </w:rPr>
              <w:t xml:space="preserve"> </w:t>
            </w:r>
            <w:r w:rsidR="000D34A7" w:rsidRPr="00712FC3">
              <w:rPr>
                <w:rFonts w:cs="Times New Roman"/>
                <w:b/>
                <w:sz w:val="18"/>
                <w:szCs w:val="18"/>
                <w:lang w:val="kk-KZ"/>
              </w:rPr>
              <w:t>к</w:t>
            </w:r>
            <w:r w:rsidR="001432D2" w:rsidRPr="00712FC3">
              <w:rPr>
                <w:rFonts w:cs="Times New Roman"/>
                <w:b/>
                <w:sz w:val="18"/>
                <w:szCs w:val="18"/>
                <w:lang w:val="kk-KZ"/>
              </w:rPr>
              <w:t>елесі лот бойынша Қағиданың 139-тармағына, 10-тарауына сәйкес:</w:t>
            </w:r>
          </w:p>
          <w:p w14:paraId="0889E756" w14:textId="50C7B6F4" w:rsidR="00C51C0D" w:rsidRPr="00712FC3" w:rsidRDefault="00836F86" w:rsidP="00BD352E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712FC3">
              <w:rPr>
                <w:rFonts w:cs="Times New Roman"/>
                <w:b/>
                <w:sz w:val="18"/>
                <w:szCs w:val="18"/>
                <w:lang w:val="kk-KZ"/>
              </w:rPr>
              <w:t>№</w:t>
            </w:r>
            <w:r w:rsidR="001F3DC2" w:rsidRPr="00712FC3">
              <w:rPr>
                <w:rFonts w:cs="Times New Roman"/>
                <w:b/>
                <w:sz w:val="18"/>
                <w:szCs w:val="18"/>
                <w:lang w:val="kk-KZ"/>
              </w:rPr>
              <w:t>1</w:t>
            </w:r>
            <w:r w:rsidRPr="00712FC3">
              <w:rPr>
                <w:rFonts w:cs="Times New Roman"/>
                <w:sz w:val="18"/>
                <w:szCs w:val="18"/>
                <w:lang w:val="kk-KZ"/>
              </w:rPr>
              <w:t xml:space="preserve"> «</w:t>
            </w:r>
            <w:r w:rsidR="001A434E" w:rsidRPr="001A434E">
              <w:rPr>
                <w:rFonts w:cs="Times New Roman"/>
                <w:sz w:val="18"/>
                <w:szCs w:val="18"/>
                <w:lang w:val="kk-KZ"/>
              </w:rPr>
              <w:t>Жіп хирургиялық, сіңірілмейтін мононитті, синтетикалық, жабыны жоқ, түсі көк, өлшемі USP 6/0, metric 0,7 инемен (екі ине, шаншу) 3/8, 10 мм, ұзындығы 75 см, стерильді, бір рет қолданылатын</w:t>
            </w:r>
            <w:r w:rsidRPr="00712FC3">
              <w:rPr>
                <w:rFonts w:cs="Times New Roman"/>
                <w:sz w:val="18"/>
                <w:szCs w:val="18"/>
                <w:lang w:val="kk-KZ"/>
              </w:rPr>
              <w:t>»</w:t>
            </w:r>
          </w:p>
          <w:p w14:paraId="1A8F5848" w14:textId="2095EEE5" w:rsidR="00BB1903" w:rsidRPr="00712FC3" w:rsidRDefault="00BB1903" w:rsidP="00BD352E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712FC3">
              <w:rPr>
                <w:rFonts w:cs="Times New Roman"/>
                <w:sz w:val="18"/>
                <w:szCs w:val="18"/>
                <w:lang w:val="kk-KZ"/>
              </w:rPr>
              <w:t xml:space="preserve">- жеңімпаз деп танылсын </w:t>
            </w:r>
            <w:r w:rsidR="001F3DC2" w:rsidRPr="00712FC3">
              <w:rPr>
                <w:rFonts w:cs="Times New Roman"/>
                <w:b/>
                <w:sz w:val="18"/>
                <w:szCs w:val="18"/>
                <w:lang w:val="kk-KZ"/>
              </w:rPr>
              <w:t>ЖШС</w:t>
            </w:r>
            <w:r w:rsidRPr="00712FC3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B6778B" w:rsidRPr="00712FC3">
              <w:rPr>
                <w:rFonts w:cs="Times New Roman"/>
                <w:sz w:val="18"/>
                <w:szCs w:val="18"/>
                <w:lang w:val="kk-KZ"/>
              </w:rPr>
              <w:t>«</w:t>
            </w:r>
            <w:r w:rsidR="001A434E">
              <w:rPr>
                <w:rFonts w:cs="Times New Roman"/>
                <w:b/>
                <w:sz w:val="18"/>
                <w:szCs w:val="18"/>
                <w:lang w:val="kk-KZ"/>
              </w:rPr>
              <w:t>Фирма Меда</w:t>
            </w:r>
            <w:r w:rsidR="00B6778B" w:rsidRPr="00712FC3">
              <w:rPr>
                <w:rFonts w:cs="Times New Roman"/>
                <w:sz w:val="18"/>
                <w:szCs w:val="18"/>
                <w:lang w:val="kk-KZ"/>
              </w:rPr>
              <w:t>»</w:t>
            </w:r>
            <w:r w:rsidRPr="00712FC3">
              <w:rPr>
                <w:rFonts w:cs="Times New Roman"/>
                <w:sz w:val="18"/>
                <w:szCs w:val="18"/>
                <w:lang w:val="kk-KZ"/>
              </w:rPr>
              <w:t xml:space="preserve">, мекен-жайы </w:t>
            </w:r>
            <w:r w:rsidR="00A634D4">
              <w:rPr>
                <w:rFonts w:cs="Times New Roman"/>
                <w:sz w:val="18"/>
                <w:szCs w:val="18"/>
                <w:lang w:val="kk-KZ"/>
              </w:rPr>
              <w:t xml:space="preserve">Алматы </w:t>
            </w:r>
            <w:r w:rsidR="001A434E">
              <w:rPr>
                <w:rFonts w:cs="Times New Roman"/>
                <w:sz w:val="18"/>
                <w:szCs w:val="18"/>
                <w:lang w:val="kk-KZ"/>
              </w:rPr>
              <w:t>қаласы</w:t>
            </w:r>
            <w:r w:rsidR="00A634D4">
              <w:rPr>
                <w:rFonts w:cs="Times New Roman"/>
                <w:sz w:val="18"/>
                <w:szCs w:val="18"/>
                <w:lang w:val="kk-KZ"/>
              </w:rPr>
              <w:t xml:space="preserve">, </w:t>
            </w:r>
            <w:r w:rsidR="001A434E">
              <w:rPr>
                <w:rFonts w:cs="Times New Roman"/>
                <w:sz w:val="18"/>
                <w:szCs w:val="18"/>
                <w:lang w:val="kk-KZ"/>
              </w:rPr>
              <w:t>Сайран ы/ауданы</w:t>
            </w:r>
            <w:r w:rsidR="00A634D4">
              <w:rPr>
                <w:rFonts w:cs="Times New Roman"/>
                <w:sz w:val="18"/>
                <w:szCs w:val="18"/>
                <w:lang w:val="kk-KZ"/>
              </w:rPr>
              <w:t xml:space="preserve">, </w:t>
            </w:r>
            <w:r w:rsidR="001A434E">
              <w:rPr>
                <w:rFonts w:cs="Times New Roman"/>
                <w:sz w:val="18"/>
                <w:szCs w:val="18"/>
                <w:lang w:val="kk-KZ"/>
              </w:rPr>
              <w:t>17</w:t>
            </w:r>
            <w:r w:rsidR="00D72316" w:rsidRPr="00712FC3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Pr="00712FC3">
              <w:rPr>
                <w:rFonts w:cs="Times New Roman"/>
                <w:sz w:val="18"/>
                <w:szCs w:val="18"/>
                <w:lang w:val="kk-KZ"/>
              </w:rPr>
              <w:t>және жеткізумен байланысты барлық шығыстарды ескере отырып</w:t>
            </w:r>
            <w:r w:rsidR="00903FB2" w:rsidRPr="00712FC3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="001A434E">
              <w:rPr>
                <w:rFonts w:cs="Times New Roman"/>
                <w:sz w:val="18"/>
                <w:szCs w:val="18"/>
                <w:lang w:val="kk-KZ"/>
              </w:rPr>
              <w:t>1 860 000</w:t>
            </w:r>
            <w:r w:rsidR="00A634D4" w:rsidRPr="00A634D4">
              <w:rPr>
                <w:rFonts w:cs="Times New Roman"/>
                <w:sz w:val="18"/>
                <w:szCs w:val="18"/>
                <w:lang w:val="kk-KZ"/>
              </w:rPr>
              <w:t>,00 (</w:t>
            </w:r>
            <w:r w:rsidR="001A434E">
              <w:rPr>
                <w:rFonts w:cs="Times New Roman"/>
                <w:sz w:val="18"/>
                <w:szCs w:val="18"/>
                <w:lang w:val="kk-KZ"/>
              </w:rPr>
              <w:t>бір миллион сегіз жүз алпыс мың</w:t>
            </w:r>
            <w:r w:rsidR="00B6778B" w:rsidRPr="00712FC3">
              <w:rPr>
                <w:rFonts w:cs="Times New Roman"/>
                <w:sz w:val="18"/>
                <w:szCs w:val="18"/>
                <w:lang w:val="kk-KZ"/>
              </w:rPr>
              <w:t>) теңге</w:t>
            </w:r>
            <w:r w:rsidR="001F3DC2" w:rsidRPr="00712FC3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Pr="00712FC3">
              <w:rPr>
                <w:rFonts w:cs="Times New Roman"/>
                <w:sz w:val="18"/>
                <w:szCs w:val="18"/>
                <w:lang w:val="kk-KZ"/>
              </w:rPr>
              <w:t>сомасына шарт жасалсын.</w:t>
            </w:r>
          </w:p>
          <w:p w14:paraId="203D29BB" w14:textId="2097F2DE" w:rsidR="00712FC3" w:rsidRPr="00712FC3" w:rsidRDefault="00712FC3" w:rsidP="00A634D4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4819" w:type="dxa"/>
          </w:tcPr>
          <w:p w14:paraId="6576A227" w14:textId="7E355806" w:rsidR="008F6671" w:rsidRPr="00712FC3" w:rsidRDefault="008F6671" w:rsidP="00BD352E">
            <w:pPr>
              <w:jc w:val="both"/>
              <w:rPr>
                <w:rFonts w:cs="Times New Roman"/>
                <w:sz w:val="18"/>
                <w:szCs w:val="18"/>
              </w:rPr>
            </w:pPr>
            <w:r w:rsidRPr="00712FC3">
              <w:rPr>
                <w:rFonts w:cs="Times New Roman"/>
                <w:sz w:val="18"/>
                <w:szCs w:val="18"/>
              </w:rPr>
              <w:t>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</w:t>
            </w:r>
            <w:r w:rsidR="00386FD2" w:rsidRPr="00712FC3">
              <w:rPr>
                <w:rFonts w:cs="Times New Roman"/>
                <w:b/>
                <w:sz w:val="18"/>
                <w:szCs w:val="18"/>
              </w:rPr>
              <w:t xml:space="preserve"> отсутствуют</w:t>
            </w:r>
            <w:r w:rsidR="00386FD2" w:rsidRPr="00712FC3">
              <w:rPr>
                <w:rFonts w:cs="Times New Roman"/>
                <w:sz w:val="18"/>
                <w:szCs w:val="18"/>
              </w:rPr>
              <w:t>;</w:t>
            </w:r>
          </w:p>
          <w:p w14:paraId="5FFBA3AB" w14:textId="35FCCA30" w:rsidR="0021343F" w:rsidRPr="00712FC3" w:rsidRDefault="008F6671" w:rsidP="00BD352E">
            <w:pPr>
              <w:jc w:val="both"/>
              <w:rPr>
                <w:rFonts w:cs="Times New Roman"/>
                <w:sz w:val="18"/>
                <w:szCs w:val="18"/>
              </w:rPr>
            </w:pPr>
            <w:r w:rsidRPr="00712FC3">
              <w:rPr>
                <w:rFonts w:cs="Times New Roman"/>
                <w:sz w:val="18"/>
                <w:szCs w:val="18"/>
              </w:rPr>
              <w:t>Ценовые предложения отклоненные, по причине не полного пакета документов или несоответствия квалификационным требованиям поставщиков:</w:t>
            </w:r>
            <w:r w:rsidR="007F7D4A" w:rsidRPr="00712FC3">
              <w:rPr>
                <w:rFonts w:cs="Times New Roman"/>
                <w:b/>
                <w:sz w:val="18"/>
                <w:szCs w:val="18"/>
              </w:rPr>
              <w:t xml:space="preserve"> отсутствуют</w:t>
            </w:r>
            <w:r w:rsidR="007F7D4A" w:rsidRPr="00712FC3">
              <w:rPr>
                <w:rFonts w:cs="Times New Roman"/>
                <w:sz w:val="18"/>
                <w:szCs w:val="18"/>
              </w:rPr>
              <w:t>;</w:t>
            </w:r>
          </w:p>
          <w:p w14:paraId="261E3BCC" w14:textId="77777777" w:rsidR="00034CAA" w:rsidRPr="00712FC3" w:rsidRDefault="008F6671" w:rsidP="00BD352E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712FC3">
              <w:rPr>
                <w:rFonts w:cs="Times New Roman"/>
                <w:b/>
                <w:sz w:val="18"/>
                <w:szCs w:val="18"/>
              </w:rPr>
              <w:t>При вскрытии конвертов присутствовали представители Организатора:</w:t>
            </w:r>
          </w:p>
          <w:p w14:paraId="54F1F1DF" w14:textId="77777777" w:rsidR="008F6671" w:rsidRPr="00712FC3" w:rsidRDefault="008F6671" w:rsidP="00BD352E">
            <w:pPr>
              <w:jc w:val="both"/>
              <w:rPr>
                <w:rFonts w:cs="Times New Roman"/>
                <w:sz w:val="18"/>
                <w:szCs w:val="18"/>
              </w:rPr>
            </w:pPr>
            <w:r w:rsidRPr="00712FC3">
              <w:rPr>
                <w:rFonts w:cs="Times New Roman"/>
                <w:sz w:val="18"/>
                <w:szCs w:val="18"/>
              </w:rPr>
              <w:t xml:space="preserve">Главный врач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Каниев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Ш.А.</w:t>
            </w:r>
          </w:p>
          <w:p w14:paraId="77B85838" w14:textId="77777777" w:rsidR="008F6671" w:rsidRPr="00712FC3" w:rsidRDefault="008F6671" w:rsidP="00BD352E">
            <w:pPr>
              <w:jc w:val="both"/>
              <w:rPr>
                <w:rFonts w:cs="Times New Roman"/>
                <w:sz w:val="18"/>
                <w:szCs w:val="18"/>
              </w:rPr>
            </w:pPr>
            <w:r w:rsidRPr="00712FC3">
              <w:rPr>
                <w:rFonts w:cs="Times New Roman"/>
                <w:sz w:val="18"/>
                <w:szCs w:val="18"/>
              </w:rPr>
              <w:t xml:space="preserve">Заведующая аптекой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Кеншинбаева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Л.Е.</w:t>
            </w:r>
          </w:p>
          <w:p w14:paraId="761D592C" w14:textId="77777777" w:rsidR="008F6671" w:rsidRPr="00712FC3" w:rsidRDefault="008F6671" w:rsidP="00BD352E">
            <w:pPr>
              <w:jc w:val="both"/>
              <w:rPr>
                <w:rFonts w:eastAsia="Times New Roman" w:cs="Times New Roman"/>
                <w:kern w:val="0"/>
                <w:sz w:val="18"/>
                <w:szCs w:val="18"/>
                <w:lang w:bidi="ar-SA"/>
              </w:rPr>
            </w:pPr>
            <w:r w:rsidRPr="00712FC3">
              <w:rPr>
                <w:rFonts w:cs="Times New Roman"/>
                <w:sz w:val="18"/>
                <w:szCs w:val="18"/>
              </w:rPr>
              <w:t xml:space="preserve">Начальник отдела кадровой работы и правового обеспечения </w:t>
            </w:r>
            <w:proofErr w:type="spellStart"/>
            <w:r w:rsidRPr="00712FC3">
              <w:rPr>
                <w:rFonts w:cs="Times New Roman"/>
                <w:sz w:val="18"/>
                <w:szCs w:val="18"/>
              </w:rPr>
              <w:t>Никбаев</w:t>
            </w:r>
            <w:proofErr w:type="spellEnd"/>
            <w:r w:rsidRPr="00712FC3">
              <w:rPr>
                <w:rFonts w:cs="Times New Roman"/>
                <w:sz w:val="18"/>
                <w:szCs w:val="18"/>
              </w:rPr>
              <w:t xml:space="preserve"> Б.Б.</w:t>
            </w:r>
          </w:p>
          <w:p w14:paraId="32DCE2A8" w14:textId="77777777" w:rsidR="00D72316" w:rsidRPr="00712FC3" w:rsidRDefault="00D72316" w:rsidP="00D72316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712FC3">
              <w:rPr>
                <w:rFonts w:cs="Times New Roman"/>
                <w:sz w:val="18"/>
                <w:szCs w:val="18"/>
              </w:rPr>
              <w:t>Менеджер отдела государственных закупок Жанабайкызы К.</w:t>
            </w:r>
          </w:p>
          <w:p w14:paraId="6FADA428" w14:textId="2218165D" w:rsidR="00F30940" w:rsidRPr="00712FC3" w:rsidRDefault="00B44455" w:rsidP="00BD352E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712FC3">
              <w:rPr>
                <w:rFonts w:cs="Times New Roman"/>
                <w:sz w:val="18"/>
                <w:szCs w:val="18"/>
              </w:rPr>
              <w:t xml:space="preserve">      </w:t>
            </w:r>
            <w:r w:rsidR="008F6671" w:rsidRPr="00712FC3">
              <w:rPr>
                <w:rFonts w:cs="Times New Roman"/>
                <w:sz w:val="18"/>
                <w:szCs w:val="18"/>
              </w:rPr>
              <w:t>При вскрытии конвертов потенциальных поставщиков присутствовали представители:</w:t>
            </w:r>
            <w:r w:rsidR="008F6671" w:rsidRPr="00712FC3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0D34A7" w:rsidRPr="00712FC3">
              <w:rPr>
                <w:rFonts w:cs="Times New Roman"/>
                <w:b/>
                <w:sz w:val="18"/>
                <w:szCs w:val="18"/>
              </w:rPr>
              <w:t>отсутствуют;</w:t>
            </w:r>
          </w:p>
          <w:p w14:paraId="6CAD6860" w14:textId="77777777" w:rsidR="00712FC3" w:rsidRDefault="00712FC3" w:rsidP="00BD352E">
            <w:pPr>
              <w:jc w:val="both"/>
              <w:rPr>
                <w:rFonts w:cs="Times New Roman"/>
                <w:b/>
                <w:sz w:val="18"/>
                <w:szCs w:val="18"/>
                <w:lang w:val="kk-KZ"/>
              </w:rPr>
            </w:pPr>
          </w:p>
          <w:p w14:paraId="291BECB8" w14:textId="3F4D40FE" w:rsidR="00F441C3" w:rsidRPr="00712FC3" w:rsidRDefault="008F6671" w:rsidP="00BD352E">
            <w:pPr>
              <w:jc w:val="both"/>
              <w:rPr>
                <w:rFonts w:cs="Times New Roman"/>
                <w:b/>
                <w:sz w:val="18"/>
                <w:szCs w:val="18"/>
              </w:rPr>
            </w:pPr>
            <w:r w:rsidRPr="00712FC3">
              <w:rPr>
                <w:rFonts w:cs="Times New Roman"/>
                <w:b/>
                <w:sz w:val="18"/>
                <w:szCs w:val="18"/>
              </w:rPr>
              <w:t xml:space="preserve">РЕШЕНИЕ: </w:t>
            </w:r>
            <w:r w:rsidR="000D34A7" w:rsidRPr="00712FC3">
              <w:rPr>
                <w:rFonts w:cs="Times New Roman"/>
                <w:b/>
                <w:sz w:val="18"/>
                <w:szCs w:val="18"/>
              </w:rPr>
              <w:t>в</w:t>
            </w:r>
            <w:r w:rsidR="00F441C3" w:rsidRPr="00712FC3">
              <w:rPr>
                <w:rFonts w:cs="Times New Roman"/>
                <w:b/>
                <w:sz w:val="18"/>
                <w:szCs w:val="18"/>
              </w:rPr>
              <w:t xml:space="preserve"> соответствии пункта </w:t>
            </w:r>
            <w:r w:rsidR="00D9039E" w:rsidRPr="00712FC3">
              <w:rPr>
                <w:rFonts w:cs="Times New Roman"/>
                <w:b/>
                <w:sz w:val="18"/>
                <w:szCs w:val="18"/>
              </w:rPr>
              <w:t>139, главы 10 Правил п</w:t>
            </w:r>
            <w:r w:rsidRPr="00712FC3">
              <w:rPr>
                <w:rFonts w:cs="Times New Roman"/>
                <w:b/>
                <w:sz w:val="18"/>
                <w:szCs w:val="18"/>
              </w:rPr>
              <w:t xml:space="preserve">о </w:t>
            </w:r>
            <w:r w:rsidR="0091783B" w:rsidRPr="00712FC3">
              <w:rPr>
                <w:rFonts w:cs="Times New Roman"/>
                <w:b/>
                <w:sz w:val="18"/>
                <w:szCs w:val="18"/>
              </w:rPr>
              <w:t>лот</w:t>
            </w:r>
            <w:r w:rsidR="001A434E">
              <w:rPr>
                <w:rFonts w:cs="Times New Roman"/>
                <w:b/>
                <w:sz w:val="18"/>
                <w:szCs w:val="18"/>
                <w:lang w:val="kk-KZ"/>
              </w:rPr>
              <w:t>у</w:t>
            </w:r>
            <w:r w:rsidR="00F441C3" w:rsidRPr="00712FC3">
              <w:rPr>
                <w:rFonts w:cs="Times New Roman"/>
                <w:b/>
                <w:sz w:val="18"/>
                <w:szCs w:val="18"/>
              </w:rPr>
              <w:t>:</w:t>
            </w:r>
          </w:p>
          <w:p w14:paraId="5D266090" w14:textId="1D25ABCD" w:rsidR="00C51C0D" w:rsidRPr="00712FC3" w:rsidRDefault="00836F86" w:rsidP="00BD352E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  <w:r w:rsidRPr="00712FC3">
              <w:rPr>
                <w:rFonts w:cs="Times New Roman"/>
                <w:b/>
                <w:sz w:val="18"/>
                <w:szCs w:val="18"/>
              </w:rPr>
              <w:t>№</w:t>
            </w:r>
            <w:r w:rsidR="001F3DC2" w:rsidRPr="00712FC3">
              <w:rPr>
                <w:rFonts w:cs="Times New Roman"/>
                <w:b/>
                <w:sz w:val="18"/>
                <w:szCs w:val="18"/>
              </w:rPr>
              <w:t>1</w:t>
            </w:r>
            <w:r w:rsidRPr="00712FC3">
              <w:rPr>
                <w:rFonts w:cs="Times New Roman"/>
                <w:sz w:val="18"/>
                <w:szCs w:val="18"/>
              </w:rPr>
              <w:t xml:space="preserve"> «</w:t>
            </w:r>
            <w:r w:rsidR="001A434E" w:rsidRPr="009D22A4">
              <w:rPr>
                <w:rFonts w:eastAsia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Нить хирургическая, не абсорбируемая </w:t>
            </w:r>
            <w:proofErr w:type="spellStart"/>
            <w:r w:rsidR="001A434E" w:rsidRPr="009D22A4">
              <w:rPr>
                <w:rFonts w:eastAsia="Times New Roman" w:cs="Times New Roman"/>
                <w:sz w:val="18"/>
                <w:szCs w:val="18"/>
                <w:shd w:val="clear" w:color="auto" w:fill="FFFFFF"/>
                <w:lang w:eastAsia="ru-RU"/>
              </w:rPr>
              <w:t>мононить</w:t>
            </w:r>
            <w:proofErr w:type="spellEnd"/>
            <w:r w:rsidR="001A434E" w:rsidRPr="009D22A4">
              <w:rPr>
                <w:rFonts w:eastAsia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, синтетическая, без покрытия, цвет синий, размерами USP 6/0, </w:t>
            </w:r>
            <w:proofErr w:type="spellStart"/>
            <w:r w:rsidR="001A434E" w:rsidRPr="009D22A4">
              <w:rPr>
                <w:rFonts w:eastAsia="Times New Roman" w:cs="Times New Roman"/>
                <w:sz w:val="18"/>
                <w:szCs w:val="18"/>
                <w:shd w:val="clear" w:color="auto" w:fill="FFFFFF"/>
                <w:lang w:eastAsia="ru-RU"/>
              </w:rPr>
              <w:t>metric</w:t>
            </w:r>
            <w:proofErr w:type="spellEnd"/>
            <w:r w:rsidR="001A434E" w:rsidRPr="009D22A4">
              <w:rPr>
                <w:rFonts w:eastAsia="Times New Roman" w:cs="Times New Roman"/>
                <w:sz w:val="18"/>
                <w:szCs w:val="18"/>
                <w:shd w:val="clear" w:color="auto" w:fill="FFFFFF"/>
                <w:lang w:eastAsia="ru-RU"/>
              </w:rPr>
              <w:t xml:space="preserve"> 0,7 с иглой (две иглы, колющие) 3/8, 10мм, длиной 75 см., стерильная, однократного применения</w:t>
            </w:r>
            <w:r w:rsidRPr="00712FC3">
              <w:rPr>
                <w:rFonts w:cs="Times New Roman"/>
                <w:sz w:val="18"/>
                <w:szCs w:val="18"/>
              </w:rPr>
              <w:t>»</w:t>
            </w:r>
          </w:p>
          <w:p w14:paraId="45246082" w14:textId="7B4DCD45" w:rsidR="00BB1903" w:rsidRPr="00712FC3" w:rsidRDefault="00BB1903" w:rsidP="00BD352E">
            <w:pPr>
              <w:jc w:val="both"/>
              <w:rPr>
                <w:rFonts w:cs="Times New Roman"/>
                <w:sz w:val="18"/>
                <w:szCs w:val="18"/>
              </w:rPr>
            </w:pPr>
            <w:r w:rsidRPr="00712FC3">
              <w:rPr>
                <w:rFonts w:cs="Times New Roman"/>
                <w:sz w:val="18"/>
                <w:szCs w:val="18"/>
              </w:rPr>
              <w:t xml:space="preserve">- признать победителем </w:t>
            </w:r>
            <w:r w:rsidR="00B6778B" w:rsidRPr="00712FC3">
              <w:rPr>
                <w:rFonts w:cs="Times New Roman"/>
                <w:b/>
                <w:sz w:val="18"/>
                <w:szCs w:val="18"/>
              </w:rPr>
              <w:t>ТОО</w:t>
            </w:r>
            <w:r w:rsidR="00B6778B" w:rsidRPr="00712FC3">
              <w:rPr>
                <w:rFonts w:cs="Times New Roman"/>
                <w:sz w:val="18"/>
                <w:szCs w:val="18"/>
              </w:rPr>
              <w:t xml:space="preserve"> «</w:t>
            </w:r>
            <w:r w:rsidR="001A434E">
              <w:rPr>
                <w:rFonts w:cs="Times New Roman"/>
                <w:b/>
                <w:sz w:val="18"/>
                <w:szCs w:val="18"/>
                <w:lang w:val="kk-KZ"/>
              </w:rPr>
              <w:t>Фирма Меда</w:t>
            </w:r>
            <w:r w:rsidR="00B6778B" w:rsidRPr="00712FC3">
              <w:rPr>
                <w:rFonts w:cs="Times New Roman"/>
                <w:sz w:val="18"/>
                <w:szCs w:val="18"/>
              </w:rPr>
              <w:t>»</w:t>
            </w:r>
            <w:r w:rsidRPr="00712FC3">
              <w:rPr>
                <w:rFonts w:cs="Times New Roman"/>
                <w:sz w:val="18"/>
                <w:szCs w:val="18"/>
              </w:rPr>
              <w:t xml:space="preserve">, местонахождение </w:t>
            </w:r>
            <w:r w:rsidR="001A434E">
              <w:rPr>
                <w:rFonts w:cs="Times New Roman"/>
                <w:sz w:val="18"/>
                <w:szCs w:val="18"/>
                <w:lang w:val="kk-KZ"/>
              </w:rPr>
              <w:t>г.Алматы, мкр.Сайран 17</w:t>
            </w:r>
            <w:r w:rsidR="00A634D4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Pr="00712FC3">
              <w:rPr>
                <w:rFonts w:cs="Times New Roman"/>
                <w:sz w:val="18"/>
                <w:szCs w:val="18"/>
              </w:rPr>
              <w:t xml:space="preserve">и заключить договора на сумму </w:t>
            </w:r>
            <w:r w:rsidR="001A434E">
              <w:rPr>
                <w:rFonts w:cs="Times New Roman"/>
                <w:sz w:val="18"/>
                <w:szCs w:val="18"/>
                <w:lang w:val="kk-KZ"/>
              </w:rPr>
              <w:t>1 860 000</w:t>
            </w:r>
            <w:r w:rsidR="00A634D4" w:rsidRPr="001377DA">
              <w:rPr>
                <w:rFonts w:cs="Times New Roman"/>
                <w:sz w:val="18"/>
                <w:szCs w:val="18"/>
              </w:rPr>
              <w:t>,00 (</w:t>
            </w:r>
            <w:r w:rsidR="001A434E" w:rsidRPr="001A434E">
              <w:rPr>
                <w:rFonts w:cs="Times New Roman"/>
                <w:sz w:val="18"/>
                <w:szCs w:val="18"/>
                <w:lang w:val="kk-KZ"/>
              </w:rPr>
              <w:t>один миллион восемьсот шестьдесят тысяч</w:t>
            </w:r>
            <w:r w:rsidR="00B6778B" w:rsidRPr="00712FC3">
              <w:rPr>
                <w:rFonts w:cs="Times New Roman"/>
                <w:sz w:val="18"/>
                <w:szCs w:val="18"/>
              </w:rPr>
              <w:t xml:space="preserve">) тенге </w:t>
            </w:r>
            <w:r w:rsidRPr="00712FC3">
              <w:rPr>
                <w:rFonts w:cs="Times New Roman"/>
                <w:sz w:val="18"/>
                <w:szCs w:val="18"/>
              </w:rPr>
              <w:t>с учетом всех расходов связанных с поставкой.</w:t>
            </w:r>
          </w:p>
          <w:p w14:paraId="6B889775" w14:textId="77777777" w:rsidR="00C51C0D" w:rsidRDefault="00C51C0D" w:rsidP="00BD352E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  <w:p w14:paraId="06922C2A" w14:textId="6635733E" w:rsidR="00712FC3" w:rsidRPr="00712FC3" w:rsidRDefault="00712FC3" w:rsidP="00A634D4">
            <w:pPr>
              <w:jc w:val="both"/>
              <w:rPr>
                <w:rFonts w:cs="Times New Roman"/>
                <w:sz w:val="18"/>
                <w:szCs w:val="18"/>
                <w:lang w:val="kk-KZ"/>
              </w:rPr>
            </w:pPr>
          </w:p>
        </w:tc>
      </w:tr>
      <w:tr w:rsidR="008F6671" w:rsidRPr="001F3DC2" w14:paraId="5A97DD88" w14:textId="77777777" w:rsidTr="001A434E">
        <w:trPr>
          <w:gridBefore w:val="1"/>
          <w:wBefore w:w="284" w:type="dxa"/>
        </w:trPr>
        <w:tc>
          <w:tcPr>
            <w:tcW w:w="10488" w:type="dxa"/>
            <w:gridSpan w:val="3"/>
            <w:vAlign w:val="center"/>
          </w:tcPr>
          <w:tbl>
            <w:tblPr>
              <w:tblStyle w:val="a4"/>
              <w:tblW w:w="89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80"/>
              <w:gridCol w:w="2694"/>
              <w:gridCol w:w="2154"/>
              <w:gridCol w:w="1532"/>
            </w:tblGrid>
            <w:tr w:rsidR="00034CAA" w:rsidRPr="001F3DC2" w14:paraId="1EE200A5" w14:textId="77777777" w:rsidTr="00712FC3">
              <w:tc>
                <w:tcPr>
                  <w:tcW w:w="2580" w:type="dxa"/>
                  <w:vAlign w:val="center"/>
                </w:tcPr>
                <w:p w14:paraId="02EDF830" w14:textId="77777777" w:rsidR="00034CAA" w:rsidRPr="001F3DC2" w:rsidRDefault="00034CAA" w:rsidP="00712FC3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Бас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дәрігер</w:t>
                  </w:r>
                  <w:proofErr w:type="spellEnd"/>
                </w:p>
                <w:p w14:paraId="64409AAF" w14:textId="4B460624" w:rsidR="00034CAA" w:rsidRPr="001F3DC2" w:rsidRDefault="00034CAA" w:rsidP="00712FC3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694" w:type="dxa"/>
                  <w:vAlign w:val="center"/>
                </w:tcPr>
                <w:p w14:paraId="1D7B14ED" w14:textId="58666C8B" w:rsidR="00034CAA" w:rsidRPr="001F3DC2" w:rsidRDefault="00034CAA" w:rsidP="00712FC3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sz w:val="20"/>
                      <w:szCs w:val="20"/>
                    </w:rPr>
                    <w:t>Главный врач</w:t>
                  </w:r>
                </w:p>
              </w:tc>
              <w:tc>
                <w:tcPr>
                  <w:tcW w:w="0" w:type="auto"/>
                  <w:vAlign w:val="center"/>
                </w:tcPr>
                <w:p w14:paraId="15DE8A69" w14:textId="6C5EE5B0" w:rsidR="00034CAA" w:rsidRPr="001F3DC2" w:rsidRDefault="00034CAA" w:rsidP="00712FC3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Каниев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 Ш.А.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570AE78" w14:textId="0F9E7EEF" w:rsidR="00034CAA" w:rsidRPr="001F3DC2" w:rsidRDefault="00034CAA" w:rsidP="00712FC3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A634D4" w:rsidRPr="001F3DC2" w14:paraId="7D65BD44" w14:textId="77777777" w:rsidTr="00712FC3">
              <w:tc>
                <w:tcPr>
                  <w:tcW w:w="2580" w:type="dxa"/>
                  <w:vAlign w:val="center"/>
                </w:tcPr>
                <w:p w14:paraId="59C978ED" w14:textId="5D012715" w:rsidR="00A634D4" w:rsidRPr="001F3DC2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Басқарма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төрағасының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стратегиялық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және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қаржылық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экономикалық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мәселелер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жөніндегі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 xml:space="preserve"> </w:t>
                  </w: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  <w:lang w:eastAsia="zh-CN"/>
                    </w:rPr>
                    <w:t>орынбасары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2131091F" w14:textId="10453F00" w:rsidR="00A634D4" w:rsidRPr="001F3DC2" w:rsidRDefault="00A634D4" w:rsidP="00A634D4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sz w:val="20"/>
                      <w:szCs w:val="20"/>
                      <w:lang w:eastAsia="zh-CN"/>
                    </w:rPr>
                    <w:t>Заместитель председателя правления по стратегическим и финансово экономическим вопросам</w:t>
                  </w:r>
                </w:p>
              </w:tc>
              <w:tc>
                <w:tcPr>
                  <w:tcW w:w="0" w:type="auto"/>
                  <w:vAlign w:val="center"/>
                </w:tcPr>
                <w:p w14:paraId="7137A8C0" w14:textId="4B8EABD4" w:rsidR="00A634D4" w:rsidRPr="001F3DC2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Тунгатов</w:t>
                  </w:r>
                  <w:proofErr w:type="spellEnd"/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 xml:space="preserve"> К.Х.</w:t>
                  </w:r>
                </w:p>
              </w:tc>
              <w:tc>
                <w:tcPr>
                  <w:tcW w:w="1532" w:type="dxa"/>
                  <w:vAlign w:val="center"/>
                </w:tcPr>
                <w:p w14:paraId="7F51BA51" w14:textId="3B62D323" w:rsidR="00A634D4" w:rsidRPr="001F3DC2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5016A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A634D4" w:rsidRPr="001F3DC2" w14:paraId="3E7C6E2D" w14:textId="77777777" w:rsidTr="00712FC3">
              <w:tc>
                <w:tcPr>
                  <w:tcW w:w="2580" w:type="dxa"/>
                  <w:vAlign w:val="center"/>
                </w:tcPr>
                <w:p w14:paraId="7CE94D1E" w14:textId="1F538EB7" w:rsidR="00A634D4" w:rsidRPr="00712FC3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 xml:space="preserve">Кадр </w:t>
                  </w:r>
                  <w:proofErr w:type="spellStart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>жұмысы</w:t>
                  </w:r>
                  <w:proofErr w:type="spellEnd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>және</w:t>
                  </w:r>
                  <w:proofErr w:type="spellEnd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>құқықтық</w:t>
                  </w:r>
                  <w:proofErr w:type="spellEnd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>қамтамасыз</w:t>
                  </w:r>
                  <w:proofErr w:type="spellEnd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>ету</w:t>
                  </w:r>
                  <w:proofErr w:type="spellEnd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>бөлімінің</w:t>
                  </w:r>
                  <w:proofErr w:type="spellEnd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>бастығы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1D407A6D" w14:textId="381E01A0" w:rsidR="00A634D4" w:rsidRPr="001F3DC2" w:rsidRDefault="00A634D4" w:rsidP="00A634D4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E90668">
                    <w:rPr>
                      <w:rFonts w:cs="Times New Roman"/>
                      <w:sz w:val="20"/>
                      <w:szCs w:val="20"/>
                    </w:rPr>
                    <w:t xml:space="preserve">Начальник отдела кадровой работы и правового обеспечения </w:t>
                  </w:r>
                </w:p>
              </w:tc>
              <w:tc>
                <w:tcPr>
                  <w:tcW w:w="0" w:type="auto"/>
                  <w:vAlign w:val="center"/>
                </w:tcPr>
                <w:p w14:paraId="4DA56B42" w14:textId="7E2BF3A1" w:rsidR="00A634D4" w:rsidRPr="00712FC3" w:rsidRDefault="00A634D4" w:rsidP="00A634D4">
                  <w:pPr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val="kk-KZ" w:bidi="ar-SA"/>
                    </w:rPr>
                  </w:pPr>
                  <w:proofErr w:type="spellStart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>Никбаев</w:t>
                  </w:r>
                  <w:proofErr w:type="spellEnd"/>
                  <w:r w:rsidRPr="00712FC3">
                    <w:rPr>
                      <w:rFonts w:cs="Times New Roman"/>
                      <w:b/>
                      <w:sz w:val="20"/>
                      <w:szCs w:val="20"/>
                    </w:rPr>
                    <w:t xml:space="preserve"> Б.Б.</w:t>
                  </w:r>
                </w:p>
              </w:tc>
              <w:tc>
                <w:tcPr>
                  <w:tcW w:w="1532" w:type="dxa"/>
                  <w:vAlign w:val="center"/>
                </w:tcPr>
                <w:p w14:paraId="5E109DA3" w14:textId="77777777" w:rsidR="00A634D4" w:rsidRPr="001F3DC2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  <w:tr w:rsidR="00A634D4" w:rsidRPr="001F3DC2" w14:paraId="4CE0D793" w14:textId="77777777" w:rsidTr="00712FC3">
              <w:tc>
                <w:tcPr>
                  <w:tcW w:w="2580" w:type="dxa"/>
                  <w:vAlign w:val="center"/>
                </w:tcPr>
                <w:p w14:paraId="469B86C5" w14:textId="77777777" w:rsidR="00A634D4" w:rsidRPr="001F3DC2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Дәріхана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меңгерушісі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578E05E9" w14:textId="77777777" w:rsidR="00A634D4" w:rsidRPr="001F3DC2" w:rsidRDefault="00A634D4" w:rsidP="00A634D4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sz w:val="20"/>
                      <w:szCs w:val="20"/>
                    </w:rPr>
                    <w:t>Заведующая аптекой</w:t>
                  </w:r>
                </w:p>
              </w:tc>
              <w:tc>
                <w:tcPr>
                  <w:tcW w:w="0" w:type="auto"/>
                  <w:vAlign w:val="center"/>
                </w:tcPr>
                <w:p w14:paraId="7E85AD62" w14:textId="77777777" w:rsidR="00A634D4" w:rsidRPr="001F3DC2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Кеншинбаева</w:t>
                  </w:r>
                  <w:proofErr w:type="spellEnd"/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 xml:space="preserve"> Л.Е.</w:t>
                  </w:r>
                </w:p>
              </w:tc>
              <w:tc>
                <w:tcPr>
                  <w:tcW w:w="1532" w:type="dxa"/>
                  <w:vAlign w:val="center"/>
                </w:tcPr>
                <w:p w14:paraId="69597E76" w14:textId="77777777" w:rsidR="00A634D4" w:rsidRPr="001F3DC2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  <w:p w14:paraId="29556A6E" w14:textId="77777777" w:rsidR="00A634D4" w:rsidRPr="001F3DC2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A634D4" w:rsidRPr="001F3DC2" w14:paraId="577B8E12" w14:textId="77777777" w:rsidTr="00712FC3">
              <w:tc>
                <w:tcPr>
                  <w:tcW w:w="2580" w:type="dxa"/>
                  <w:vAlign w:val="center"/>
                </w:tcPr>
                <w:p w14:paraId="6272B707" w14:textId="77777777" w:rsidR="00A634D4" w:rsidRPr="001F3DC2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Мемлекеттік</w:t>
                  </w:r>
                  <w:proofErr w:type="spellEnd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сатып</w:t>
                  </w:r>
                  <w:proofErr w:type="spellEnd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алу</w:t>
                  </w:r>
                  <w:proofErr w:type="spellEnd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бөлімінің</w:t>
                  </w:r>
                  <w:proofErr w:type="spellEnd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 xml:space="preserve"> </w:t>
                  </w:r>
                  <w:proofErr w:type="spellStart"/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менеджері</w:t>
                  </w:r>
                  <w:proofErr w:type="spellEnd"/>
                </w:p>
              </w:tc>
              <w:tc>
                <w:tcPr>
                  <w:tcW w:w="2694" w:type="dxa"/>
                  <w:vAlign w:val="center"/>
                </w:tcPr>
                <w:p w14:paraId="65E465A7" w14:textId="77777777" w:rsidR="00A634D4" w:rsidRPr="001F3DC2" w:rsidRDefault="00A634D4" w:rsidP="00A634D4">
                  <w:pPr>
                    <w:pStyle w:val="a3"/>
                    <w:rPr>
                      <w:rFonts w:cs="Times New Roman"/>
                      <w:sz w:val="20"/>
                      <w:szCs w:val="20"/>
                    </w:rPr>
                  </w:pPr>
                  <w:r w:rsidRPr="001F3DC2">
                    <w:rPr>
                      <w:rFonts w:eastAsia="Times New Roman" w:cs="Times New Roman"/>
                      <w:kern w:val="0"/>
                      <w:sz w:val="20"/>
                      <w:szCs w:val="20"/>
                      <w:lang w:bidi="ar-SA"/>
                    </w:rPr>
                    <w:t>Менеджер отдела государственных закупок</w:t>
                  </w:r>
                </w:p>
              </w:tc>
              <w:tc>
                <w:tcPr>
                  <w:tcW w:w="0" w:type="auto"/>
                  <w:vAlign w:val="center"/>
                </w:tcPr>
                <w:p w14:paraId="061C96E8" w14:textId="77777777" w:rsidR="00A634D4" w:rsidRPr="001F3DC2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eastAsia="Times New Roman" w:cs="Times New Roman"/>
                      <w:b/>
                      <w:kern w:val="0"/>
                      <w:sz w:val="20"/>
                      <w:szCs w:val="20"/>
                      <w:lang w:bidi="ar-SA"/>
                    </w:rPr>
                    <w:t>Жанабайкызы К.</w:t>
                  </w:r>
                </w:p>
              </w:tc>
              <w:tc>
                <w:tcPr>
                  <w:tcW w:w="1532" w:type="dxa"/>
                  <w:vAlign w:val="center"/>
                </w:tcPr>
                <w:p w14:paraId="11D5F097" w14:textId="77777777" w:rsidR="00A634D4" w:rsidRPr="001F3DC2" w:rsidRDefault="00A634D4" w:rsidP="00A634D4">
                  <w:pPr>
                    <w:pStyle w:val="a3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1F3DC2">
                    <w:rPr>
                      <w:rFonts w:cs="Times New Roman"/>
                      <w:b/>
                      <w:sz w:val="20"/>
                      <w:szCs w:val="20"/>
                    </w:rPr>
                    <w:t>__________</w:t>
                  </w:r>
                </w:p>
              </w:tc>
            </w:tr>
          </w:tbl>
          <w:p w14:paraId="3A0631BD" w14:textId="77777777" w:rsidR="008F6671" w:rsidRPr="001F3DC2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22" w:type="dxa"/>
            <w:vAlign w:val="center"/>
          </w:tcPr>
          <w:p w14:paraId="1AAEFA67" w14:textId="77777777" w:rsidR="008F6671" w:rsidRPr="001F3DC2" w:rsidRDefault="008F6671" w:rsidP="00731A72">
            <w:pPr>
              <w:pStyle w:val="a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C8F39F" w14:textId="77777777" w:rsidR="008F6671" w:rsidRPr="001F3DC2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936E910" w14:textId="77777777" w:rsidR="008F6671" w:rsidRPr="001F3DC2" w:rsidRDefault="008F6671" w:rsidP="00731A72">
            <w:pPr>
              <w:pStyle w:val="a3"/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14:paraId="207FBDE2" w14:textId="77777777" w:rsidR="008F6671" w:rsidRPr="001F3DC2" w:rsidRDefault="008F6671" w:rsidP="001D13D3">
      <w:pPr>
        <w:rPr>
          <w:rFonts w:cs="Times New Roman"/>
          <w:sz w:val="20"/>
          <w:szCs w:val="20"/>
        </w:rPr>
      </w:pPr>
    </w:p>
    <w:sectPr w:rsidR="008F6671" w:rsidRPr="001F3DC2" w:rsidSect="0091338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E1781"/>
    <w:multiLevelType w:val="hybridMultilevel"/>
    <w:tmpl w:val="9B08EFEC"/>
    <w:lvl w:ilvl="0" w:tplc="B8F4E702">
      <w:start w:val="2"/>
      <w:numFmt w:val="decimal"/>
      <w:lvlText w:val="%1."/>
      <w:lvlJc w:val="left"/>
      <w:pPr>
        <w:ind w:left="3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">
    <w:nsid w:val="175D7CDA"/>
    <w:multiLevelType w:val="hybridMultilevel"/>
    <w:tmpl w:val="F3A23B16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1F716913"/>
    <w:multiLevelType w:val="hybridMultilevel"/>
    <w:tmpl w:val="1C08A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E60F3C"/>
    <w:multiLevelType w:val="hybridMultilevel"/>
    <w:tmpl w:val="1AA0EA9C"/>
    <w:lvl w:ilvl="0" w:tplc="A37AEA0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E1584"/>
    <w:multiLevelType w:val="hybridMultilevel"/>
    <w:tmpl w:val="C0FC1526"/>
    <w:lvl w:ilvl="0" w:tplc="8C38E9B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967B3"/>
    <w:multiLevelType w:val="hybridMultilevel"/>
    <w:tmpl w:val="0F86C354"/>
    <w:lvl w:ilvl="0" w:tplc="7180D098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540FF"/>
    <w:multiLevelType w:val="hybridMultilevel"/>
    <w:tmpl w:val="E0CEF8B6"/>
    <w:lvl w:ilvl="0" w:tplc="3AFE6E74">
      <w:start w:val="8"/>
      <w:numFmt w:val="bullet"/>
      <w:lvlText w:val="-"/>
      <w:lvlJc w:val="left"/>
      <w:pPr>
        <w:ind w:left="4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95F1047"/>
    <w:multiLevelType w:val="hybridMultilevel"/>
    <w:tmpl w:val="39166DDE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08B220D"/>
    <w:multiLevelType w:val="hybridMultilevel"/>
    <w:tmpl w:val="B9428E54"/>
    <w:lvl w:ilvl="0" w:tplc="15A0110A">
      <w:start w:val="1"/>
      <w:numFmt w:val="decimal"/>
      <w:lvlText w:val="%1."/>
      <w:lvlJc w:val="left"/>
      <w:pPr>
        <w:ind w:left="3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01A54"/>
    <w:multiLevelType w:val="hybridMultilevel"/>
    <w:tmpl w:val="418CFB42"/>
    <w:lvl w:ilvl="0" w:tplc="5B6CC4FA">
      <w:start w:val="5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0"/>
  </w:num>
  <w:num w:numId="5">
    <w:abstractNumId w:val="12"/>
  </w:num>
  <w:num w:numId="6">
    <w:abstractNumId w:val="13"/>
  </w:num>
  <w:num w:numId="7">
    <w:abstractNumId w:val="10"/>
  </w:num>
  <w:num w:numId="8">
    <w:abstractNumId w:val="9"/>
  </w:num>
  <w:num w:numId="9">
    <w:abstractNumId w:val="5"/>
  </w:num>
  <w:num w:numId="10">
    <w:abstractNumId w:val="14"/>
  </w:num>
  <w:num w:numId="11">
    <w:abstractNumId w:val="4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D3"/>
    <w:rsid w:val="00002BC6"/>
    <w:rsid w:val="00003722"/>
    <w:rsid w:val="00007846"/>
    <w:rsid w:val="00015B73"/>
    <w:rsid w:val="00033A77"/>
    <w:rsid w:val="00034CAA"/>
    <w:rsid w:val="00094DC7"/>
    <w:rsid w:val="000B1DE4"/>
    <w:rsid w:val="000C1E73"/>
    <w:rsid w:val="000D31B1"/>
    <w:rsid w:val="000D34A7"/>
    <w:rsid w:val="000D65FB"/>
    <w:rsid w:val="000E126F"/>
    <w:rsid w:val="000E724B"/>
    <w:rsid w:val="00131C36"/>
    <w:rsid w:val="001432D2"/>
    <w:rsid w:val="00152CDC"/>
    <w:rsid w:val="00165B46"/>
    <w:rsid w:val="00166D6F"/>
    <w:rsid w:val="0017528D"/>
    <w:rsid w:val="00183A2D"/>
    <w:rsid w:val="00184AF4"/>
    <w:rsid w:val="00185C5B"/>
    <w:rsid w:val="00186EFB"/>
    <w:rsid w:val="00187FA5"/>
    <w:rsid w:val="001A0082"/>
    <w:rsid w:val="001A434E"/>
    <w:rsid w:val="001B0536"/>
    <w:rsid w:val="001D13D3"/>
    <w:rsid w:val="001E0D56"/>
    <w:rsid w:val="001E64D6"/>
    <w:rsid w:val="001F3DC2"/>
    <w:rsid w:val="001F61DF"/>
    <w:rsid w:val="0021343F"/>
    <w:rsid w:val="00235B4D"/>
    <w:rsid w:val="002414CE"/>
    <w:rsid w:val="00245573"/>
    <w:rsid w:val="002508AC"/>
    <w:rsid w:val="002528DD"/>
    <w:rsid w:val="0027554E"/>
    <w:rsid w:val="00295EF7"/>
    <w:rsid w:val="002A50C4"/>
    <w:rsid w:val="002B343E"/>
    <w:rsid w:val="00334258"/>
    <w:rsid w:val="00347AD4"/>
    <w:rsid w:val="00353AA1"/>
    <w:rsid w:val="00355698"/>
    <w:rsid w:val="00355A59"/>
    <w:rsid w:val="003572A3"/>
    <w:rsid w:val="00360119"/>
    <w:rsid w:val="00367FAF"/>
    <w:rsid w:val="003859F8"/>
    <w:rsid w:val="00386FD2"/>
    <w:rsid w:val="003A3B15"/>
    <w:rsid w:val="003A6D54"/>
    <w:rsid w:val="003B5AF5"/>
    <w:rsid w:val="003C26A0"/>
    <w:rsid w:val="003C58B7"/>
    <w:rsid w:val="003F5F9F"/>
    <w:rsid w:val="00407A60"/>
    <w:rsid w:val="00454531"/>
    <w:rsid w:val="00463644"/>
    <w:rsid w:val="00471E95"/>
    <w:rsid w:val="00476A74"/>
    <w:rsid w:val="00480BE4"/>
    <w:rsid w:val="004861D7"/>
    <w:rsid w:val="004866EB"/>
    <w:rsid w:val="0048768B"/>
    <w:rsid w:val="00493322"/>
    <w:rsid w:val="00497068"/>
    <w:rsid w:val="004B265E"/>
    <w:rsid w:val="004B79C8"/>
    <w:rsid w:val="004B7E91"/>
    <w:rsid w:val="004C5187"/>
    <w:rsid w:val="004D7CF3"/>
    <w:rsid w:val="004E6655"/>
    <w:rsid w:val="00501A10"/>
    <w:rsid w:val="00506AFF"/>
    <w:rsid w:val="00521F67"/>
    <w:rsid w:val="00526900"/>
    <w:rsid w:val="00566BB9"/>
    <w:rsid w:val="005712A1"/>
    <w:rsid w:val="005809D7"/>
    <w:rsid w:val="005A09FB"/>
    <w:rsid w:val="005A6C08"/>
    <w:rsid w:val="005A7E86"/>
    <w:rsid w:val="005C0BE1"/>
    <w:rsid w:val="005C1DEF"/>
    <w:rsid w:val="005D1FE4"/>
    <w:rsid w:val="005E3D82"/>
    <w:rsid w:val="005E4CFA"/>
    <w:rsid w:val="005E594C"/>
    <w:rsid w:val="00626752"/>
    <w:rsid w:val="00651819"/>
    <w:rsid w:val="006548D2"/>
    <w:rsid w:val="00664DF9"/>
    <w:rsid w:val="00674A4A"/>
    <w:rsid w:val="00686CD2"/>
    <w:rsid w:val="006A4B27"/>
    <w:rsid w:val="006D671A"/>
    <w:rsid w:val="006F619A"/>
    <w:rsid w:val="00704FC7"/>
    <w:rsid w:val="00712FC3"/>
    <w:rsid w:val="00731A72"/>
    <w:rsid w:val="007560D1"/>
    <w:rsid w:val="00782B35"/>
    <w:rsid w:val="00786422"/>
    <w:rsid w:val="007B00D1"/>
    <w:rsid w:val="007C1FA4"/>
    <w:rsid w:val="007D0D46"/>
    <w:rsid w:val="007D42C6"/>
    <w:rsid w:val="007E3303"/>
    <w:rsid w:val="007F7D4A"/>
    <w:rsid w:val="0080220B"/>
    <w:rsid w:val="00806766"/>
    <w:rsid w:val="008103EF"/>
    <w:rsid w:val="00813579"/>
    <w:rsid w:val="00815C19"/>
    <w:rsid w:val="00824F65"/>
    <w:rsid w:val="0083538F"/>
    <w:rsid w:val="00836F86"/>
    <w:rsid w:val="0084468D"/>
    <w:rsid w:val="0086755C"/>
    <w:rsid w:val="0088084D"/>
    <w:rsid w:val="00890CC0"/>
    <w:rsid w:val="008C7C54"/>
    <w:rsid w:val="008F6671"/>
    <w:rsid w:val="00903FB2"/>
    <w:rsid w:val="00913380"/>
    <w:rsid w:val="0091783B"/>
    <w:rsid w:val="00926E58"/>
    <w:rsid w:val="00930417"/>
    <w:rsid w:val="00942588"/>
    <w:rsid w:val="00950F3B"/>
    <w:rsid w:val="00951280"/>
    <w:rsid w:val="009652F7"/>
    <w:rsid w:val="00981D8E"/>
    <w:rsid w:val="009B0884"/>
    <w:rsid w:val="009B5DEA"/>
    <w:rsid w:val="009D1B11"/>
    <w:rsid w:val="009D22A4"/>
    <w:rsid w:val="009E576A"/>
    <w:rsid w:val="00A02FC4"/>
    <w:rsid w:val="00A217A2"/>
    <w:rsid w:val="00A477D9"/>
    <w:rsid w:val="00A6202F"/>
    <w:rsid w:val="00A634D4"/>
    <w:rsid w:val="00A94BA6"/>
    <w:rsid w:val="00AA0E20"/>
    <w:rsid w:val="00AE092C"/>
    <w:rsid w:val="00B033BE"/>
    <w:rsid w:val="00B2022B"/>
    <w:rsid w:val="00B3171B"/>
    <w:rsid w:val="00B40B88"/>
    <w:rsid w:val="00B43617"/>
    <w:rsid w:val="00B44455"/>
    <w:rsid w:val="00B6778B"/>
    <w:rsid w:val="00B75E04"/>
    <w:rsid w:val="00BB0F2E"/>
    <w:rsid w:val="00BB1903"/>
    <w:rsid w:val="00BB2619"/>
    <w:rsid w:val="00BD352E"/>
    <w:rsid w:val="00BD5FD3"/>
    <w:rsid w:val="00BF1FB3"/>
    <w:rsid w:val="00C03753"/>
    <w:rsid w:val="00C24D30"/>
    <w:rsid w:val="00C339EF"/>
    <w:rsid w:val="00C34750"/>
    <w:rsid w:val="00C47D9E"/>
    <w:rsid w:val="00C51A68"/>
    <w:rsid w:val="00C51C0D"/>
    <w:rsid w:val="00C52525"/>
    <w:rsid w:val="00C74077"/>
    <w:rsid w:val="00C747AB"/>
    <w:rsid w:val="00CD0C5B"/>
    <w:rsid w:val="00D15800"/>
    <w:rsid w:val="00D20475"/>
    <w:rsid w:val="00D317D8"/>
    <w:rsid w:val="00D42BC4"/>
    <w:rsid w:val="00D559A2"/>
    <w:rsid w:val="00D56C11"/>
    <w:rsid w:val="00D65129"/>
    <w:rsid w:val="00D72316"/>
    <w:rsid w:val="00D7587E"/>
    <w:rsid w:val="00D9039E"/>
    <w:rsid w:val="00D946BA"/>
    <w:rsid w:val="00DB1296"/>
    <w:rsid w:val="00E22874"/>
    <w:rsid w:val="00E42062"/>
    <w:rsid w:val="00E62F4F"/>
    <w:rsid w:val="00E85283"/>
    <w:rsid w:val="00E90668"/>
    <w:rsid w:val="00E9243D"/>
    <w:rsid w:val="00EF199D"/>
    <w:rsid w:val="00F073F9"/>
    <w:rsid w:val="00F22432"/>
    <w:rsid w:val="00F2243A"/>
    <w:rsid w:val="00F25EF7"/>
    <w:rsid w:val="00F30940"/>
    <w:rsid w:val="00F441C3"/>
    <w:rsid w:val="00F9213C"/>
    <w:rsid w:val="00FD7A8E"/>
    <w:rsid w:val="00FF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432A9"/>
  <w15:docId w15:val="{FC865C9C-DF1C-433A-86E8-0429CCB5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5D1FE4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5D1FE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FE4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5D1FE4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styleId="a3">
    <w:name w:val="No Spacing"/>
    <w:uiPriority w:val="1"/>
    <w:qFormat/>
    <w:rsid w:val="001D13D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table" w:styleId="a4">
    <w:name w:val="Table Grid"/>
    <w:basedOn w:val="a1"/>
    <w:uiPriority w:val="59"/>
    <w:rsid w:val="001D1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D13D3"/>
    <w:rPr>
      <w:color w:val="0000FF" w:themeColor="hyperlink"/>
      <w:u w:val="single"/>
    </w:rPr>
  </w:style>
  <w:style w:type="character" w:customStyle="1" w:styleId="s1">
    <w:name w:val="s1"/>
    <w:rsid w:val="001D13D3"/>
    <w:rPr>
      <w:rFonts w:ascii="Times New Roman" w:hAnsi="Times New Roman" w:cs="Times New Roman" w:hint="default"/>
      <w:b/>
      <w:bCs/>
      <w:color w:val="000000"/>
    </w:rPr>
  </w:style>
  <w:style w:type="paragraph" w:styleId="a6">
    <w:name w:val="List Paragraph"/>
    <w:basedOn w:val="a"/>
    <w:uiPriority w:val="34"/>
    <w:qFormat/>
    <w:rsid w:val="001D13D3"/>
    <w:pPr>
      <w:ind w:left="720"/>
      <w:contextualSpacing/>
    </w:pPr>
    <w:rPr>
      <w:szCs w:val="21"/>
    </w:rPr>
  </w:style>
  <w:style w:type="paragraph" w:customStyle="1" w:styleId="Standard">
    <w:name w:val="Standard"/>
    <w:rsid w:val="001D1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a"/>
    <w:rsid w:val="005D1FE4"/>
    <w:rPr>
      <w:color w:val="333399"/>
      <w:u w:val="single"/>
    </w:rPr>
  </w:style>
  <w:style w:type="character" w:customStyle="1" w:styleId="s0">
    <w:name w:val="s0"/>
    <w:rsid w:val="005D1F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Текст выноски Знак"/>
    <w:basedOn w:val="a0"/>
    <w:link w:val="a9"/>
    <w:uiPriority w:val="99"/>
    <w:semiHidden/>
    <w:rsid w:val="005D1FE4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Balloon Text"/>
    <w:basedOn w:val="a"/>
    <w:link w:val="a8"/>
    <w:uiPriority w:val="99"/>
    <w:semiHidden/>
    <w:unhideWhenUsed/>
    <w:rsid w:val="005D1FE4"/>
    <w:rPr>
      <w:rFonts w:ascii="Tahoma" w:hAnsi="Tahoma"/>
      <w:sz w:val="16"/>
      <w:szCs w:val="14"/>
    </w:rPr>
  </w:style>
  <w:style w:type="paragraph" w:styleId="aa">
    <w:name w:val="Title"/>
    <w:basedOn w:val="a"/>
    <w:next w:val="a"/>
    <w:link w:val="ab"/>
    <w:uiPriority w:val="10"/>
    <w:qFormat/>
    <w:rsid w:val="005D1FE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b">
    <w:name w:val="Название Знак"/>
    <w:basedOn w:val="a0"/>
    <w:link w:val="aa"/>
    <w:uiPriority w:val="10"/>
    <w:rsid w:val="005D1FE4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c">
    <w:name w:val="Subtitle"/>
    <w:basedOn w:val="a"/>
    <w:next w:val="a"/>
    <w:link w:val="ad"/>
    <w:uiPriority w:val="11"/>
    <w:qFormat/>
    <w:rsid w:val="005D1FE4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d">
    <w:name w:val="Подзаголовок Знак"/>
    <w:basedOn w:val="a0"/>
    <w:link w:val="ac"/>
    <w:uiPriority w:val="11"/>
    <w:rsid w:val="005D1FE4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e">
    <w:name w:val="Emphasis"/>
    <w:basedOn w:val="a0"/>
    <w:uiPriority w:val="20"/>
    <w:qFormat/>
    <w:rsid w:val="005D1FE4"/>
    <w:rPr>
      <w:i/>
      <w:iCs/>
    </w:rPr>
  </w:style>
  <w:style w:type="character" w:customStyle="1" w:styleId="265pt">
    <w:name w:val="Основной текст (2) + 6;5 pt;Не полужирный"/>
    <w:basedOn w:val="a0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5D1FE4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5D1FE4"/>
    <w:rPr>
      <w:rFonts w:ascii="Times New Roman" w:hAnsi="Times New Roman" w:cs="Times New Roman" w:hint="default"/>
      <w:color w:val="333399"/>
      <w:u w:val="single"/>
    </w:rPr>
  </w:style>
  <w:style w:type="character" w:styleId="af">
    <w:name w:val="Strong"/>
    <w:uiPriority w:val="22"/>
    <w:qFormat/>
    <w:rsid w:val="005D1FE4"/>
    <w:rPr>
      <w:b/>
      <w:bCs/>
    </w:rPr>
  </w:style>
  <w:style w:type="character" w:customStyle="1" w:styleId="21">
    <w:name w:val="Основной текст (2)_"/>
    <w:basedOn w:val="a0"/>
    <w:link w:val="22"/>
    <w:rsid w:val="005D1F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1FE4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1pt">
    <w:name w:val="Основной текст (2) + 11 pt"/>
    <w:basedOn w:val="21"/>
    <w:rsid w:val="005D1FE4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5D1F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5D1F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D1FE4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5D1FE4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D1FE4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5D1FE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5D1F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HTML">
    <w:name w:val="HTML Preformatted"/>
    <w:basedOn w:val="a"/>
    <w:link w:val="HTML0"/>
    <w:uiPriority w:val="99"/>
    <w:unhideWhenUsed/>
    <w:rsid w:val="00184A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184AF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184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DE284-0846-496B-ACBD-5A56E00C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Назигуль Мукажанова</dc:creator>
  <cp:lastModifiedBy>Каракат Жанабайкызы</cp:lastModifiedBy>
  <cp:revision>53</cp:revision>
  <cp:lastPrinted>2023-08-28T05:29:00Z</cp:lastPrinted>
  <dcterms:created xsi:type="dcterms:W3CDTF">2023-03-01T09:57:00Z</dcterms:created>
  <dcterms:modified xsi:type="dcterms:W3CDTF">2023-08-28T05:29:00Z</dcterms:modified>
</cp:coreProperties>
</file>