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DF11B3" w:rsidTr="007A01F1">
        <w:tc>
          <w:tcPr>
            <w:tcW w:w="4927" w:type="dxa"/>
          </w:tcPr>
          <w:p w:rsidR="007A01F1" w:rsidRPr="00DF11B3" w:rsidRDefault="007A01F1" w:rsidP="00F65F58">
            <w:pPr>
              <w:jc w:val="center"/>
              <w:rPr>
                <w:rFonts w:cs="Times New Roman"/>
                <w:b/>
                <w:sz w:val="18"/>
                <w:szCs w:val="18"/>
              </w:rPr>
            </w:pPr>
            <w:proofErr w:type="spellStart"/>
            <w:r w:rsidRPr="00DF11B3">
              <w:rPr>
                <w:rFonts w:cs="Times New Roman"/>
                <w:b/>
                <w:sz w:val="18"/>
                <w:szCs w:val="18"/>
              </w:rPr>
              <w:t>Хабарландыру</w:t>
            </w:r>
            <w:proofErr w:type="spellEnd"/>
            <w:r w:rsidRPr="00DF11B3">
              <w:rPr>
                <w:rFonts w:cs="Times New Roman"/>
                <w:b/>
                <w:sz w:val="18"/>
                <w:szCs w:val="18"/>
              </w:rPr>
              <w:t xml:space="preserve"> </w:t>
            </w: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сұрату</w:t>
            </w:r>
            <w:proofErr w:type="spellEnd"/>
            <w:r w:rsidRPr="00DF11B3">
              <w:rPr>
                <w:rFonts w:cs="Times New Roman"/>
                <w:b/>
                <w:sz w:val="18"/>
                <w:szCs w:val="18"/>
              </w:rPr>
              <w:t xml:space="preserve"> </w:t>
            </w:r>
            <w:proofErr w:type="spellStart"/>
            <w:r w:rsidRPr="00DF11B3">
              <w:rPr>
                <w:rFonts w:cs="Times New Roman"/>
                <w:b/>
                <w:sz w:val="18"/>
                <w:szCs w:val="18"/>
              </w:rPr>
              <w:t>тәсілімен</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алуды</w:t>
            </w:r>
            <w:proofErr w:type="spellEnd"/>
            <w:r w:rsidRPr="00DF11B3">
              <w:rPr>
                <w:rFonts w:cs="Times New Roman"/>
                <w:b/>
                <w:sz w:val="18"/>
                <w:szCs w:val="18"/>
              </w:rPr>
              <w:t xml:space="preserve"> </w:t>
            </w:r>
            <w:proofErr w:type="spellStart"/>
            <w:r w:rsidRPr="00DF11B3">
              <w:rPr>
                <w:rFonts w:cs="Times New Roman"/>
                <w:b/>
                <w:sz w:val="18"/>
                <w:szCs w:val="18"/>
              </w:rPr>
              <w:t>өткізу</w:t>
            </w:r>
            <w:proofErr w:type="spellEnd"/>
            <w:r w:rsidRPr="00DF11B3">
              <w:rPr>
                <w:rFonts w:cs="Times New Roman"/>
                <w:b/>
                <w:sz w:val="18"/>
                <w:szCs w:val="18"/>
              </w:rPr>
              <w:t xml:space="preserve"> </w:t>
            </w:r>
            <w:proofErr w:type="spellStart"/>
            <w:r w:rsidRPr="00DF11B3">
              <w:rPr>
                <w:rFonts w:cs="Times New Roman"/>
                <w:b/>
                <w:sz w:val="18"/>
                <w:szCs w:val="18"/>
              </w:rPr>
              <w:t>туралы</w:t>
            </w:r>
            <w:proofErr w:type="spellEnd"/>
            <w:r w:rsidRPr="00DF11B3">
              <w:rPr>
                <w:rFonts w:cs="Times New Roman"/>
                <w:b/>
                <w:sz w:val="18"/>
                <w:szCs w:val="18"/>
              </w:rPr>
              <w:t>.</w:t>
            </w:r>
          </w:p>
          <w:p w:rsidR="007A01F1" w:rsidRPr="00DF11B3" w:rsidRDefault="007A01F1" w:rsidP="00F65F58">
            <w:pPr>
              <w:jc w:val="center"/>
              <w:rPr>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Алматы қ               </w:t>
            </w:r>
            <w:r w:rsidR="00BB65E1" w:rsidRPr="00DF11B3">
              <w:rPr>
                <w:rFonts w:ascii="Times New Roman" w:hAnsi="Times New Roman"/>
                <w:sz w:val="18"/>
                <w:szCs w:val="18"/>
              </w:rPr>
              <w:t xml:space="preserve">     </w:t>
            </w:r>
            <w:r w:rsidRPr="00DF11B3">
              <w:rPr>
                <w:rFonts w:ascii="Times New Roman" w:hAnsi="Times New Roman"/>
                <w:sz w:val="18"/>
                <w:szCs w:val="18"/>
              </w:rPr>
              <w:t xml:space="preserve">    </w:t>
            </w:r>
            <w:r w:rsidR="00A20DCE">
              <w:rPr>
                <w:rFonts w:ascii="Times New Roman" w:hAnsi="Times New Roman"/>
                <w:sz w:val="18"/>
                <w:szCs w:val="18"/>
              </w:rPr>
              <w:t xml:space="preserve">                      </w:t>
            </w:r>
            <w:proofErr w:type="gramStart"/>
            <w:r w:rsidRPr="00DF11B3">
              <w:rPr>
                <w:rFonts w:ascii="Times New Roman" w:hAnsi="Times New Roman"/>
                <w:sz w:val="18"/>
                <w:szCs w:val="18"/>
              </w:rPr>
              <w:t xml:space="preserve">   «</w:t>
            </w:r>
            <w:proofErr w:type="gramEnd"/>
            <w:r w:rsidR="00623E3C" w:rsidRPr="00F03D2D">
              <w:rPr>
                <w:rFonts w:ascii="Times New Roman" w:hAnsi="Times New Roman"/>
                <w:sz w:val="18"/>
                <w:szCs w:val="18"/>
              </w:rPr>
              <w:t>20</w:t>
            </w:r>
            <w:r w:rsidRPr="00DF11B3">
              <w:rPr>
                <w:rFonts w:ascii="Times New Roman" w:hAnsi="Times New Roman"/>
                <w:sz w:val="18"/>
                <w:szCs w:val="18"/>
              </w:rPr>
              <w:t xml:space="preserve">» </w:t>
            </w:r>
            <w:r w:rsidR="00A20DCE">
              <w:rPr>
                <w:rFonts w:ascii="Times New Roman" w:hAnsi="Times New Roman"/>
                <w:sz w:val="18"/>
                <w:szCs w:val="18"/>
                <w:lang w:val="kk-KZ"/>
              </w:rPr>
              <w:t>қыркүйек</w:t>
            </w:r>
            <w:r w:rsidR="00A33AE9" w:rsidRPr="00DF11B3">
              <w:rPr>
                <w:rFonts w:ascii="Times New Roman" w:hAnsi="Times New Roman"/>
                <w:sz w:val="18"/>
                <w:szCs w:val="18"/>
              </w:rPr>
              <w:t xml:space="preserve"> 2023</w:t>
            </w:r>
            <w:r w:rsidRPr="00DF11B3">
              <w:rPr>
                <w:rFonts w:ascii="Times New Roman" w:hAnsi="Times New Roman"/>
                <w:sz w:val="18"/>
                <w:szCs w:val="18"/>
              </w:rPr>
              <w:t xml:space="preserve"> ж.</w:t>
            </w:r>
          </w:p>
          <w:p w:rsidR="007A01F1" w:rsidRPr="00DF11B3" w:rsidRDefault="007A01F1" w:rsidP="00F65F58">
            <w:pPr>
              <w:pStyle w:val="a3"/>
              <w:jc w:val="both"/>
              <w:rPr>
                <w:rFonts w:ascii="Times New Roman" w:hAnsi="Times New Roman"/>
                <w:sz w:val="18"/>
                <w:szCs w:val="18"/>
              </w:rPr>
            </w:pPr>
          </w:p>
          <w:p w:rsidR="003B606E" w:rsidRPr="003B606E" w:rsidRDefault="007A01F1" w:rsidP="003B606E">
            <w:pPr>
              <w:pStyle w:val="1"/>
              <w:spacing w:before="0"/>
              <w:jc w:val="both"/>
              <w:outlineLvl w:val="0"/>
              <w:rPr>
                <w:rFonts w:ascii="Times New Roman" w:hAnsi="Times New Roman" w:cs="Times New Roman"/>
                <w:b w:val="0"/>
                <w:color w:val="000000" w:themeColor="text1"/>
                <w:sz w:val="18"/>
                <w:szCs w:val="18"/>
              </w:rPr>
            </w:pPr>
            <w:r w:rsidRPr="00DF11B3">
              <w:rPr>
                <w:rFonts w:ascii="Times New Roman" w:hAnsi="Times New Roman"/>
                <w:sz w:val="18"/>
                <w:szCs w:val="18"/>
              </w:rPr>
              <w:t xml:space="preserve">            </w:t>
            </w:r>
            <w:r w:rsidRPr="003B606E">
              <w:rPr>
                <w:rFonts w:ascii="Times New Roman" w:hAnsi="Times New Roman" w:cs="Times New Roman"/>
                <w:b w:val="0"/>
                <w:color w:val="auto"/>
                <w:sz w:val="18"/>
                <w:szCs w:val="18"/>
              </w:rPr>
              <w:t>АҚ «</w:t>
            </w:r>
            <w:proofErr w:type="spellStart"/>
            <w:r w:rsidRPr="003B606E">
              <w:rPr>
                <w:rFonts w:ascii="Times New Roman" w:hAnsi="Times New Roman" w:cs="Times New Roman"/>
                <w:b w:val="0"/>
                <w:color w:val="auto"/>
                <w:sz w:val="18"/>
                <w:szCs w:val="18"/>
              </w:rPr>
              <w:t>А.Н.Сызғанов</w:t>
            </w:r>
            <w:proofErr w:type="spellEnd"/>
            <w:r w:rsidRPr="003B606E">
              <w:rPr>
                <w:rFonts w:ascii="Times New Roman" w:hAnsi="Times New Roman" w:cs="Times New Roman"/>
                <w:b w:val="0"/>
                <w:color w:val="auto"/>
                <w:sz w:val="18"/>
                <w:szCs w:val="18"/>
              </w:rPr>
              <w:t xml:space="preserve"> </w:t>
            </w:r>
            <w:proofErr w:type="spellStart"/>
            <w:r w:rsidRPr="003B606E">
              <w:rPr>
                <w:rFonts w:ascii="Times New Roman" w:hAnsi="Times New Roman" w:cs="Times New Roman"/>
                <w:b w:val="0"/>
                <w:color w:val="auto"/>
                <w:sz w:val="18"/>
                <w:szCs w:val="18"/>
              </w:rPr>
              <w:t>атындағы</w:t>
            </w:r>
            <w:proofErr w:type="spellEnd"/>
            <w:r w:rsidRPr="003B606E">
              <w:rPr>
                <w:rFonts w:ascii="Times New Roman" w:hAnsi="Times New Roman" w:cs="Times New Roman"/>
                <w:b w:val="0"/>
                <w:color w:val="auto"/>
                <w:sz w:val="18"/>
                <w:szCs w:val="18"/>
              </w:rPr>
              <w:t xml:space="preserve"> </w:t>
            </w:r>
            <w:proofErr w:type="spellStart"/>
            <w:r w:rsidRPr="003B606E">
              <w:rPr>
                <w:rFonts w:ascii="Times New Roman" w:hAnsi="Times New Roman" w:cs="Times New Roman"/>
                <w:b w:val="0"/>
                <w:color w:val="auto"/>
                <w:sz w:val="18"/>
                <w:szCs w:val="18"/>
              </w:rPr>
              <w:t>Ұлттық</w:t>
            </w:r>
            <w:proofErr w:type="spellEnd"/>
            <w:r w:rsidRPr="003B606E">
              <w:rPr>
                <w:rFonts w:ascii="Times New Roman" w:hAnsi="Times New Roman" w:cs="Times New Roman"/>
                <w:b w:val="0"/>
                <w:color w:val="auto"/>
                <w:sz w:val="18"/>
                <w:szCs w:val="18"/>
              </w:rPr>
              <w:t xml:space="preserve"> </w:t>
            </w:r>
            <w:proofErr w:type="spellStart"/>
            <w:r w:rsidRPr="003B606E">
              <w:rPr>
                <w:rFonts w:ascii="Times New Roman" w:hAnsi="Times New Roman" w:cs="Times New Roman"/>
                <w:b w:val="0"/>
                <w:color w:val="auto"/>
                <w:sz w:val="18"/>
                <w:szCs w:val="18"/>
              </w:rPr>
              <w:t>ғылыми</w:t>
            </w:r>
            <w:proofErr w:type="spellEnd"/>
            <w:r w:rsidRPr="003B606E">
              <w:rPr>
                <w:rFonts w:ascii="Times New Roman" w:hAnsi="Times New Roman" w:cs="Times New Roman"/>
                <w:b w:val="0"/>
                <w:color w:val="auto"/>
                <w:sz w:val="18"/>
                <w:szCs w:val="18"/>
              </w:rPr>
              <w:t xml:space="preserve"> хирургия </w:t>
            </w:r>
            <w:proofErr w:type="spellStart"/>
            <w:r w:rsidRPr="003B606E">
              <w:rPr>
                <w:rFonts w:ascii="Times New Roman" w:hAnsi="Times New Roman" w:cs="Times New Roman"/>
                <w:b w:val="0"/>
                <w:color w:val="auto"/>
                <w:sz w:val="18"/>
                <w:szCs w:val="18"/>
              </w:rPr>
              <w:t>орталығы</w:t>
            </w:r>
            <w:proofErr w:type="spellEnd"/>
            <w:r w:rsidRPr="003B606E">
              <w:rPr>
                <w:rFonts w:ascii="Times New Roman" w:hAnsi="Times New Roman" w:cs="Times New Roman"/>
                <w:b w:val="0"/>
                <w:color w:val="auto"/>
                <w:sz w:val="18"/>
                <w:szCs w:val="18"/>
              </w:rPr>
              <w:t>»</w:t>
            </w:r>
            <w:r w:rsidRPr="003B606E">
              <w:rPr>
                <w:rFonts w:ascii="Times New Roman" w:hAnsi="Times New Roman" w:cs="Times New Roman"/>
                <w:color w:val="auto"/>
                <w:sz w:val="18"/>
                <w:szCs w:val="18"/>
              </w:rPr>
              <w:t xml:space="preserve"> </w:t>
            </w:r>
            <w:r w:rsidR="003B606E" w:rsidRPr="003B606E">
              <w:rPr>
                <w:rFonts w:ascii="Times New Roman" w:hAnsi="Times New Roman" w:cs="Times New Roman"/>
                <w:b w:val="0"/>
                <w:color w:val="000000" w:themeColor="text1"/>
                <w:sz w:val="18"/>
                <w:szCs w:val="18"/>
                <w:lang w:val="kk-KZ"/>
              </w:rPr>
              <w:t>Қазақстан Республикасы Денсаулық сақтау министрінің 2023 жылғы 7 маусымдағы № 110 бұйрығына</w:t>
            </w:r>
            <w:r w:rsidR="003B606E" w:rsidRPr="003B606E">
              <w:rPr>
                <w:rFonts w:ascii="Times New Roman" w:hAnsi="Times New Roman" w:cs="Times New Roman"/>
                <w:color w:val="000000" w:themeColor="text1"/>
                <w:sz w:val="18"/>
                <w:szCs w:val="18"/>
                <w:lang w:val="kk-KZ"/>
              </w:rPr>
              <w:t xml:space="preserve"> </w:t>
            </w:r>
            <w:proofErr w:type="spellStart"/>
            <w:r w:rsidR="003B606E" w:rsidRPr="003B606E">
              <w:rPr>
                <w:rFonts w:ascii="Times New Roman" w:hAnsi="Times New Roman" w:cs="Times New Roman"/>
                <w:b w:val="0"/>
                <w:color w:val="000000" w:themeColor="text1"/>
                <w:sz w:val="18"/>
                <w:szCs w:val="18"/>
              </w:rPr>
              <w:t>сәйкес</w:t>
            </w:r>
            <w:proofErr w:type="spellEnd"/>
            <w:r w:rsidR="003B606E" w:rsidRPr="003B606E">
              <w:rPr>
                <w:rFonts w:ascii="Times New Roman" w:hAnsi="Times New Roman" w:cs="Times New Roman"/>
                <w:b w:val="0"/>
                <w:color w:val="000000" w:themeColor="text1"/>
                <w:sz w:val="18"/>
                <w:szCs w:val="18"/>
              </w:rPr>
              <w:t xml:space="preserve"> </w:t>
            </w:r>
            <w:proofErr w:type="spellStart"/>
            <w:r w:rsidR="003B606E" w:rsidRPr="003B606E">
              <w:rPr>
                <w:rFonts w:ascii="Times New Roman" w:hAnsi="Times New Roman" w:cs="Times New Roman"/>
                <w:b w:val="0"/>
                <w:color w:val="000000" w:themeColor="text1"/>
                <w:sz w:val="18"/>
                <w:szCs w:val="18"/>
              </w:rPr>
              <w:t>жасалды</w:t>
            </w:r>
            <w:proofErr w:type="spellEnd"/>
            <w:r w:rsidR="003B606E" w:rsidRPr="003B606E">
              <w:rPr>
                <w:rFonts w:ascii="Times New Roman" w:hAnsi="Times New Roman" w:cs="Times New Roman"/>
                <w:b w:val="0"/>
                <w:color w:val="000000" w:themeColor="text1"/>
                <w:sz w:val="18"/>
                <w:szCs w:val="18"/>
              </w:rPr>
              <w:t xml:space="preserve"> «</w:t>
            </w:r>
            <w:r w:rsidR="003B606E" w:rsidRPr="003B606E">
              <w:rPr>
                <w:rFonts w:ascii="Times New Roman" w:hAnsi="Times New Roman" w:cs="Times New Roman"/>
                <w:b w:val="0"/>
                <w:color w:val="000000" w:themeColor="text1"/>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3B606E" w:rsidRPr="003B606E">
              <w:rPr>
                <w:rFonts w:ascii="Times New Roman" w:hAnsi="Times New Roman" w:cs="Times New Roman"/>
                <w:b w:val="0"/>
                <w:color w:val="000000" w:themeColor="text1"/>
                <w:sz w:val="18"/>
                <w:szCs w:val="18"/>
              </w:rPr>
              <w:t>» (</w:t>
            </w:r>
            <w:proofErr w:type="spellStart"/>
            <w:r w:rsidR="003B606E" w:rsidRPr="003B606E">
              <w:rPr>
                <w:rFonts w:ascii="Times New Roman" w:hAnsi="Times New Roman" w:cs="Times New Roman"/>
                <w:b w:val="0"/>
                <w:color w:val="000000" w:themeColor="text1"/>
                <w:sz w:val="18"/>
                <w:szCs w:val="18"/>
              </w:rPr>
              <w:t>бұдан</w:t>
            </w:r>
            <w:proofErr w:type="spellEnd"/>
            <w:r w:rsidR="003B606E" w:rsidRPr="003B606E">
              <w:rPr>
                <w:rFonts w:ascii="Times New Roman" w:hAnsi="Times New Roman" w:cs="Times New Roman"/>
                <w:b w:val="0"/>
                <w:color w:val="000000" w:themeColor="text1"/>
                <w:sz w:val="18"/>
                <w:szCs w:val="18"/>
              </w:rPr>
              <w:t xml:space="preserve"> </w:t>
            </w:r>
            <w:proofErr w:type="spellStart"/>
            <w:r w:rsidR="003B606E" w:rsidRPr="003B606E">
              <w:rPr>
                <w:rFonts w:ascii="Times New Roman" w:hAnsi="Times New Roman" w:cs="Times New Roman"/>
                <w:b w:val="0"/>
                <w:color w:val="000000" w:themeColor="text1"/>
                <w:sz w:val="18"/>
                <w:szCs w:val="18"/>
              </w:rPr>
              <w:t>әрі</w:t>
            </w:r>
            <w:proofErr w:type="spellEnd"/>
            <w:r w:rsidR="003B606E" w:rsidRPr="003B606E">
              <w:rPr>
                <w:rFonts w:ascii="Times New Roman" w:hAnsi="Times New Roman" w:cs="Times New Roman"/>
                <w:b w:val="0"/>
                <w:color w:val="000000" w:themeColor="text1"/>
                <w:sz w:val="18"/>
                <w:szCs w:val="18"/>
              </w:rPr>
              <w:t xml:space="preserve"> – </w:t>
            </w:r>
            <w:proofErr w:type="spellStart"/>
            <w:r w:rsidR="003B606E" w:rsidRPr="003B606E">
              <w:rPr>
                <w:rFonts w:ascii="Times New Roman" w:hAnsi="Times New Roman" w:cs="Times New Roman"/>
                <w:b w:val="0"/>
                <w:color w:val="000000" w:themeColor="text1"/>
                <w:sz w:val="18"/>
                <w:szCs w:val="18"/>
              </w:rPr>
              <w:t>Ережелер</w:t>
            </w:r>
            <w:proofErr w:type="spellEnd"/>
            <w:r w:rsidR="003B606E" w:rsidRPr="003B606E">
              <w:rPr>
                <w:rFonts w:ascii="Times New Roman" w:hAnsi="Times New Roman" w:cs="Times New Roman"/>
                <w:b w:val="0"/>
                <w:color w:val="000000" w:themeColor="text1"/>
                <w:sz w:val="18"/>
                <w:szCs w:val="18"/>
              </w:rPr>
              <w:t>).</w:t>
            </w:r>
          </w:p>
          <w:p w:rsidR="007A01F1" w:rsidRPr="003B606E" w:rsidRDefault="007A01F1" w:rsidP="00F65F58">
            <w:pPr>
              <w:pStyle w:val="a3"/>
              <w:rPr>
                <w:rFonts w:ascii="Times New Roman" w:hAnsi="Times New Roman"/>
                <w:sz w:val="18"/>
                <w:szCs w:val="18"/>
              </w:rPr>
            </w:pPr>
            <w:proofErr w:type="spellStart"/>
            <w:r w:rsidRPr="003B606E">
              <w:rPr>
                <w:rFonts w:ascii="Times New Roman" w:hAnsi="Times New Roman"/>
                <w:sz w:val="18"/>
                <w:szCs w:val="18"/>
              </w:rPr>
              <w:t>Ұйымдастырушы</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Тапсырыс</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беруші</w:t>
            </w:r>
            <w:proofErr w:type="spellEnd"/>
            <w:r w:rsidRPr="003B606E">
              <w:rPr>
                <w:rFonts w:ascii="Times New Roman" w:hAnsi="Times New Roman"/>
                <w:sz w:val="18"/>
                <w:szCs w:val="18"/>
              </w:rPr>
              <w:t>) – АҚ</w:t>
            </w:r>
            <w:r w:rsidR="005F1882" w:rsidRPr="003B606E">
              <w:rPr>
                <w:rFonts w:ascii="Times New Roman" w:hAnsi="Times New Roman"/>
                <w:sz w:val="18"/>
                <w:szCs w:val="18"/>
              </w:rPr>
              <w:t xml:space="preserve"> </w:t>
            </w:r>
            <w:r w:rsidRPr="003B606E">
              <w:rPr>
                <w:rFonts w:ascii="Times New Roman" w:hAnsi="Times New Roman"/>
                <w:sz w:val="18"/>
                <w:szCs w:val="18"/>
              </w:rPr>
              <w:t>«</w:t>
            </w:r>
            <w:proofErr w:type="spellStart"/>
            <w:r w:rsidRPr="003B606E">
              <w:rPr>
                <w:rFonts w:ascii="Times New Roman" w:hAnsi="Times New Roman"/>
                <w:sz w:val="18"/>
                <w:szCs w:val="18"/>
              </w:rPr>
              <w:t>А.Н.Сызғанов</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атындағы</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Ұлттық</w:t>
            </w:r>
            <w:proofErr w:type="spellEnd"/>
            <w:r w:rsidRPr="003B606E">
              <w:rPr>
                <w:rFonts w:ascii="Times New Roman" w:hAnsi="Times New Roman"/>
                <w:sz w:val="18"/>
                <w:szCs w:val="18"/>
              </w:rPr>
              <w:t xml:space="preserve"> </w:t>
            </w:r>
            <w:proofErr w:type="spellStart"/>
            <w:r w:rsidRPr="003B606E">
              <w:rPr>
                <w:rFonts w:ascii="Times New Roman" w:hAnsi="Times New Roman"/>
                <w:sz w:val="18"/>
                <w:szCs w:val="18"/>
              </w:rPr>
              <w:t>ғылыми</w:t>
            </w:r>
            <w:proofErr w:type="spellEnd"/>
            <w:r w:rsidRPr="003B606E">
              <w:rPr>
                <w:rFonts w:ascii="Times New Roman" w:hAnsi="Times New Roman"/>
                <w:sz w:val="18"/>
                <w:szCs w:val="18"/>
              </w:rPr>
              <w:t xml:space="preserve"> хирургия </w:t>
            </w:r>
            <w:proofErr w:type="spellStart"/>
            <w:r w:rsidRPr="003B606E">
              <w:rPr>
                <w:rFonts w:ascii="Times New Roman" w:hAnsi="Times New Roman"/>
                <w:sz w:val="18"/>
                <w:szCs w:val="18"/>
              </w:rPr>
              <w:t>орталығы</w:t>
            </w:r>
            <w:proofErr w:type="spellEnd"/>
            <w:r w:rsidRPr="003B606E">
              <w:rPr>
                <w:rFonts w:ascii="Times New Roman" w:hAnsi="Times New Roman"/>
                <w:sz w:val="18"/>
                <w:szCs w:val="18"/>
              </w:rPr>
              <w:t>».</w:t>
            </w:r>
          </w:p>
          <w:p w:rsidR="007A01F1" w:rsidRPr="00DF11B3" w:rsidRDefault="007A01F1" w:rsidP="00F65F58">
            <w:pPr>
              <w:rPr>
                <w:rFonts w:cs="Times New Roman"/>
                <w:sz w:val="18"/>
                <w:szCs w:val="18"/>
              </w:rPr>
            </w:pPr>
            <w:r w:rsidRPr="00DF11B3">
              <w:rPr>
                <w:rFonts w:cs="Times New Roman"/>
                <w:sz w:val="18"/>
                <w:szCs w:val="18"/>
              </w:rPr>
              <w:t>БСН: 990240008204.</w:t>
            </w:r>
          </w:p>
          <w:p w:rsidR="007A01F1" w:rsidRPr="00DF11B3" w:rsidRDefault="007A01F1" w:rsidP="00F65F58">
            <w:pPr>
              <w:rPr>
                <w:rFonts w:cs="Times New Roman"/>
                <w:sz w:val="18"/>
                <w:szCs w:val="18"/>
              </w:rPr>
            </w:pPr>
            <w:proofErr w:type="spellStart"/>
            <w:r w:rsidRPr="00DF11B3">
              <w:rPr>
                <w:rFonts w:cs="Times New Roman"/>
                <w:sz w:val="18"/>
                <w:szCs w:val="18"/>
              </w:rPr>
              <w:t>Заңды</w:t>
            </w:r>
            <w:proofErr w:type="spellEnd"/>
            <w:r w:rsidRPr="00DF11B3">
              <w:rPr>
                <w:rFonts w:cs="Times New Roman"/>
                <w:sz w:val="18"/>
                <w:szCs w:val="18"/>
              </w:rPr>
              <w:t xml:space="preserve"> </w:t>
            </w:r>
            <w:proofErr w:type="spellStart"/>
            <w:r w:rsidRPr="00DF11B3">
              <w:rPr>
                <w:rFonts w:cs="Times New Roman"/>
                <w:sz w:val="18"/>
                <w:szCs w:val="18"/>
              </w:rPr>
              <w:t>мекенжайы</w:t>
            </w:r>
            <w:proofErr w:type="spellEnd"/>
            <w:r w:rsidRPr="00DF11B3">
              <w:rPr>
                <w:rFonts w:cs="Times New Roman"/>
                <w:sz w:val="18"/>
                <w:szCs w:val="18"/>
              </w:rPr>
              <w:t xml:space="preserve">: </w:t>
            </w:r>
            <w:proofErr w:type="spellStart"/>
            <w:r w:rsidRPr="00DF11B3">
              <w:rPr>
                <w:rFonts w:cs="Times New Roman"/>
                <w:sz w:val="18"/>
                <w:szCs w:val="18"/>
              </w:rPr>
              <w:t>Қазақстан</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62, 51</w:t>
            </w:r>
          </w:p>
          <w:p w:rsidR="007A01F1" w:rsidRPr="00DF11B3" w:rsidRDefault="007A01F1" w:rsidP="00F65F58">
            <w:pPr>
              <w:rPr>
                <w:rFonts w:cs="Times New Roman"/>
                <w:sz w:val="18"/>
                <w:szCs w:val="18"/>
              </w:rPr>
            </w:pPr>
            <w:proofErr w:type="spellStart"/>
            <w:r w:rsidRPr="00DF11B3">
              <w:rPr>
                <w:rFonts w:cs="Times New Roman"/>
                <w:sz w:val="18"/>
                <w:szCs w:val="18"/>
              </w:rPr>
              <w:t>Байланыс</w:t>
            </w:r>
            <w:proofErr w:type="spellEnd"/>
            <w:r w:rsidRPr="00DF11B3">
              <w:rPr>
                <w:rFonts w:cs="Times New Roman"/>
                <w:sz w:val="18"/>
                <w:szCs w:val="18"/>
              </w:rPr>
              <w:t xml:space="preserve"> телефоны: 87272780444</w:t>
            </w:r>
          </w:p>
          <w:p w:rsidR="007A01F1" w:rsidRPr="00DF11B3" w:rsidRDefault="007A01F1" w:rsidP="00F65F58">
            <w:pPr>
              <w:rPr>
                <w:rFonts w:cs="Times New Roman"/>
                <w:sz w:val="18"/>
                <w:szCs w:val="18"/>
              </w:rPr>
            </w:pPr>
            <w:r w:rsidRPr="00DF11B3">
              <w:rPr>
                <w:rFonts w:cs="Times New Roman"/>
                <w:sz w:val="18"/>
                <w:szCs w:val="18"/>
              </w:rPr>
              <w:t>E-</w:t>
            </w:r>
            <w:proofErr w:type="spellStart"/>
            <w:r w:rsidRPr="00DF11B3">
              <w:rPr>
                <w:rFonts w:cs="Times New Roman"/>
                <w:sz w:val="18"/>
                <w:szCs w:val="18"/>
              </w:rPr>
              <w:t>mail</w:t>
            </w:r>
            <w:proofErr w:type="spellEnd"/>
            <w:r w:rsidRPr="00DF11B3">
              <w:rPr>
                <w:rFonts w:cs="Times New Roman"/>
                <w:sz w:val="18"/>
                <w:szCs w:val="18"/>
              </w:rPr>
              <w:t xml:space="preserve">: </w:t>
            </w:r>
            <w:hyperlink r:id="rId6" w:history="1">
              <w:r w:rsidRPr="00DF11B3">
                <w:rPr>
                  <w:rStyle w:val="a5"/>
                  <w:rFonts w:eastAsiaTheme="minorHAnsi" w:cs="Times New Roman"/>
                  <w:kern w:val="0"/>
                  <w:sz w:val="18"/>
                  <w:szCs w:val="18"/>
                  <w:lang w:eastAsia="en-US"/>
                </w:rPr>
                <w:t>2792240@mail.ru</w:t>
              </w:r>
            </w:hyperlink>
          </w:p>
        </w:tc>
        <w:tc>
          <w:tcPr>
            <w:tcW w:w="4927" w:type="dxa"/>
          </w:tcPr>
          <w:p w:rsidR="007A01F1" w:rsidRPr="00DF11B3" w:rsidRDefault="007A01F1" w:rsidP="00F65F58">
            <w:pPr>
              <w:jc w:val="center"/>
              <w:rPr>
                <w:rFonts w:cs="Times New Roman"/>
                <w:b/>
                <w:sz w:val="18"/>
                <w:szCs w:val="18"/>
              </w:rPr>
            </w:pPr>
            <w:r w:rsidRPr="00DF11B3">
              <w:rPr>
                <w:rFonts w:cs="Times New Roman"/>
                <w:b/>
                <w:sz w:val="18"/>
                <w:szCs w:val="18"/>
              </w:rPr>
              <w:t xml:space="preserve">Объявления о проведении </w:t>
            </w:r>
          </w:p>
          <w:p w:rsidR="007A01F1" w:rsidRPr="00DF11B3" w:rsidRDefault="007A01F1" w:rsidP="00F65F58">
            <w:pPr>
              <w:jc w:val="center"/>
              <w:rPr>
                <w:rFonts w:cs="Times New Roman"/>
                <w:b/>
                <w:sz w:val="18"/>
                <w:szCs w:val="18"/>
              </w:rPr>
            </w:pPr>
            <w:r w:rsidRPr="00DF11B3">
              <w:rPr>
                <w:rFonts w:cs="Times New Roman"/>
                <w:b/>
                <w:sz w:val="18"/>
                <w:szCs w:val="18"/>
              </w:rPr>
              <w:t xml:space="preserve">закупа способом запроса ценовых предложений </w:t>
            </w:r>
          </w:p>
          <w:p w:rsidR="00AA62E9" w:rsidRPr="00DF11B3" w:rsidRDefault="00AA62E9" w:rsidP="00F65F58">
            <w:pPr>
              <w:jc w:val="center"/>
              <w:rPr>
                <w:rFonts w:cs="Times New Roman"/>
                <w:b/>
                <w:sz w:val="18"/>
                <w:szCs w:val="18"/>
              </w:rPr>
            </w:pPr>
          </w:p>
          <w:p w:rsidR="007A01F1" w:rsidRPr="00DF11B3" w:rsidRDefault="007A01F1" w:rsidP="00F65F58">
            <w:pPr>
              <w:jc w:val="center"/>
              <w:rPr>
                <w:rFonts w:cs="Times New Roman"/>
                <w:sz w:val="18"/>
                <w:szCs w:val="18"/>
              </w:rPr>
            </w:pPr>
            <w:r w:rsidRPr="00DF11B3">
              <w:rPr>
                <w:rFonts w:cs="Times New Roman"/>
                <w:sz w:val="18"/>
                <w:szCs w:val="18"/>
              </w:rPr>
              <w:t xml:space="preserve">г. Алматы                    </w:t>
            </w:r>
            <w:r w:rsidR="00BA1224" w:rsidRPr="00A435C0">
              <w:rPr>
                <w:rFonts w:cs="Times New Roman"/>
                <w:sz w:val="18"/>
                <w:szCs w:val="18"/>
              </w:rPr>
              <w:t xml:space="preserve">                     </w:t>
            </w:r>
            <w:r w:rsidRPr="00DF11B3">
              <w:rPr>
                <w:rFonts w:cs="Times New Roman"/>
                <w:sz w:val="18"/>
                <w:szCs w:val="18"/>
              </w:rPr>
              <w:t xml:space="preserve">  </w:t>
            </w:r>
            <w:proofErr w:type="gramStart"/>
            <w:r w:rsidRPr="00DF11B3">
              <w:rPr>
                <w:rFonts w:cs="Times New Roman"/>
                <w:sz w:val="18"/>
                <w:szCs w:val="18"/>
              </w:rPr>
              <w:t xml:space="preserve">   «</w:t>
            </w:r>
            <w:proofErr w:type="gramEnd"/>
            <w:r w:rsidR="00623E3C" w:rsidRPr="00F03D2D">
              <w:rPr>
                <w:rFonts w:cs="Times New Roman"/>
                <w:sz w:val="18"/>
                <w:szCs w:val="18"/>
              </w:rPr>
              <w:t>20</w:t>
            </w:r>
            <w:r w:rsidRPr="00DF11B3">
              <w:rPr>
                <w:rFonts w:cs="Times New Roman"/>
                <w:sz w:val="18"/>
                <w:szCs w:val="18"/>
              </w:rPr>
              <w:t xml:space="preserve">» </w:t>
            </w:r>
            <w:r w:rsidR="00A20DCE">
              <w:rPr>
                <w:rFonts w:cs="Times New Roman"/>
                <w:sz w:val="18"/>
                <w:szCs w:val="18"/>
                <w:lang w:val="kk-KZ"/>
              </w:rPr>
              <w:t>сентября</w:t>
            </w:r>
            <w:r w:rsidRPr="00DF11B3">
              <w:rPr>
                <w:rFonts w:cs="Times New Roman"/>
                <w:sz w:val="18"/>
                <w:szCs w:val="18"/>
              </w:rPr>
              <w:t xml:space="preserve"> 202</w:t>
            </w:r>
            <w:r w:rsidR="00A33AE9" w:rsidRPr="00DF11B3">
              <w:rPr>
                <w:rFonts w:cs="Times New Roman"/>
                <w:sz w:val="18"/>
                <w:szCs w:val="18"/>
              </w:rPr>
              <w:t>3</w:t>
            </w:r>
            <w:r w:rsidRPr="00DF11B3">
              <w:rPr>
                <w:rFonts w:cs="Times New Roman"/>
                <w:sz w:val="18"/>
                <w:szCs w:val="18"/>
              </w:rPr>
              <w:t>г.</w:t>
            </w:r>
          </w:p>
          <w:p w:rsidR="007A01F1" w:rsidRPr="00DF11B3" w:rsidRDefault="007A01F1" w:rsidP="00F65F58">
            <w:pPr>
              <w:jc w:val="center"/>
              <w:rPr>
                <w:rFonts w:cs="Times New Roman"/>
                <w:sz w:val="18"/>
                <w:szCs w:val="18"/>
              </w:rPr>
            </w:pPr>
          </w:p>
          <w:p w:rsidR="007A01F1" w:rsidRPr="003B606E" w:rsidRDefault="003B606E" w:rsidP="003B606E">
            <w:pPr>
              <w:jc w:val="both"/>
              <w:rPr>
                <w:rStyle w:val="s1"/>
                <w:rFonts w:cs="Mangal"/>
                <w:b w:val="0"/>
                <w:bCs w:val="0"/>
                <w:color w:val="000000" w:themeColor="text1"/>
                <w:sz w:val="18"/>
                <w:szCs w:val="18"/>
              </w:rPr>
            </w:pPr>
            <w:r>
              <w:rPr>
                <w:rFonts w:cs="Times New Roman"/>
                <w:sz w:val="18"/>
                <w:szCs w:val="18"/>
                <w:lang w:val="kk-KZ"/>
              </w:rPr>
              <w:t xml:space="preserve">         </w:t>
            </w:r>
            <w:r w:rsidR="007A01F1" w:rsidRPr="00DF11B3">
              <w:rPr>
                <w:rFonts w:cs="Times New Roman"/>
                <w:sz w:val="18"/>
                <w:szCs w:val="18"/>
              </w:rPr>
              <w:t>АО «</w:t>
            </w:r>
            <w:r w:rsidR="007A01F1" w:rsidRPr="003B606E">
              <w:rPr>
                <w:rFonts w:cs="Times New Roman"/>
                <w:sz w:val="18"/>
                <w:szCs w:val="18"/>
              </w:rPr>
              <w:t xml:space="preserve">Национальный научный центр хирургии имени А.Н. </w:t>
            </w:r>
            <w:proofErr w:type="spellStart"/>
            <w:r w:rsidR="007A01F1" w:rsidRPr="003B606E">
              <w:rPr>
                <w:rFonts w:cs="Times New Roman"/>
                <w:sz w:val="18"/>
                <w:szCs w:val="18"/>
              </w:rPr>
              <w:t>Сызганова</w:t>
            </w:r>
            <w:proofErr w:type="spellEnd"/>
            <w:r w:rsidR="007A01F1" w:rsidRPr="003B606E">
              <w:rPr>
                <w:rFonts w:cs="Times New Roman"/>
                <w:sz w:val="18"/>
                <w:szCs w:val="18"/>
              </w:rPr>
              <w:t xml:space="preserve">» в соответствии </w:t>
            </w:r>
            <w:r w:rsidR="008C2B56" w:rsidRPr="003B606E">
              <w:rPr>
                <w:color w:val="000000" w:themeColor="text1"/>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007A01F1" w:rsidRPr="003B606E">
              <w:rPr>
                <w:rStyle w:val="s1"/>
                <w:b w:val="0"/>
                <w:sz w:val="18"/>
                <w:szCs w:val="18"/>
              </w:rPr>
              <w:t xml:space="preserve"> </w:t>
            </w:r>
          </w:p>
          <w:p w:rsidR="007A01F1" w:rsidRPr="003B606E" w:rsidRDefault="007A01F1" w:rsidP="00F65F58">
            <w:pPr>
              <w:jc w:val="both"/>
              <w:rPr>
                <w:rFonts w:cs="Times New Roman"/>
                <w:sz w:val="18"/>
                <w:szCs w:val="18"/>
              </w:rPr>
            </w:pPr>
            <w:r w:rsidRPr="003B606E">
              <w:rPr>
                <w:rFonts w:cs="Times New Roman"/>
                <w:sz w:val="18"/>
                <w:szCs w:val="18"/>
              </w:rPr>
              <w:t xml:space="preserve">Организатор (Заказчик) – АО «Национальный научный центр хирургии имени А.Н. </w:t>
            </w:r>
            <w:proofErr w:type="spellStart"/>
            <w:r w:rsidRPr="003B606E">
              <w:rPr>
                <w:rFonts w:cs="Times New Roman"/>
                <w:sz w:val="18"/>
                <w:szCs w:val="18"/>
              </w:rPr>
              <w:t>Сызганова</w:t>
            </w:r>
            <w:proofErr w:type="spellEnd"/>
            <w:r w:rsidRPr="003B606E">
              <w:rPr>
                <w:rFonts w:cs="Times New Roman"/>
                <w:sz w:val="18"/>
                <w:szCs w:val="18"/>
              </w:rPr>
              <w:t xml:space="preserve">» </w:t>
            </w:r>
          </w:p>
          <w:p w:rsidR="007A01F1" w:rsidRPr="003B606E" w:rsidRDefault="007A01F1" w:rsidP="00F65F58">
            <w:pPr>
              <w:jc w:val="both"/>
              <w:rPr>
                <w:rFonts w:cs="Times New Roman"/>
                <w:sz w:val="18"/>
                <w:szCs w:val="18"/>
              </w:rPr>
            </w:pPr>
            <w:r w:rsidRPr="003B606E">
              <w:rPr>
                <w:rFonts w:eastAsiaTheme="minorHAnsi" w:cs="Times New Roman"/>
                <w:kern w:val="0"/>
                <w:sz w:val="18"/>
                <w:szCs w:val="18"/>
                <w:lang w:eastAsia="en-US" w:bidi="ar-SA"/>
              </w:rPr>
              <w:t xml:space="preserve">БИН: 990240008204. </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 xml:space="preserve">Юридический адрес: Казахстан, </w:t>
            </w:r>
            <w:proofErr w:type="spellStart"/>
            <w:r w:rsidRPr="00DF11B3">
              <w:rPr>
                <w:rFonts w:eastAsiaTheme="minorHAnsi" w:cs="Times New Roman"/>
                <w:kern w:val="0"/>
                <w:sz w:val="18"/>
                <w:szCs w:val="18"/>
                <w:lang w:eastAsia="en-US" w:bidi="ar-SA"/>
              </w:rPr>
              <w:t>г.Алматы</w:t>
            </w:r>
            <w:proofErr w:type="spellEnd"/>
            <w:r w:rsidRPr="00DF11B3">
              <w:rPr>
                <w:rFonts w:eastAsiaTheme="minorHAnsi" w:cs="Times New Roman"/>
                <w:kern w:val="0"/>
                <w:sz w:val="18"/>
                <w:szCs w:val="18"/>
                <w:lang w:eastAsia="en-US" w:bidi="ar-SA"/>
              </w:rPr>
              <w:t xml:space="preserve">, улица </w:t>
            </w:r>
            <w:proofErr w:type="spellStart"/>
            <w:r w:rsidRPr="00DF11B3">
              <w:rPr>
                <w:rFonts w:eastAsiaTheme="minorHAnsi" w:cs="Times New Roman"/>
                <w:kern w:val="0"/>
                <w:sz w:val="18"/>
                <w:szCs w:val="18"/>
                <w:lang w:eastAsia="en-US" w:bidi="ar-SA"/>
              </w:rPr>
              <w:t>Желтоксан</w:t>
            </w:r>
            <w:proofErr w:type="spellEnd"/>
            <w:r w:rsidRPr="00DF11B3">
              <w:rPr>
                <w:rFonts w:eastAsiaTheme="minorHAnsi" w:cs="Times New Roman"/>
                <w:kern w:val="0"/>
                <w:sz w:val="18"/>
                <w:szCs w:val="18"/>
                <w:lang w:eastAsia="en-US" w:bidi="ar-SA"/>
              </w:rPr>
              <w:t xml:space="preserve"> 62, 51</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Контактный телефон: 87272780444</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rPr>
              <w:t>E-</w:t>
            </w:r>
            <w:proofErr w:type="spellStart"/>
            <w:r w:rsidRPr="00DF11B3">
              <w:rPr>
                <w:rFonts w:eastAsiaTheme="minorHAnsi" w:cs="Times New Roman"/>
                <w:kern w:val="0"/>
                <w:sz w:val="18"/>
                <w:szCs w:val="18"/>
                <w:lang w:eastAsia="en-US"/>
              </w:rPr>
              <w:t>mail</w:t>
            </w:r>
            <w:proofErr w:type="spellEnd"/>
            <w:r w:rsidRPr="00DF11B3">
              <w:rPr>
                <w:rFonts w:eastAsiaTheme="minorHAnsi" w:cs="Times New Roman"/>
                <w:kern w:val="0"/>
                <w:sz w:val="18"/>
                <w:szCs w:val="18"/>
                <w:lang w:eastAsia="en-US"/>
              </w:rPr>
              <w:t xml:space="preserve">: </w:t>
            </w:r>
            <w:hyperlink r:id="rId7" w:history="1">
              <w:r w:rsidRPr="00DF11B3">
                <w:rPr>
                  <w:rStyle w:val="a5"/>
                  <w:rFonts w:eastAsiaTheme="minorHAnsi" w:cs="Times New Roman"/>
                  <w:kern w:val="0"/>
                  <w:sz w:val="18"/>
                  <w:szCs w:val="18"/>
                  <w:lang w:eastAsia="en-US"/>
                </w:rPr>
                <w:t>2792240@mail.ru</w:t>
              </w:r>
            </w:hyperlink>
          </w:p>
        </w:tc>
      </w:tr>
    </w:tbl>
    <w:p w:rsidR="007A01F1" w:rsidRPr="00DF11B3" w:rsidRDefault="007A01F1" w:rsidP="0048597F">
      <w:pPr>
        <w:jc w:val="both"/>
        <w:rPr>
          <w:rStyle w:val="a5"/>
          <w:rFonts w:eastAsiaTheme="minorHAnsi" w:cs="Times New Roman"/>
          <w:kern w:val="0"/>
          <w:lang w:eastAsia="en-US"/>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1134"/>
        <w:gridCol w:w="991"/>
        <w:gridCol w:w="1447"/>
        <w:gridCol w:w="1245"/>
      </w:tblGrid>
      <w:tr w:rsidR="00250BE6" w:rsidRPr="00DF11B3" w:rsidTr="003B606E">
        <w:trPr>
          <w:trHeight w:val="570"/>
        </w:trPr>
        <w:tc>
          <w:tcPr>
            <w:tcW w:w="426" w:type="dxa"/>
            <w:shd w:val="clear" w:color="000000" w:fill="FFFFFF"/>
            <w:noWrap/>
            <w:vAlign w:val="center"/>
            <w:hideMark/>
          </w:tcPr>
          <w:p w:rsidR="00250BE6" w:rsidRPr="00DF11B3" w:rsidRDefault="00250BE6" w:rsidP="00FB04A1">
            <w:pPr>
              <w:rPr>
                <w:rFonts w:cs="Times New Roman"/>
                <w:b/>
                <w:sz w:val="18"/>
                <w:szCs w:val="18"/>
              </w:rPr>
            </w:pPr>
            <w:r w:rsidRPr="00DF11B3">
              <w:rPr>
                <w:rFonts w:cs="Times New Roman"/>
                <w:b/>
                <w:sz w:val="18"/>
                <w:szCs w:val="18"/>
              </w:rPr>
              <w:t>№</w:t>
            </w:r>
          </w:p>
          <w:p w:rsidR="00250BE6" w:rsidRPr="00DF11B3" w:rsidRDefault="00250BE6" w:rsidP="00FB04A1">
            <w:pPr>
              <w:rPr>
                <w:rFonts w:cs="Times New Roman"/>
                <w:b/>
                <w:sz w:val="18"/>
                <w:szCs w:val="18"/>
              </w:rPr>
            </w:pPr>
            <w:proofErr w:type="gramStart"/>
            <w:r w:rsidRPr="00DF11B3">
              <w:rPr>
                <w:rFonts w:cs="Times New Roman"/>
                <w:b/>
                <w:sz w:val="18"/>
                <w:szCs w:val="18"/>
              </w:rPr>
              <w:t>лота</w:t>
            </w:r>
            <w:proofErr w:type="gramEnd"/>
          </w:p>
        </w:tc>
        <w:tc>
          <w:tcPr>
            <w:tcW w:w="4394" w:type="dxa"/>
            <w:shd w:val="clear" w:color="000000" w:fill="FFFFFF"/>
            <w:vAlign w:val="center"/>
          </w:tcPr>
          <w:p w:rsidR="00250BE6" w:rsidRPr="00DF11B3" w:rsidRDefault="00250BE6" w:rsidP="00FB04A1">
            <w:pPr>
              <w:rPr>
                <w:rFonts w:cs="Times New Roman"/>
                <w:b/>
                <w:sz w:val="18"/>
                <w:szCs w:val="18"/>
              </w:rPr>
            </w:pPr>
            <w:proofErr w:type="spellStart"/>
            <w:r w:rsidRPr="00DF11B3">
              <w:rPr>
                <w:rFonts w:cs="Times New Roman"/>
                <w:b/>
                <w:color w:val="000000"/>
                <w:sz w:val="18"/>
                <w:szCs w:val="18"/>
              </w:rPr>
              <w:t>Атауы</w:t>
            </w:r>
            <w:proofErr w:type="spellEnd"/>
            <w:r w:rsidRPr="00DF11B3">
              <w:rPr>
                <w:rFonts w:cs="Times New Roman"/>
                <w:b/>
                <w:color w:val="000000"/>
                <w:sz w:val="18"/>
                <w:szCs w:val="18"/>
              </w:rPr>
              <w:t xml:space="preserve"> / Наименование</w:t>
            </w:r>
          </w:p>
        </w:tc>
        <w:tc>
          <w:tcPr>
            <w:tcW w:w="1134"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Өлшем</w:t>
            </w:r>
            <w:proofErr w:type="spellEnd"/>
            <w:r w:rsidRPr="00DF11B3">
              <w:rPr>
                <w:rFonts w:cs="Times New Roman"/>
                <w:b/>
                <w:sz w:val="18"/>
                <w:szCs w:val="18"/>
              </w:rPr>
              <w:t xml:space="preserve"> </w:t>
            </w:r>
            <w:proofErr w:type="spellStart"/>
            <w:r w:rsidRPr="00DF11B3">
              <w:rPr>
                <w:rFonts w:cs="Times New Roman"/>
                <w:b/>
                <w:sz w:val="18"/>
                <w:szCs w:val="18"/>
              </w:rPr>
              <w:t>бірлігі</w:t>
            </w:r>
            <w:proofErr w:type="spellEnd"/>
            <w:r w:rsidRPr="00DF11B3">
              <w:rPr>
                <w:rFonts w:cs="Times New Roman"/>
                <w:b/>
                <w:sz w:val="18"/>
                <w:szCs w:val="18"/>
              </w:rPr>
              <w:t xml:space="preserve"> / Ед. измерения</w:t>
            </w:r>
          </w:p>
        </w:tc>
        <w:tc>
          <w:tcPr>
            <w:tcW w:w="991"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Саны / Кол-во</w:t>
            </w:r>
          </w:p>
        </w:tc>
        <w:tc>
          <w:tcPr>
            <w:tcW w:w="1447"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 xml:space="preserve">Лот </w:t>
            </w:r>
            <w:proofErr w:type="spellStart"/>
            <w:r w:rsidRPr="00DF11B3">
              <w:rPr>
                <w:rFonts w:cs="Times New Roman"/>
                <w:b/>
                <w:sz w:val="18"/>
                <w:szCs w:val="18"/>
              </w:rPr>
              <w:t>бойынша</w:t>
            </w:r>
            <w:proofErr w:type="spellEnd"/>
            <w:r w:rsidRPr="00DF11B3">
              <w:rPr>
                <w:rFonts w:cs="Times New Roman"/>
                <w:b/>
                <w:sz w:val="18"/>
                <w:szCs w:val="18"/>
              </w:rPr>
              <w:t xml:space="preserve"> </w:t>
            </w:r>
            <w:proofErr w:type="spellStart"/>
            <w:r w:rsidRPr="00DF11B3">
              <w:rPr>
                <w:rFonts w:cs="Times New Roman"/>
                <w:b/>
                <w:sz w:val="18"/>
                <w:szCs w:val="18"/>
              </w:rPr>
              <w:t>бірлік</w:t>
            </w:r>
            <w:proofErr w:type="spellEnd"/>
            <w:r w:rsidRPr="00DF11B3">
              <w:rPr>
                <w:rFonts w:cs="Times New Roman"/>
                <w:b/>
                <w:sz w:val="18"/>
                <w:szCs w:val="18"/>
              </w:rPr>
              <w:t xml:space="preserve"> </w:t>
            </w:r>
            <w:proofErr w:type="spellStart"/>
            <w:r w:rsidRPr="00DF11B3">
              <w:rPr>
                <w:rFonts w:cs="Times New Roman"/>
                <w:b/>
                <w:sz w:val="18"/>
                <w:szCs w:val="18"/>
              </w:rPr>
              <w:t>бағасы</w:t>
            </w:r>
            <w:proofErr w:type="spellEnd"/>
            <w:r w:rsidRPr="00DF11B3">
              <w:rPr>
                <w:rFonts w:cs="Times New Roman"/>
                <w:b/>
                <w:sz w:val="18"/>
                <w:szCs w:val="18"/>
              </w:rPr>
              <w:t xml:space="preserve"> / Цена за единицу по лотам</w:t>
            </w:r>
          </w:p>
        </w:tc>
        <w:tc>
          <w:tcPr>
            <w:tcW w:w="1245"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 / Выделенная сумма</w:t>
            </w:r>
          </w:p>
        </w:tc>
      </w:tr>
      <w:tr w:rsidR="008A611E" w:rsidRPr="00DF11B3" w:rsidTr="003B606E">
        <w:trPr>
          <w:trHeight w:val="274"/>
        </w:trPr>
        <w:tc>
          <w:tcPr>
            <w:tcW w:w="426" w:type="dxa"/>
            <w:shd w:val="clear" w:color="000000" w:fill="FFFFFF"/>
            <w:noWrap/>
            <w:vAlign w:val="center"/>
          </w:tcPr>
          <w:p w:rsidR="008A611E" w:rsidRPr="00762A03" w:rsidRDefault="008A611E" w:rsidP="008A611E">
            <w:pPr>
              <w:pStyle w:val="af"/>
              <w:numPr>
                <w:ilvl w:val="0"/>
                <w:numId w:val="5"/>
              </w:numPr>
              <w:ind w:left="318" w:hanging="284"/>
              <w:rPr>
                <w:rFonts w:cs="Times New Roman"/>
                <w:color w:val="000000" w:themeColor="text1"/>
                <w:sz w:val="18"/>
                <w:szCs w:val="18"/>
              </w:rPr>
            </w:pPr>
          </w:p>
        </w:tc>
        <w:tc>
          <w:tcPr>
            <w:tcW w:w="4394" w:type="dxa"/>
            <w:shd w:val="clear" w:color="000000" w:fill="FFFFFF"/>
            <w:vAlign w:val="center"/>
          </w:tcPr>
          <w:p w:rsidR="008A611E" w:rsidRPr="00F03D2D" w:rsidRDefault="00F03D2D" w:rsidP="002F6F46">
            <w:pPr>
              <w:jc w:val="both"/>
              <w:rPr>
                <w:rFonts w:cs="Times New Roman"/>
                <w:color w:val="000000" w:themeColor="text1"/>
                <w:sz w:val="18"/>
                <w:szCs w:val="18"/>
              </w:rPr>
            </w:pPr>
            <w:r w:rsidRPr="00F03D2D">
              <w:rPr>
                <w:rFonts w:eastAsia="Times New Roman" w:cs="Times New Roman"/>
                <w:color w:val="000000"/>
                <w:sz w:val="18"/>
                <w:szCs w:val="18"/>
              </w:rPr>
              <w:t xml:space="preserve">Нить стерильная хирургическая, синтетическая, </w:t>
            </w:r>
            <w:proofErr w:type="spellStart"/>
            <w:r w:rsidRPr="00F03D2D">
              <w:rPr>
                <w:rFonts w:eastAsia="Times New Roman" w:cs="Times New Roman"/>
                <w:color w:val="000000"/>
                <w:sz w:val="18"/>
                <w:szCs w:val="18"/>
              </w:rPr>
              <w:t>нерассасывающаяся</w:t>
            </w:r>
            <w:proofErr w:type="spellEnd"/>
            <w:r w:rsidRPr="00F03D2D">
              <w:rPr>
                <w:rFonts w:eastAsia="Times New Roman" w:cs="Times New Roman"/>
                <w:color w:val="000000"/>
                <w:sz w:val="18"/>
                <w:szCs w:val="18"/>
              </w:rPr>
              <w:t xml:space="preserve">, </w:t>
            </w:r>
            <w:proofErr w:type="spellStart"/>
            <w:r w:rsidRPr="00F03D2D">
              <w:rPr>
                <w:rFonts w:eastAsia="Times New Roman" w:cs="Times New Roman"/>
                <w:color w:val="000000"/>
                <w:sz w:val="18"/>
                <w:szCs w:val="18"/>
              </w:rPr>
              <w:t>полифиламентная</w:t>
            </w:r>
            <w:proofErr w:type="spellEnd"/>
            <w:r w:rsidRPr="00F03D2D">
              <w:rPr>
                <w:rFonts w:eastAsia="Times New Roman" w:cs="Times New Roman"/>
                <w:color w:val="000000"/>
                <w:sz w:val="18"/>
                <w:szCs w:val="18"/>
              </w:rPr>
              <w:t xml:space="preserve">, изготовленная из полиэтилентерефталата (полиэстер) с покрытием из </w:t>
            </w:r>
            <w:proofErr w:type="spellStart"/>
            <w:r w:rsidRPr="00F03D2D">
              <w:rPr>
                <w:rFonts w:eastAsia="Times New Roman" w:cs="Times New Roman"/>
                <w:color w:val="000000"/>
                <w:sz w:val="18"/>
                <w:szCs w:val="18"/>
              </w:rPr>
              <w:t>полибутилата</w:t>
            </w:r>
            <w:proofErr w:type="spellEnd"/>
            <w:r w:rsidRPr="00F03D2D">
              <w:rPr>
                <w:rFonts w:eastAsia="Times New Roman" w:cs="Times New Roman"/>
                <w:color w:val="000000"/>
                <w:sz w:val="18"/>
                <w:szCs w:val="18"/>
              </w:rPr>
              <w:t>, что обеспечивает снижение трения при провед</w:t>
            </w:r>
            <w:r>
              <w:rPr>
                <w:rFonts w:eastAsia="Times New Roman" w:cs="Times New Roman"/>
                <w:color w:val="000000"/>
                <w:sz w:val="18"/>
                <w:szCs w:val="18"/>
              </w:rPr>
              <w:t xml:space="preserve">ении через плотные ткани. Нить </w:t>
            </w:r>
            <w:r w:rsidRPr="00F03D2D">
              <w:rPr>
                <w:rFonts w:eastAsia="Times New Roman" w:cs="Times New Roman"/>
                <w:color w:val="000000"/>
                <w:sz w:val="18"/>
                <w:szCs w:val="18"/>
              </w:rPr>
              <w:t>окрашена в контраст</w:t>
            </w:r>
            <w:r>
              <w:rPr>
                <w:rFonts w:eastAsia="Times New Roman" w:cs="Times New Roman"/>
                <w:color w:val="000000"/>
                <w:sz w:val="18"/>
                <w:szCs w:val="18"/>
              </w:rPr>
              <w:t xml:space="preserve">ный цвет </w:t>
            </w:r>
            <w:r w:rsidRPr="00F03D2D">
              <w:rPr>
                <w:rFonts w:eastAsia="Times New Roman" w:cs="Times New Roman"/>
                <w:color w:val="000000"/>
                <w:sz w:val="18"/>
                <w:szCs w:val="18"/>
              </w:rPr>
              <w:t xml:space="preserve">для улучшения визуализации в ране.  Метрический размер 3, условный размер 2/0. Длина нити 75 см. Количество отрезков нити в стерильном внутреннем вкладыше - 10. Каждый отрезок </w:t>
            </w:r>
            <w:proofErr w:type="spellStart"/>
            <w:r w:rsidRPr="00F03D2D">
              <w:rPr>
                <w:rFonts w:eastAsia="Times New Roman" w:cs="Times New Roman"/>
                <w:color w:val="000000"/>
                <w:sz w:val="18"/>
                <w:szCs w:val="18"/>
              </w:rPr>
              <w:t>атравматически</w:t>
            </w:r>
            <w:proofErr w:type="spellEnd"/>
            <w:r w:rsidRPr="00F03D2D">
              <w:rPr>
                <w:rFonts w:eastAsia="Times New Roman" w:cs="Times New Roman"/>
                <w:color w:val="000000"/>
                <w:sz w:val="18"/>
                <w:szCs w:val="18"/>
              </w:rPr>
              <w:t xml:space="preserve"> соединен с двумя иглами.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должны иметь конструкцию, увеличивающую надежность их фиксации в иглодержателе за</w:t>
            </w:r>
            <w:r>
              <w:rPr>
                <w:rFonts w:eastAsia="Times New Roman" w:cs="Times New Roman"/>
                <w:color w:val="000000"/>
                <w:sz w:val="18"/>
                <w:szCs w:val="18"/>
              </w:rPr>
              <w:t xml:space="preserve"> счет насечек в месте захвата (</w:t>
            </w:r>
            <w:r w:rsidRPr="00F03D2D">
              <w:rPr>
                <w:rFonts w:eastAsia="Times New Roman" w:cs="Times New Roman"/>
                <w:color w:val="000000"/>
                <w:sz w:val="18"/>
                <w:szCs w:val="18"/>
              </w:rPr>
              <w:t>на внутренней и внешней области поверхности иглы). Иглы колющие с режущим кончиком острия (1/32 от длины корпуса иглы) для облегчения проведения игл сквозь плотные фиброзные участки ткани, 1/2 окружности, 17 мм длиной. Диаметр тела иглы 0,6604 мм. Нить снабжена прокладками из PTFE прямоугольной формы размером 6х3х1,5 мм для предупреждения прорезы</w:t>
            </w:r>
            <w:r w:rsidR="002F6F46">
              <w:rPr>
                <w:rFonts w:eastAsia="Times New Roman" w:cs="Times New Roman"/>
                <w:color w:val="000000"/>
                <w:sz w:val="18"/>
                <w:szCs w:val="18"/>
              </w:rPr>
              <w:t xml:space="preserve">вания нити при ее затягивании. </w:t>
            </w:r>
            <w:r w:rsidRPr="00F03D2D">
              <w:rPr>
                <w:rFonts w:eastAsia="Times New Roman" w:cs="Times New Roman"/>
                <w:color w:val="000000"/>
                <w:sz w:val="18"/>
                <w:szCs w:val="18"/>
              </w:rPr>
              <w:t xml:space="preserve">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w:t>
            </w:r>
            <w:r w:rsidRPr="00F03D2D">
              <w:rPr>
                <w:rFonts w:eastAsia="Times New Roman" w:cs="Times New Roman"/>
                <w:color w:val="000000"/>
                <w:sz w:val="18"/>
                <w:szCs w:val="18"/>
              </w:rPr>
              <w:lastRenderedPageBreak/>
              <w:t xml:space="preserve">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Каждая нить уложена по овалу в индивидуальный карман. Иглы и прокладки зафиксированы в полимерном держателе для удобства извлечения и предотвращения запутывания нити. На обратной стороне внутреннего вкладыша имеются 2 клейких слоя, позволяющие зафиксировать его на стерильном столе. Лоток снабжен отклоняющимся пластиковым лепестком, который позволяет позиционировать иглу на нужную глубину в </w:t>
            </w:r>
            <w:proofErr w:type="spellStart"/>
            <w:r w:rsidRPr="00F03D2D">
              <w:rPr>
                <w:rFonts w:eastAsia="Times New Roman" w:cs="Times New Roman"/>
                <w:color w:val="000000"/>
                <w:sz w:val="18"/>
                <w:szCs w:val="18"/>
              </w:rPr>
              <w:t>браншах</w:t>
            </w:r>
            <w:proofErr w:type="spellEnd"/>
            <w:r w:rsidRPr="00F03D2D">
              <w:rPr>
                <w:rFonts w:eastAsia="Times New Roman" w:cs="Times New Roman"/>
                <w:color w:val="000000"/>
                <w:sz w:val="18"/>
                <w:szCs w:val="18"/>
              </w:rPr>
              <w:t xml:space="preserve"> иглодержателя в одно движение.</w:t>
            </w:r>
          </w:p>
        </w:tc>
        <w:tc>
          <w:tcPr>
            <w:tcW w:w="1134" w:type="dxa"/>
            <w:shd w:val="clear" w:color="000000" w:fill="FFFFFF"/>
            <w:noWrap/>
            <w:vAlign w:val="center"/>
          </w:tcPr>
          <w:p w:rsidR="008A611E" w:rsidRPr="002F6F46" w:rsidRDefault="002F6F46" w:rsidP="008A611E">
            <w:pPr>
              <w:jc w:val="center"/>
              <w:rPr>
                <w:color w:val="000000" w:themeColor="text1"/>
                <w:sz w:val="18"/>
                <w:szCs w:val="18"/>
                <w:lang w:val="kk-KZ"/>
              </w:rPr>
            </w:pPr>
            <w:r>
              <w:rPr>
                <w:color w:val="000000" w:themeColor="text1"/>
                <w:sz w:val="18"/>
                <w:szCs w:val="18"/>
                <w:lang w:val="kk-KZ"/>
              </w:rPr>
              <w:lastRenderedPageBreak/>
              <w:t>дана/штук</w:t>
            </w:r>
          </w:p>
        </w:tc>
        <w:tc>
          <w:tcPr>
            <w:tcW w:w="991" w:type="dxa"/>
            <w:shd w:val="clear" w:color="000000" w:fill="FFFFFF"/>
            <w:vAlign w:val="center"/>
          </w:tcPr>
          <w:p w:rsidR="008A611E" w:rsidRPr="00762A03" w:rsidRDefault="002F6F46" w:rsidP="008A611E">
            <w:pPr>
              <w:jc w:val="center"/>
              <w:rPr>
                <w:color w:val="000000" w:themeColor="text1"/>
                <w:sz w:val="18"/>
                <w:szCs w:val="18"/>
                <w:lang w:val="kk-KZ"/>
              </w:rPr>
            </w:pPr>
            <w:r>
              <w:rPr>
                <w:color w:val="000000" w:themeColor="text1"/>
                <w:sz w:val="18"/>
                <w:szCs w:val="18"/>
                <w:lang w:val="kk-KZ"/>
              </w:rPr>
              <w:t>72</w:t>
            </w:r>
          </w:p>
        </w:tc>
        <w:tc>
          <w:tcPr>
            <w:tcW w:w="1447" w:type="dxa"/>
            <w:shd w:val="clear" w:color="000000" w:fill="FFFFFF"/>
            <w:noWrap/>
            <w:vAlign w:val="center"/>
          </w:tcPr>
          <w:p w:rsidR="008A611E" w:rsidRPr="00762A03" w:rsidRDefault="002F6F46" w:rsidP="008A611E">
            <w:pPr>
              <w:jc w:val="center"/>
              <w:rPr>
                <w:color w:val="000000" w:themeColor="text1"/>
                <w:sz w:val="18"/>
                <w:szCs w:val="18"/>
                <w:lang w:val="kk-KZ"/>
              </w:rPr>
            </w:pPr>
            <w:r>
              <w:rPr>
                <w:color w:val="000000" w:themeColor="text1"/>
                <w:sz w:val="18"/>
                <w:szCs w:val="18"/>
                <w:lang w:val="kk-KZ"/>
              </w:rPr>
              <w:t>41 600,00</w:t>
            </w:r>
          </w:p>
        </w:tc>
        <w:tc>
          <w:tcPr>
            <w:tcW w:w="1245" w:type="dxa"/>
            <w:shd w:val="clear" w:color="000000" w:fill="FFFFFF"/>
            <w:noWrap/>
            <w:vAlign w:val="center"/>
          </w:tcPr>
          <w:p w:rsidR="008A611E" w:rsidRPr="00762A03" w:rsidRDefault="002F6F46" w:rsidP="008A611E">
            <w:pPr>
              <w:jc w:val="center"/>
              <w:rPr>
                <w:color w:val="000000" w:themeColor="text1"/>
                <w:sz w:val="18"/>
                <w:szCs w:val="18"/>
                <w:lang w:val="kk-KZ"/>
              </w:rPr>
            </w:pPr>
            <w:r>
              <w:rPr>
                <w:color w:val="000000" w:themeColor="text1"/>
                <w:sz w:val="18"/>
                <w:szCs w:val="18"/>
                <w:lang w:val="kk-KZ"/>
              </w:rPr>
              <w:t>2 995 200,00</w:t>
            </w:r>
          </w:p>
        </w:tc>
      </w:tr>
      <w:tr w:rsidR="008A611E" w:rsidRPr="00DF11B3" w:rsidTr="003B606E">
        <w:trPr>
          <w:trHeight w:val="274"/>
        </w:trPr>
        <w:tc>
          <w:tcPr>
            <w:tcW w:w="426" w:type="dxa"/>
            <w:shd w:val="clear" w:color="000000" w:fill="FFFFFF"/>
            <w:noWrap/>
            <w:vAlign w:val="center"/>
          </w:tcPr>
          <w:p w:rsidR="008A611E" w:rsidRPr="00762A03" w:rsidRDefault="008A611E" w:rsidP="008A611E">
            <w:pPr>
              <w:pStyle w:val="af"/>
              <w:numPr>
                <w:ilvl w:val="0"/>
                <w:numId w:val="5"/>
              </w:numPr>
              <w:ind w:left="318" w:hanging="284"/>
              <w:rPr>
                <w:rFonts w:cs="Times New Roman"/>
                <w:color w:val="000000" w:themeColor="text1"/>
                <w:sz w:val="18"/>
                <w:szCs w:val="18"/>
                <w:lang w:val="kk-KZ"/>
              </w:rPr>
            </w:pPr>
          </w:p>
        </w:tc>
        <w:tc>
          <w:tcPr>
            <w:tcW w:w="4394" w:type="dxa"/>
            <w:shd w:val="clear" w:color="000000" w:fill="FFFFFF"/>
            <w:vAlign w:val="center"/>
          </w:tcPr>
          <w:p w:rsidR="008A611E" w:rsidRPr="00F03D2D" w:rsidRDefault="00F03D2D" w:rsidP="002F6F46">
            <w:pPr>
              <w:jc w:val="both"/>
              <w:rPr>
                <w:rFonts w:cs="Times New Roman"/>
                <w:color w:val="000000" w:themeColor="text1"/>
                <w:sz w:val="18"/>
                <w:szCs w:val="18"/>
              </w:rPr>
            </w:pPr>
            <w:r w:rsidRPr="00F03D2D">
              <w:rPr>
                <w:rFonts w:eastAsia="Times New Roman" w:cs="Times New Roman"/>
                <w:color w:val="000000"/>
                <w:sz w:val="18"/>
                <w:szCs w:val="18"/>
              </w:rPr>
              <w:t xml:space="preserve">Нить стерильная хирургическая, синтетическая, </w:t>
            </w:r>
            <w:proofErr w:type="spellStart"/>
            <w:r w:rsidRPr="00F03D2D">
              <w:rPr>
                <w:rFonts w:eastAsia="Times New Roman" w:cs="Times New Roman"/>
                <w:color w:val="000000"/>
                <w:sz w:val="18"/>
                <w:szCs w:val="18"/>
              </w:rPr>
              <w:t>нерассасывающаяся</w:t>
            </w:r>
            <w:proofErr w:type="spellEnd"/>
            <w:r w:rsidRPr="00F03D2D">
              <w:rPr>
                <w:rFonts w:eastAsia="Times New Roman" w:cs="Times New Roman"/>
                <w:color w:val="000000"/>
                <w:sz w:val="18"/>
                <w:szCs w:val="18"/>
              </w:rPr>
              <w:t xml:space="preserve">, </w:t>
            </w:r>
            <w:proofErr w:type="spellStart"/>
            <w:r w:rsidRPr="00F03D2D">
              <w:rPr>
                <w:rFonts w:eastAsia="Times New Roman" w:cs="Times New Roman"/>
                <w:color w:val="000000"/>
                <w:sz w:val="18"/>
                <w:szCs w:val="18"/>
              </w:rPr>
              <w:t>полифиламентная</w:t>
            </w:r>
            <w:proofErr w:type="spellEnd"/>
            <w:r w:rsidRPr="00F03D2D">
              <w:rPr>
                <w:rFonts w:eastAsia="Times New Roman" w:cs="Times New Roman"/>
                <w:color w:val="000000"/>
                <w:sz w:val="18"/>
                <w:szCs w:val="18"/>
              </w:rPr>
              <w:t xml:space="preserve">, изготовленная из полиэтилентерефталата (полиэстер) с покрытием из </w:t>
            </w:r>
            <w:proofErr w:type="spellStart"/>
            <w:r w:rsidRPr="00F03D2D">
              <w:rPr>
                <w:rFonts w:eastAsia="Times New Roman" w:cs="Times New Roman"/>
                <w:color w:val="000000"/>
                <w:sz w:val="18"/>
                <w:szCs w:val="18"/>
              </w:rPr>
              <w:t>полибутилата</w:t>
            </w:r>
            <w:proofErr w:type="spellEnd"/>
            <w:r w:rsidRPr="00F03D2D">
              <w:rPr>
                <w:rFonts w:eastAsia="Times New Roman" w:cs="Times New Roman"/>
                <w:color w:val="000000"/>
                <w:sz w:val="18"/>
                <w:szCs w:val="18"/>
              </w:rPr>
              <w:t xml:space="preserve">,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 условный размер 2/0. Длина нити 75 см. Количество отрезков нити в стерильном внутреннем вкладыше - 4 (2 окрашенных, 2 неокрашенных). Каждый отрезок </w:t>
            </w:r>
            <w:proofErr w:type="spellStart"/>
            <w:r w:rsidRPr="00F03D2D">
              <w:rPr>
                <w:rFonts w:eastAsia="Times New Roman" w:cs="Times New Roman"/>
                <w:color w:val="000000"/>
                <w:sz w:val="18"/>
                <w:szCs w:val="18"/>
              </w:rPr>
              <w:t>атравматически</w:t>
            </w:r>
            <w:proofErr w:type="spellEnd"/>
            <w:r w:rsidRPr="00F03D2D">
              <w:rPr>
                <w:rFonts w:eastAsia="Times New Roman" w:cs="Times New Roman"/>
                <w:color w:val="000000"/>
                <w:sz w:val="18"/>
                <w:szCs w:val="18"/>
              </w:rPr>
              <w:t xml:space="preserve"> соединен с двумя иглами.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должны иметь конструкцию, увеличивающую надежность их фиксации в иглодержателе за</w:t>
            </w:r>
            <w:r w:rsidR="002F6F46">
              <w:rPr>
                <w:rFonts w:eastAsia="Times New Roman" w:cs="Times New Roman"/>
                <w:color w:val="000000"/>
                <w:sz w:val="18"/>
                <w:szCs w:val="18"/>
              </w:rPr>
              <w:t xml:space="preserve"> счет насечек в месте захвата (</w:t>
            </w:r>
            <w:r w:rsidRPr="00F03D2D">
              <w:rPr>
                <w:rFonts w:eastAsia="Times New Roman" w:cs="Times New Roman"/>
                <w:color w:val="000000"/>
                <w:sz w:val="18"/>
                <w:szCs w:val="18"/>
              </w:rPr>
              <w:t xml:space="preserve">на внутренней и внешней области поверхности иглы). Иглы колющие с режущим кончиком острия (1/32 от длины корпуса иглы) для облегчения проведения игл сквозь плотные фиброзные участки ткани, 1/2 окружности, 22 мм длиной. Диаметр тела иглы 0,6604 мм. Нить снабжена прокладками из PTFE овальной формы размером 6х3х1 мм для предупреждения прорезывания нити при ее затягивании.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Каждая нить уложена по овалу в индивидуальный карман. Иглы и прокладки зафиксированы в полимерном держателе для удобства извлечения и предотвращения запутывания нити. На обратной стороне внутреннего вкладыша имеются 2 клейких слоя, позволяющие зафиксировать его на стерильном столе. Лоток снабжен отклоняющимся </w:t>
            </w:r>
            <w:r w:rsidRPr="00F03D2D">
              <w:rPr>
                <w:rFonts w:eastAsia="Times New Roman" w:cs="Times New Roman"/>
                <w:color w:val="000000"/>
                <w:sz w:val="18"/>
                <w:szCs w:val="18"/>
              </w:rPr>
              <w:lastRenderedPageBreak/>
              <w:t xml:space="preserve">пластиковым лепестком, который позволяет позиционировать иглу на нужную глубину в </w:t>
            </w:r>
            <w:proofErr w:type="spellStart"/>
            <w:r w:rsidRPr="00F03D2D">
              <w:rPr>
                <w:rFonts w:eastAsia="Times New Roman" w:cs="Times New Roman"/>
                <w:color w:val="000000"/>
                <w:sz w:val="18"/>
                <w:szCs w:val="18"/>
              </w:rPr>
              <w:t>браншах</w:t>
            </w:r>
            <w:proofErr w:type="spellEnd"/>
            <w:r w:rsidRPr="00F03D2D">
              <w:rPr>
                <w:rFonts w:eastAsia="Times New Roman" w:cs="Times New Roman"/>
                <w:color w:val="000000"/>
                <w:sz w:val="18"/>
                <w:szCs w:val="18"/>
              </w:rPr>
              <w:t xml:space="preserve"> иглодержателя в одно движение.</w:t>
            </w:r>
          </w:p>
        </w:tc>
        <w:tc>
          <w:tcPr>
            <w:tcW w:w="1134" w:type="dxa"/>
            <w:shd w:val="clear" w:color="000000" w:fill="FFFFFF"/>
            <w:noWrap/>
            <w:vAlign w:val="center"/>
          </w:tcPr>
          <w:p w:rsidR="008A611E" w:rsidRPr="002F6F46" w:rsidRDefault="002F6F46" w:rsidP="008A611E">
            <w:pPr>
              <w:jc w:val="center"/>
              <w:rPr>
                <w:color w:val="000000" w:themeColor="text1"/>
                <w:sz w:val="18"/>
                <w:szCs w:val="18"/>
                <w:lang w:val="kk-KZ"/>
              </w:rPr>
            </w:pPr>
            <w:r>
              <w:rPr>
                <w:color w:val="000000" w:themeColor="text1"/>
                <w:sz w:val="18"/>
                <w:szCs w:val="18"/>
                <w:lang w:val="kk-KZ"/>
              </w:rPr>
              <w:lastRenderedPageBreak/>
              <w:t>дана/штук</w:t>
            </w:r>
          </w:p>
        </w:tc>
        <w:tc>
          <w:tcPr>
            <w:tcW w:w="991" w:type="dxa"/>
            <w:shd w:val="clear" w:color="000000" w:fill="FFFFFF"/>
            <w:vAlign w:val="center"/>
          </w:tcPr>
          <w:p w:rsidR="008A611E" w:rsidRPr="002F6F46" w:rsidRDefault="002F6F46" w:rsidP="008A611E">
            <w:pPr>
              <w:jc w:val="center"/>
              <w:rPr>
                <w:color w:val="000000" w:themeColor="text1"/>
                <w:sz w:val="18"/>
                <w:szCs w:val="18"/>
                <w:lang w:val="kk-KZ"/>
              </w:rPr>
            </w:pPr>
            <w:r>
              <w:rPr>
                <w:color w:val="000000" w:themeColor="text1"/>
                <w:sz w:val="18"/>
                <w:szCs w:val="18"/>
                <w:lang w:val="kk-KZ"/>
              </w:rPr>
              <w:t>120</w:t>
            </w:r>
          </w:p>
        </w:tc>
        <w:tc>
          <w:tcPr>
            <w:tcW w:w="1447" w:type="dxa"/>
            <w:shd w:val="clear" w:color="000000" w:fill="FFFFFF"/>
            <w:noWrap/>
            <w:vAlign w:val="center"/>
          </w:tcPr>
          <w:p w:rsidR="008A611E" w:rsidRPr="002F6F46" w:rsidRDefault="002F6F46" w:rsidP="008A611E">
            <w:pPr>
              <w:jc w:val="center"/>
              <w:rPr>
                <w:color w:val="000000" w:themeColor="text1"/>
                <w:sz w:val="18"/>
                <w:szCs w:val="18"/>
                <w:lang w:val="kk-KZ"/>
              </w:rPr>
            </w:pPr>
            <w:r>
              <w:rPr>
                <w:color w:val="000000" w:themeColor="text1"/>
                <w:sz w:val="18"/>
                <w:szCs w:val="18"/>
                <w:lang w:val="kk-KZ"/>
              </w:rPr>
              <w:t>19 000,00</w:t>
            </w:r>
          </w:p>
        </w:tc>
        <w:tc>
          <w:tcPr>
            <w:tcW w:w="1245" w:type="dxa"/>
            <w:shd w:val="clear" w:color="000000" w:fill="FFFFFF"/>
            <w:noWrap/>
            <w:vAlign w:val="center"/>
          </w:tcPr>
          <w:p w:rsidR="008A611E" w:rsidRPr="002F6F46" w:rsidRDefault="002F6F46" w:rsidP="008A611E">
            <w:pPr>
              <w:jc w:val="center"/>
              <w:rPr>
                <w:color w:val="000000" w:themeColor="text1"/>
                <w:sz w:val="18"/>
                <w:szCs w:val="18"/>
                <w:lang w:val="kk-KZ"/>
              </w:rPr>
            </w:pPr>
            <w:r>
              <w:rPr>
                <w:color w:val="000000" w:themeColor="text1"/>
                <w:sz w:val="18"/>
                <w:szCs w:val="18"/>
                <w:lang w:val="kk-KZ"/>
              </w:rPr>
              <w:t>2 280 000,00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DF11B3" w:rsidTr="00CB0271">
        <w:tc>
          <w:tcPr>
            <w:tcW w:w="4927" w:type="dxa"/>
          </w:tcPr>
          <w:p w:rsidR="0091217A" w:rsidRPr="00887A1A" w:rsidRDefault="0091217A" w:rsidP="00F65F58">
            <w:pPr>
              <w:jc w:val="both"/>
              <w:rPr>
                <w:rFonts w:cs="Times New Roman"/>
                <w:b/>
                <w:sz w:val="18"/>
                <w:szCs w:val="18"/>
                <w:lang w:val="kk-KZ"/>
              </w:rPr>
            </w:pPr>
          </w:p>
          <w:p w:rsidR="007A01F1" w:rsidRPr="00887A1A" w:rsidRDefault="007A01F1" w:rsidP="00EC52F2">
            <w:pPr>
              <w:spacing w:line="276" w:lineRule="auto"/>
              <w:jc w:val="both"/>
              <w:rPr>
                <w:rFonts w:cs="Times New Roman"/>
                <w:sz w:val="18"/>
                <w:szCs w:val="18"/>
                <w:lang w:val="kk-KZ"/>
              </w:rPr>
            </w:pPr>
            <w:r w:rsidRPr="00887A1A">
              <w:rPr>
                <w:rFonts w:cs="Times New Roman"/>
                <w:b/>
                <w:sz w:val="18"/>
                <w:szCs w:val="18"/>
                <w:lang w:val="kk-KZ"/>
              </w:rPr>
              <w:t>Бөлінген сома</w:t>
            </w:r>
            <w:r w:rsidRPr="00887A1A">
              <w:rPr>
                <w:rFonts w:cs="Times New Roman"/>
                <w:sz w:val="18"/>
                <w:szCs w:val="18"/>
                <w:lang w:val="kk-KZ"/>
              </w:rPr>
              <w:t xml:space="preserve"> </w:t>
            </w:r>
            <w:r w:rsidR="002F6F46">
              <w:rPr>
                <w:rFonts w:cs="Times New Roman"/>
                <w:sz w:val="18"/>
                <w:szCs w:val="18"/>
                <w:lang w:val="kk-KZ"/>
              </w:rPr>
              <w:t>5 275 200,00</w:t>
            </w:r>
            <w:r w:rsidR="00377322" w:rsidRPr="00887A1A">
              <w:rPr>
                <w:rFonts w:cs="Times New Roman"/>
                <w:sz w:val="18"/>
                <w:szCs w:val="18"/>
                <w:lang w:val="kk-KZ"/>
              </w:rPr>
              <w:t xml:space="preserve"> </w:t>
            </w:r>
            <w:r w:rsidR="00913704" w:rsidRPr="00887A1A">
              <w:rPr>
                <w:rFonts w:cs="Times New Roman"/>
                <w:sz w:val="18"/>
                <w:szCs w:val="18"/>
                <w:lang w:val="kk-KZ"/>
              </w:rPr>
              <w:t>(</w:t>
            </w:r>
            <w:r w:rsidR="002F6F46">
              <w:rPr>
                <w:rFonts w:cs="Times New Roman"/>
                <w:sz w:val="18"/>
                <w:szCs w:val="18"/>
                <w:lang w:val="kk-KZ"/>
              </w:rPr>
              <w:t>бес миллион екі жүз жетпіс бес мың екі жүз</w:t>
            </w:r>
            <w:r w:rsidR="00144359" w:rsidRPr="00887A1A">
              <w:rPr>
                <w:rFonts w:cs="Times New Roman"/>
                <w:sz w:val="18"/>
                <w:szCs w:val="18"/>
                <w:lang w:val="kk-KZ"/>
              </w:rPr>
              <w:t>) теңге</w:t>
            </w:r>
            <w:r w:rsidR="00DA22E2" w:rsidRPr="00887A1A">
              <w:rPr>
                <w:rFonts w:cs="Times New Roman"/>
                <w:sz w:val="18"/>
                <w:szCs w:val="18"/>
                <w:lang w:val="kk-KZ"/>
              </w:rPr>
              <w:t>.</w:t>
            </w:r>
          </w:p>
          <w:p w:rsidR="007A01F1" w:rsidRPr="00887A1A" w:rsidRDefault="007A01F1" w:rsidP="00EC52F2">
            <w:pPr>
              <w:spacing w:line="276" w:lineRule="auto"/>
              <w:jc w:val="both"/>
              <w:rPr>
                <w:rFonts w:cs="Times New Roman"/>
                <w:sz w:val="18"/>
                <w:szCs w:val="18"/>
                <w:lang w:val="kk-KZ"/>
              </w:rPr>
            </w:pPr>
            <w:r w:rsidRPr="00887A1A">
              <w:rPr>
                <w:rFonts w:cs="Times New Roman"/>
                <w:b/>
                <w:sz w:val="18"/>
                <w:szCs w:val="18"/>
                <w:lang w:val="kk-KZ"/>
              </w:rPr>
              <w:t xml:space="preserve">Тауарды жеткізу </w:t>
            </w:r>
            <w:r w:rsidRPr="00887A1A">
              <w:rPr>
                <w:rFonts w:cs="Times New Roman"/>
                <w:sz w:val="18"/>
                <w:szCs w:val="18"/>
                <w:lang w:val="kk-KZ"/>
              </w:rPr>
              <w:t>тапсырыс берушінің өтінімі бойынша бөліктермен ағымдағы жылдың 5 - күнтізбелік күні ішінде жеткізіледі.</w:t>
            </w:r>
          </w:p>
          <w:p w:rsidR="007A01F1" w:rsidRPr="00887A1A" w:rsidRDefault="007A01F1" w:rsidP="00EC52F2">
            <w:pPr>
              <w:spacing w:line="276" w:lineRule="auto"/>
              <w:jc w:val="both"/>
              <w:rPr>
                <w:rFonts w:cs="Times New Roman"/>
                <w:sz w:val="18"/>
                <w:szCs w:val="18"/>
                <w:lang w:val="kk-KZ"/>
              </w:rPr>
            </w:pPr>
            <w:r w:rsidRPr="00887A1A">
              <w:rPr>
                <w:rFonts w:cs="Times New Roman"/>
                <w:b/>
                <w:sz w:val="18"/>
                <w:szCs w:val="18"/>
                <w:lang w:val="kk-KZ"/>
              </w:rPr>
              <w:t>Тауарды жеткізу орны:</w:t>
            </w:r>
            <w:r w:rsidRPr="00887A1A">
              <w:rPr>
                <w:rFonts w:cs="Times New Roman"/>
                <w:sz w:val="18"/>
                <w:szCs w:val="18"/>
                <w:lang w:val="kk-KZ"/>
              </w:rPr>
              <w:t xml:space="preserve"> АҚ «А.Н.Сызғанов атындағы Ұлттық ғылыми хирургия орталығы», Алматы қаласы, Алмалы ауданы, Желтоқсан көшесі, 62, дәріхана қоймасы.</w:t>
            </w:r>
          </w:p>
          <w:p w:rsidR="007A01F1" w:rsidRPr="00887A1A" w:rsidRDefault="00AF229F" w:rsidP="00F65F58">
            <w:pPr>
              <w:jc w:val="both"/>
              <w:rPr>
                <w:rFonts w:cs="Times New Roman"/>
                <w:sz w:val="18"/>
                <w:szCs w:val="18"/>
                <w:lang w:val="kk-KZ"/>
              </w:rPr>
            </w:pPr>
            <w:r w:rsidRPr="00AF229F">
              <w:rPr>
                <w:rFonts w:cs="Times New Roman"/>
                <w:b/>
                <w:sz w:val="18"/>
                <w:szCs w:val="18"/>
                <w:lang w:val="kk-KZ"/>
              </w:rPr>
              <w:t>Құжаттарды ұсыну (қабылдау) орны және баға ұсыныстарын берудің соңғы мерзімі</w:t>
            </w:r>
            <w:r w:rsidR="007A01F1" w:rsidRPr="00887A1A">
              <w:rPr>
                <w:rFonts w:cs="Times New Roman"/>
                <w:b/>
                <w:sz w:val="18"/>
                <w:szCs w:val="18"/>
                <w:lang w:val="kk-KZ"/>
              </w:rPr>
              <w:t>:</w:t>
            </w:r>
            <w:r w:rsidR="007A01F1" w:rsidRPr="00887A1A">
              <w:rPr>
                <w:rFonts w:cs="Times New Roman"/>
                <w:sz w:val="18"/>
                <w:szCs w:val="18"/>
                <w:lang w:val="kk-KZ"/>
              </w:rPr>
              <w:t xml:space="preserve"> Алматы қаласы, Алмалы ауданы, Желтоқсан көшесі, 51, 201 кабинет, күні </w:t>
            </w:r>
            <w:r w:rsidR="00E469EA">
              <w:rPr>
                <w:rFonts w:cs="Times New Roman"/>
                <w:sz w:val="18"/>
                <w:szCs w:val="18"/>
                <w:lang w:val="kk-KZ"/>
              </w:rPr>
              <w:t>2</w:t>
            </w:r>
            <w:r w:rsidR="00623E3C" w:rsidRPr="00623E3C">
              <w:rPr>
                <w:rFonts w:cs="Times New Roman"/>
                <w:sz w:val="18"/>
                <w:szCs w:val="18"/>
                <w:lang w:val="kk-KZ"/>
              </w:rPr>
              <w:t>7</w:t>
            </w:r>
            <w:r w:rsidR="007A01F1" w:rsidRPr="00887A1A">
              <w:rPr>
                <w:rFonts w:cs="Times New Roman"/>
                <w:sz w:val="18"/>
                <w:szCs w:val="18"/>
                <w:lang w:val="kk-KZ"/>
              </w:rPr>
              <w:t>.</w:t>
            </w:r>
            <w:r w:rsidR="00B84CAE" w:rsidRPr="00887A1A">
              <w:rPr>
                <w:rFonts w:cs="Times New Roman"/>
                <w:sz w:val="18"/>
                <w:szCs w:val="18"/>
                <w:lang w:val="kk-KZ"/>
              </w:rPr>
              <w:t>0</w:t>
            </w:r>
            <w:r w:rsidR="00975C02" w:rsidRPr="00887A1A">
              <w:rPr>
                <w:rFonts w:cs="Times New Roman"/>
                <w:sz w:val="18"/>
                <w:szCs w:val="18"/>
                <w:lang w:val="kk-KZ"/>
              </w:rPr>
              <w:t>9</w:t>
            </w:r>
            <w:r w:rsidR="007A01F1" w:rsidRPr="00887A1A">
              <w:rPr>
                <w:rFonts w:cs="Times New Roman"/>
                <w:sz w:val="18"/>
                <w:szCs w:val="18"/>
                <w:lang w:val="kk-KZ"/>
              </w:rPr>
              <w:t>.202</w:t>
            </w:r>
            <w:r w:rsidR="00A33AE9" w:rsidRPr="00887A1A">
              <w:rPr>
                <w:rFonts w:cs="Times New Roman"/>
                <w:sz w:val="18"/>
                <w:szCs w:val="18"/>
                <w:lang w:val="kk-KZ"/>
              </w:rPr>
              <w:t xml:space="preserve">3 ж. уақыты: </w:t>
            </w:r>
            <w:r w:rsidR="00157F43" w:rsidRPr="00887A1A">
              <w:rPr>
                <w:rFonts w:cs="Times New Roman"/>
                <w:sz w:val="18"/>
                <w:szCs w:val="18"/>
                <w:lang w:val="kk-KZ"/>
              </w:rPr>
              <w:t>09</w:t>
            </w:r>
            <w:r w:rsidR="00A33AE9" w:rsidRPr="00887A1A">
              <w:rPr>
                <w:rFonts w:cs="Times New Roman"/>
                <w:sz w:val="18"/>
                <w:szCs w:val="18"/>
                <w:lang w:val="kk-KZ"/>
              </w:rPr>
              <w:t>:</w:t>
            </w:r>
            <w:r w:rsidR="007A01F1" w:rsidRPr="00887A1A">
              <w:rPr>
                <w:rFonts w:cs="Times New Roman"/>
                <w:sz w:val="18"/>
                <w:szCs w:val="18"/>
                <w:lang w:val="kk-KZ"/>
              </w:rPr>
              <w:t>00 сағат.</w:t>
            </w:r>
          </w:p>
          <w:p w:rsidR="007A01F1" w:rsidRPr="00887A1A" w:rsidRDefault="00AF229F" w:rsidP="00F65F58">
            <w:pPr>
              <w:jc w:val="both"/>
              <w:rPr>
                <w:rFonts w:cs="Times New Roman"/>
                <w:sz w:val="18"/>
                <w:szCs w:val="18"/>
                <w:lang w:val="kk-KZ"/>
              </w:rPr>
            </w:pPr>
            <w:r w:rsidRPr="00AF229F">
              <w:rPr>
                <w:rFonts w:cs="Times New Roman"/>
                <w:b/>
                <w:sz w:val="18"/>
                <w:szCs w:val="18"/>
                <w:lang w:val="kk-KZ"/>
              </w:rPr>
              <w:t>Баға ұсыныстарын қарау күні мен уақыты</w:t>
            </w:r>
            <w:r w:rsidR="007A01F1" w:rsidRPr="00887A1A">
              <w:rPr>
                <w:rFonts w:cs="Times New Roman"/>
                <w:b/>
                <w:sz w:val="18"/>
                <w:szCs w:val="18"/>
                <w:lang w:val="kk-KZ"/>
              </w:rPr>
              <w:t>:</w:t>
            </w:r>
            <w:r w:rsidR="007A01F1" w:rsidRPr="00887A1A">
              <w:rPr>
                <w:rFonts w:cs="Times New Roman"/>
                <w:sz w:val="18"/>
                <w:szCs w:val="18"/>
                <w:lang w:val="kk-KZ"/>
              </w:rPr>
              <w:t xml:space="preserve"> күні </w:t>
            </w:r>
            <w:r w:rsidR="00E469EA">
              <w:rPr>
                <w:rFonts w:cs="Times New Roman"/>
                <w:sz w:val="18"/>
                <w:szCs w:val="18"/>
                <w:lang w:val="kk-KZ"/>
              </w:rPr>
              <w:t>2</w:t>
            </w:r>
            <w:r w:rsidR="00623E3C" w:rsidRPr="00623E3C">
              <w:rPr>
                <w:rFonts w:cs="Times New Roman"/>
                <w:sz w:val="18"/>
                <w:szCs w:val="18"/>
                <w:lang w:val="kk-KZ"/>
              </w:rPr>
              <w:t>7</w:t>
            </w:r>
            <w:r w:rsidR="007A01F1" w:rsidRPr="00887A1A">
              <w:rPr>
                <w:rFonts w:cs="Times New Roman"/>
                <w:sz w:val="18"/>
                <w:szCs w:val="18"/>
                <w:lang w:val="kk-KZ"/>
              </w:rPr>
              <w:t>.</w:t>
            </w:r>
            <w:r w:rsidR="006E563B" w:rsidRPr="00887A1A">
              <w:rPr>
                <w:rFonts w:cs="Times New Roman"/>
                <w:sz w:val="18"/>
                <w:szCs w:val="18"/>
                <w:lang w:val="kk-KZ"/>
              </w:rPr>
              <w:t>0</w:t>
            </w:r>
            <w:r w:rsidR="00975C02" w:rsidRPr="00887A1A">
              <w:rPr>
                <w:rFonts w:cs="Times New Roman"/>
                <w:sz w:val="18"/>
                <w:szCs w:val="18"/>
                <w:lang w:val="kk-KZ"/>
              </w:rPr>
              <w:t>9</w:t>
            </w:r>
            <w:r w:rsidR="007A01F1" w:rsidRPr="00887A1A">
              <w:rPr>
                <w:rFonts w:cs="Times New Roman"/>
                <w:sz w:val="18"/>
                <w:szCs w:val="18"/>
                <w:lang w:val="kk-KZ"/>
              </w:rPr>
              <w:t>.202</w:t>
            </w:r>
            <w:r w:rsidR="00A33AE9" w:rsidRPr="00887A1A">
              <w:rPr>
                <w:rFonts w:cs="Times New Roman"/>
                <w:sz w:val="18"/>
                <w:szCs w:val="18"/>
                <w:lang w:val="kk-KZ"/>
              </w:rPr>
              <w:t>3</w:t>
            </w:r>
            <w:r w:rsidR="007A01F1" w:rsidRPr="00887A1A">
              <w:rPr>
                <w:rFonts w:cs="Times New Roman"/>
                <w:sz w:val="18"/>
                <w:szCs w:val="18"/>
                <w:lang w:val="kk-KZ"/>
              </w:rPr>
              <w:t xml:space="preserve"> ж. уақыты </w:t>
            </w:r>
            <w:r w:rsidR="00157F43" w:rsidRPr="00887A1A">
              <w:rPr>
                <w:rFonts w:cs="Times New Roman"/>
                <w:sz w:val="18"/>
                <w:szCs w:val="18"/>
                <w:lang w:val="kk-KZ"/>
              </w:rPr>
              <w:t>10</w:t>
            </w:r>
            <w:r w:rsidR="007A01F1" w:rsidRPr="00887A1A">
              <w:rPr>
                <w:rFonts w:cs="Times New Roman"/>
                <w:sz w:val="18"/>
                <w:szCs w:val="18"/>
                <w:lang w:val="kk-KZ"/>
              </w:rPr>
              <w:t>:</w:t>
            </w:r>
            <w:r w:rsidR="00B42267" w:rsidRPr="00887A1A">
              <w:rPr>
                <w:rFonts w:cs="Times New Roman"/>
                <w:sz w:val="18"/>
                <w:szCs w:val="18"/>
                <w:lang w:val="kk-KZ"/>
              </w:rPr>
              <w:t>00</w:t>
            </w:r>
            <w:r w:rsidR="007A01F1" w:rsidRPr="00887A1A">
              <w:rPr>
                <w:rFonts w:cs="Times New Roman"/>
                <w:sz w:val="18"/>
                <w:szCs w:val="18"/>
                <w:lang w:val="kk-KZ"/>
              </w:rPr>
              <w:t xml:space="preserve"> сағат, ашылу орны: Алматы қаласы, Алмалы ауданы, Желтоқсан көшесі, 51, 201 кабинет.</w:t>
            </w:r>
          </w:p>
          <w:p w:rsidR="007A01F1" w:rsidRDefault="007A01F1" w:rsidP="00F65F58">
            <w:pPr>
              <w:jc w:val="both"/>
              <w:rPr>
                <w:rFonts w:cs="Times New Roman"/>
                <w:b/>
                <w:sz w:val="18"/>
                <w:szCs w:val="18"/>
                <w:lang w:val="kk-KZ"/>
              </w:rPr>
            </w:pPr>
            <w:r w:rsidRPr="00887A1A">
              <w:rPr>
                <w:rFonts w:cs="Times New Roman"/>
                <w:sz w:val="18"/>
                <w:szCs w:val="18"/>
                <w:lang w:val="kk-KZ"/>
              </w:rPr>
              <w:t xml:space="preserve">           </w:t>
            </w:r>
            <w:r w:rsidRPr="00887A1A">
              <w:rPr>
                <w:rFonts w:cs="Times New Roman"/>
                <w:b/>
                <w:sz w:val="18"/>
                <w:szCs w:val="18"/>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C92224" w:rsidRPr="00EC52F2" w:rsidRDefault="00C92224" w:rsidP="00F65F58">
            <w:pPr>
              <w:jc w:val="both"/>
              <w:rPr>
                <w:rFonts w:cs="Times New Roman"/>
                <w:b/>
                <w:color w:val="000000" w:themeColor="text1"/>
                <w:sz w:val="18"/>
                <w:szCs w:val="18"/>
                <w:lang w:val="kk-KZ"/>
              </w:rPr>
            </w:pPr>
            <w:r>
              <w:rPr>
                <w:rFonts w:cs="Times New Roman"/>
                <w:b/>
                <w:sz w:val="18"/>
                <w:szCs w:val="18"/>
                <w:lang w:val="kk-KZ"/>
              </w:rPr>
              <w:t xml:space="preserve">         </w:t>
            </w:r>
            <w:r w:rsidRPr="00C92224">
              <w:rPr>
                <w:rFonts w:cs="Times New Roman"/>
                <w:b/>
                <w:sz w:val="18"/>
                <w:szCs w:val="18"/>
                <w:lang w:val="kk-KZ"/>
              </w:rPr>
              <w:t>Сатып алуға қатысуға құжат</w:t>
            </w:r>
            <w:r>
              <w:rPr>
                <w:rFonts w:cs="Times New Roman"/>
                <w:b/>
                <w:sz w:val="18"/>
                <w:szCs w:val="18"/>
                <w:lang w:val="kk-KZ"/>
              </w:rPr>
              <w:t>тарды (конвертті) тапсыру үшін Ә</w:t>
            </w:r>
            <w:r w:rsidRPr="00C92224">
              <w:rPr>
                <w:rFonts w:cs="Times New Roman"/>
                <w:b/>
                <w:sz w:val="18"/>
                <w:szCs w:val="18"/>
                <w:lang w:val="kk-KZ"/>
              </w:rPr>
              <w:t>леуетті өнім беруші 201-кабинетте</w:t>
            </w:r>
            <w:r>
              <w:rPr>
                <w:rFonts w:cs="Times New Roman"/>
                <w:b/>
                <w:sz w:val="18"/>
                <w:szCs w:val="18"/>
                <w:lang w:val="kk-KZ"/>
              </w:rPr>
              <w:t>гі</w:t>
            </w:r>
            <w:r w:rsidRPr="00C92224">
              <w:rPr>
                <w:rFonts w:cs="Times New Roman"/>
                <w:b/>
                <w:sz w:val="18"/>
                <w:szCs w:val="18"/>
                <w:lang w:val="kk-KZ"/>
              </w:rPr>
              <w:t xml:space="preserve"> келіп түскен конверттерді тіркеу журналында тіркелуге </w:t>
            </w:r>
            <w:r w:rsidRPr="00EC52F2">
              <w:rPr>
                <w:rFonts w:cs="Times New Roman"/>
                <w:b/>
                <w:color w:val="000000" w:themeColor="text1"/>
                <w:sz w:val="18"/>
                <w:szCs w:val="18"/>
                <w:lang w:val="kk-KZ"/>
              </w:rPr>
              <w:t>міндетті.</w:t>
            </w:r>
          </w:p>
          <w:p w:rsidR="00AF229F" w:rsidRDefault="00EC52F2" w:rsidP="00F65F58">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00AF229F" w:rsidRPr="00AF229F">
              <w:rPr>
                <w:rFonts w:cs="Times New Roman"/>
                <w:color w:val="000000" w:themeColor="text1"/>
                <w:sz w:val="18"/>
                <w:szCs w:val="18"/>
                <w:lang w:val="kk-KZ"/>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AF229F" w:rsidRDefault="00E469EA" w:rsidP="00F21401">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00AF229F" w:rsidRPr="00AF229F">
              <w:rPr>
                <w:rFonts w:cs="Times New Roman"/>
                <w:color w:val="000000" w:themeColor="text1"/>
                <w:sz w:val="18"/>
                <w:szCs w:val="18"/>
                <w:lang w:val="kk-KZ"/>
              </w:rPr>
              <w:t>Әлеуетті өнім берушінің баға ұсынысын ұсынуы осы Қағидалардың 5 және (немесе) 6-қосымшасына сәйкес нысан бойынша дәрілік заттарды және (немесе) медициналық бұйымдарды жеткізуді жүзеге асыруға немесе сұрау салу талаптарын және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 Ең төмен баға ұсынысын ұсынған әлеуетті өнім беруші жеңімпаз болып танылады.</w:t>
            </w:r>
          </w:p>
          <w:p w:rsidR="00AF229F" w:rsidRPr="00AF229F" w:rsidRDefault="00AF229F" w:rsidP="00AF229F">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AF229F">
              <w:rPr>
                <w:rFonts w:cs="Times New Roman"/>
                <w:color w:val="000000" w:themeColor="text1"/>
                <w:sz w:val="18"/>
                <w:szCs w:val="18"/>
                <w:lang w:val="kk-KZ"/>
              </w:rPr>
              <w:t>Баға ұсыныстары болмаған кезде баға ұсыныстарын сұрату тәсілімен сатып алу өтпеді деп танылады.</w:t>
            </w:r>
          </w:p>
          <w:p w:rsidR="00AF229F" w:rsidRPr="00AF229F" w:rsidRDefault="00AF229F" w:rsidP="00AF229F">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AF229F">
              <w:rPr>
                <w:rFonts w:cs="Times New Roman"/>
                <w:color w:val="000000" w:themeColor="text1"/>
                <w:sz w:val="18"/>
                <w:szCs w:val="18"/>
                <w:lang w:val="kk-KZ"/>
              </w:rPr>
              <w:t>Баға ұсыныстары бірдей ұсынылған жағдайларда баға ұсынысын бірінші болып ұсынған әлеуетті өнім беруші жеңімпаз болып танылады.</w:t>
            </w:r>
          </w:p>
          <w:p w:rsidR="007A01F1" w:rsidRPr="003D3079" w:rsidRDefault="00AF229F" w:rsidP="00AF229F">
            <w:pPr>
              <w:jc w:val="both"/>
              <w:rPr>
                <w:rFonts w:cs="Times New Roman"/>
                <w:b/>
                <w:color w:val="000000" w:themeColor="text1"/>
                <w:sz w:val="18"/>
                <w:szCs w:val="18"/>
                <w:lang w:val="kk-KZ"/>
              </w:rPr>
            </w:pPr>
            <w:r>
              <w:rPr>
                <w:rFonts w:cs="Times New Roman"/>
                <w:color w:val="000000" w:themeColor="text1"/>
                <w:sz w:val="18"/>
                <w:szCs w:val="18"/>
                <w:lang w:val="kk-KZ"/>
              </w:rPr>
              <w:t xml:space="preserve">          </w:t>
            </w:r>
            <w:r w:rsidRPr="00AF229F">
              <w:rPr>
                <w:rFonts w:cs="Times New Roman"/>
                <w:color w:val="000000" w:themeColor="text1"/>
                <w:sz w:val="18"/>
                <w:szCs w:val="18"/>
                <w:lang w:val="kk-KZ"/>
              </w:rPr>
              <w:t>Баға ұсыныстарын сұрату тәсілімен сатып алуға баға ұсынысы мен құжаттары осы Қағидалардың 80-тармағына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r w:rsidR="00F21401" w:rsidRPr="003D3079">
              <w:rPr>
                <w:rFonts w:cs="Times New Roman"/>
                <w:color w:val="000000" w:themeColor="text1"/>
                <w:sz w:val="18"/>
                <w:szCs w:val="18"/>
                <w:lang w:val="kk-KZ"/>
              </w:rPr>
              <w:t xml:space="preserve">         </w:t>
            </w:r>
            <w:r w:rsidRPr="00AF229F">
              <w:rPr>
                <w:rFonts w:cs="Times New Roman"/>
                <w:b/>
                <w:color w:val="000000" w:themeColor="text1"/>
                <w:sz w:val="18"/>
                <w:szCs w:val="18"/>
                <w:lang w:val="kk-KZ"/>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CB0271" w:rsidRPr="003D3079" w:rsidRDefault="00E469EA" w:rsidP="00CB0271">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00CB0271" w:rsidRPr="003D3079">
              <w:rPr>
                <w:rFonts w:cs="Times New Roman"/>
                <w:color w:val="000000" w:themeColor="text1"/>
                <w:sz w:val="18"/>
                <w:szCs w:val="18"/>
                <w:lang w:val="kk-KZ"/>
              </w:rPr>
              <w:t xml:space="preserve">1) </w:t>
            </w:r>
            <w:r w:rsidRPr="00E469EA">
              <w:rPr>
                <w:rFonts w:cs="Times New Roman"/>
                <w:color w:val="000000" w:themeColor="text1"/>
                <w:sz w:val="18"/>
                <w:szCs w:val="18"/>
                <w:lang w:val="kk-KZ"/>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w:t>
            </w:r>
            <w:r w:rsidRPr="00E469EA">
              <w:rPr>
                <w:rFonts w:cs="Times New Roman"/>
                <w:color w:val="000000" w:themeColor="text1"/>
                <w:sz w:val="18"/>
                <w:szCs w:val="18"/>
                <w:lang w:val="kk-KZ"/>
              </w:rPr>
              <w:lastRenderedPageBreak/>
              <w:t>(немесе)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(жіберілген)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E469EA" w:rsidRPr="00E469EA"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Жеңімпаз осы Қағидалардың шарттарына сәйкес келмеген жағдайда баға ұсыныстары тәсілімен сатып алу өтпеді деп танылады</w:t>
            </w:r>
          </w:p>
          <w:p w:rsidR="007A01F1" w:rsidRDefault="00E469EA" w:rsidP="00E469EA">
            <w:pPr>
              <w:jc w:val="both"/>
              <w:rPr>
                <w:rFonts w:cs="Times New Roman"/>
                <w:color w:val="000000" w:themeColor="text1"/>
                <w:sz w:val="18"/>
                <w:szCs w:val="18"/>
                <w:lang w:val="kk-KZ"/>
              </w:rPr>
            </w:pPr>
            <w:r>
              <w:rPr>
                <w:rFonts w:cs="Times New Roman"/>
                <w:color w:val="000000" w:themeColor="text1"/>
                <w:sz w:val="18"/>
                <w:szCs w:val="18"/>
                <w:lang w:val="kk-KZ"/>
              </w:rPr>
              <w:t xml:space="preserve">       </w:t>
            </w:r>
            <w:r w:rsidRPr="00E469EA">
              <w:rPr>
                <w:rFonts w:cs="Times New Roman"/>
                <w:color w:val="000000" w:themeColor="text1"/>
                <w:sz w:val="18"/>
                <w:szCs w:val="18"/>
                <w:lang w:val="kk-KZ"/>
              </w:rPr>
              <w:t>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E469EA" w:rsidRPr="003D3079" w:rsidRDefault="00E469EA" w:rsidP="00E469EA">
            <w:pPr>
              <w:jc w:val="both"/>
              <w:rPr>
                <w:rFonts w:cs="Times New Roman"/>
                <w:sz w:val="18"/>
                <w:szCs w:val="18"/>
                <w:lang w:val="kk-KZ"/>
              </w:rPr>
            </w:pPr>
            <w:r>
              <w:rPr>
                <w:rFonts w:cs="Times New Roman"/>
                <w:sz w:val="18"/>
                <w:szCs w:val="18"/>
                <w:lang w:val="kk-KZ"/>
              </w:rPr>
              <w:t xml:space="preserve">       </w:t>
            </w:r>
            <w:r w:rsidRPr="00E469EA">
              <w:rPr>
                <w:rFonts w:cs="Times New Roman"/>
                <w:sz w:val="18"/>
                <w:szCs w:val="18"/>
                <w:lang w:val="kk-KZ"/>
              </w:rPr>
              <w:t>Қол қойылған сатып алу шартын, фармацевтикалық қызметтер көрсетуге арналған шартты көрсетілген мерзімде ұсынбау оны жасасудан бас тарту (шарт жасасудан жалтару) болып есептеледі. Бас тартуды қарау мерзімі 2 (екі) жұмыс күнінен аспайды.</w:t>
            </w:r>
          </w:p>
        </w:tc>
        <w:tc>
          <w:tcPr>
            <w:tcW w:w="5104" w:type="dxa"/>
          </w:tcPr>
          <w:p w:rsidR="0091217A" w:rsidRPr="003D3079" w:rsidRDefault="0091217A" w:rsidP="00F65F58">
            <w:pPr>
              <w:jc w:val="both"/>
              <w:rPr>
                <w:rFonts w:cs="Times New Roman"/>
                <w:b/>
                <w:sz w:val="18"/>
                <w:szCs w:val="18"/>
                <w:lang w:val="kk-KZ"/>
              </w:rPr>
            </w:pPr>
          </w:p>
          <w:p w:rsidR="007A01F1" w:rsidRPr="00AF229F" w:rsidRDefault="007A01F1" w:rsidP="00F65F58">
            <w:pPr>
              <w:jc w:val="both"/>
              <w:rPr>
                <w:rFonts w:cs="Times New Roman"/>
                <w:sz w:val="18"/>
                <w:szCs w:val="18"/>
              </w:rPr>
            </w:pPr>
            <w:r w:rsidRPr="003B606E">
              <w:rPr>
                <w:rFonts w:cs="Times New Roman"/>
                <w:b/>
                <w:sz w:val="18"/>
                <w:szCs w:val="18"/>
              </w:rPr>
              <w:t>Выделенная сумма</w:t>
            </w:r>
            <w:r w:rsidRPr="003B606E">
              <w:rPr>
                <w:rFonts w:cs="Times New Roman"/>
                <w:sz w:val="18"/>
                <w:szCs w:val="18"/>
              </w:rPr>
              <w:t xml:space="preserve"> </w:t>
            </w:r>
            <w:r w:rsidR="002F6F46" w:rsidRPr="002F6F46">
              <w:rPr>
                <w:rFonts w:cs="Times New Roman"/>
                <w:sz w:val="18"/>
                <w:szCs w:val="18"/>
                <w:lang w:val="kk-KZ"/>
              </w:rPr>
              <w:t>5 275 200</w:t>
            </w:r>
            <w:r w:rsidR="00EC52F2">
              <w:rPr>
                <w:rFonts w:cs="Times New Roman"/>
                <w:sz w:val="18"/>
                <w:szCs w:val="18"/>
                <w:lang w:val="kk-KZ"/>
              </w:rPr>
              <w:t>,</w:t>
            </w:r>
            <w:r w:rsidR="002F6F46">
              <w:rPr>
                <w:rFonts w:cs="Times New Roman"/>
                <w:sz w:val="18"/>
                <w:szCs w:val="18"/>
                <w:lang w:val="kk-KZ"/>
              </w:rPr>
              <w:t>00</w:t>
            </w:r>
            <w:r w:rsidR="0078134E" w:rsidRPr="003B606E">
              <w:rPr>
                <w:rFonts w:cs="Times New Roman"/>
                <w:sz w:val="18"/>
                <w:szCs w:val="18"/>
              </w:rPr>
              <w:t xml:space="preserve"> </w:t>
            </w:r>
            <w:r w:rsidRPr="003B606E">
              <w:rPr>
                <w:rFonts w:cs="Times New Roman"/>
                <w:sz w:val="18"/>
                <w:szCs w:val="18"/>
              </w:rPr>
              <w:t>(</w:t>
            </w:r>
            <w:r w:rsidR="002F6F46" w:rsidRPr="002F6F46">
              <w:rPr>
                <w:rFonts w:cs="Times New Roman"/>
                <w:sz w:val="18"/>
                <w:szCs w:val="18"/>
              </w:rPr>
              <w:t>пять миллионов двести семьдесят пять тысяч двести</w:t>
            </w:r>
            <w:r w:rsidRPr="00AF229F">
              <w:rPr>
                <w:rFonts w:cs="Times New Roman"/>
                <w:sz w:val="18"/>
                <w:szCs w:val="18"/>
              </w:rPr>
              <w:t>) тенге.</w:t>
            </w:r>
          </w:p>
          <w:p w:rsidR="007A01F1" w:rsidRPr="00AF229F" w:rsidRDefault="003C20FD" w:rsidP="00F65F58">
            <w:pPr>
              <w:jc w:val="both"/>
              <w:rPr>
                <w:rFonts w:cs="Times New Roman"/>
                <w:sz w:val="18"/>
                <w:szCs w:val="18"/>
              </w:rPr>
            </w:pPr>
            <w:r w:rsidRPr="00AF229F">
              <w:rPr>
                <w:rFonts w:cs="Times New Roman"/>
                <w:b/>
                <w:sz w:val="18"/>
                <w:szCs w:val="18"/>
              </w:rPr>
              <w:t>Срок п</w:t>
            </w:r>
            <w:r w:rsidR="007A01F1" w:rsidRPr="00AF229F">
              <w:rPr>
                <w:rFonts w:cs="Times New Roman"/>
                <w:b/>
                <w:sz w:val="18"/>
                <w:szCs w:val="18"/>
              </w:rPr>
              <w:t>оставк</w:t>
            </w:r>
            <w:r w:rsidRPr="00AF229F">
              <w:rPr>
                <w:rFonts w:cs="Times New Roman"/>
                <w:b/>
                <w:sz w:val="18"/>
                <w:szCs w:val="18"/>
              </w:rPr>
              <w:t>и</w:t>
            </w:r>
            <w:r w:rsidR="007A01F1" w:rsidRPr="00AF229F">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AF229F" w:rsidRDefault="007A01F1" w:rsidP="00F65F58">
            <w:pPr>
              <w:jc w:val="both"/>
              <w:rPr>
                <w:rFonts w:cs="Times New Roman"/>
                <w:sz w:val="18"/>
                <w:szCs w:val="18"/>
              </w:rPr>
            </w:pPr>
            <w:r w:rsidRPr="00AF229F">
              <w:rPr>
                <w:rFonts w:cs="Times New Roman"/>
                <w:b/>
                <w:sz w:val="18"/>
                <w:szCs w:val="18"/>
              </w:rPr>
              <w:t>Место поставки</w:t>
            </w:r>
            <w:r w:rsidRPr="00AF229F">
              <w:rPr>
                <w:rFonts w:cs="Times New Roman"/>
                <w:sz w:val="18"/>
                <w:szCs w:val="18"/>
              </w:rPr>
              <w:t xml:space="preserve"> товара: АО «Национальный научный центр хирургии им. А.Н. </w:t>
            </w:r>
            <w:proofErr w:type="spellStart"/>
            <w:r w:rsidRPr="00AF229F">
              <w:rPr>
                <w:rFonts w:cs="Times New Roman"/>
                <w:sz w:val="18"/>
                <w:szCs w:val="18"/>
              </w:rPr>
              <w:t>Сызганова</w:t>
            </w:r>
            <w:proofErr w:type="spellEnd"/>
            <w:r w:rsidRPr="00AF229F">
              <w:rPr>
                <w:rFonts w:cs="Times New Roman"/>
                <w:sz w:val="18"/>
                <w:szCs w:val="18"/>
              </w:rPr>
              <w:t xml:space="preserve">», г. Алматы, </w:t>
            </w:r>
            <w:proofErr w:type="spellStart"/>
            <w:r w:rsidRPr="00AF229F">
              <w:rPr>
                <w:rFonts w:cs="Times New Roman"/>
                <w:sz w:val="18"/>
                <w:szCs w:val="18"/>
              </w:rPr>
              <w:t>Алмалинский</w:t>
            </w:r>
            <w:proofErr w:type="spellEnd"/>
            <w:r w:rsidRPr="00AF229F">
              <w:rPr>
                <w:rFonts w:cs="Times New Roman"/>
                <w:sz w:val="18"/>
                <w:szCs w:val="18"/>
              </w:rPr>
              <w:t xml:space="preserve"> р/н, ул. </w:t>
            </w:r>
            <w:proofErr w:type="spellStart"/>
            <w:r w:rsidRPr="00AF229F">
              <w:rPr>
                <w:rFonts w:cs="Times New Roman"/>
                <w:sz w:val="18"/>
                <w:szCs w:val="18"/>
              </w:rPr>
              <w:t>Желтоксан</w:t>
            </w:r>
            <w:proofErr w:type="spellEnd"/>
            <w:r w:rsidRPr="00AF229F">
              <w:rPr>
                <w:rFonts w:cs="Times New Roman"/>
                <w:sz w:val="18"/>
                <w:szCs w:val="18"/>
              </w:rPr>
              <w:t>, 62, аптечный склад.</w:t>
            </w:r>
          </w:p>
          <w:p w:rsidR="007A01F1" w:rsidRPr="002F6F46" w:rsidRDefault="0017111C" w:rsidP="0017111C">
            <w:pPr>
              <w:jc w:val="both"/>
              <w:rPr>
                <w:b/>
                <w:sz w:val="18"/>
                <w:szCs w:val="18"/>
              </w:rPr>
            </w:pPr>
            <w:r w:rsidRPr="00AF229F">
              <w:rPr>
                <w:b/>
                <w:color w:val="000000"/>
                <w:sz w:val="18"/>
                <w:szCs w:val="18"/>
              </w:rPr>
              <w:t>Место представления (приема) документов и окончательный срок подачи ценовых</w:t>
            </w:r>
            <w:r w:rsidR="002F6F46">
              <w:rPr>
                <w:b/>
                <w:sz w:val="18"/>
                <w:szCs w:val="18"/>
                <w:lang w:val="kk-KZ"/>
              </w:rPr>
              <w:t xml:space="preserve"> </w:t>
            </w:r>
            <w:r w:rsidRPr="00AF229F">
              <w:rPr>
                <w:b/>
                <w:color w:val="000000"/>
                <w:sz w:val="18"/>
                <w:szCs w:val="18"/>
              </w:rPr>
              <w:t>предложений</w:t>
            </w:r>
            <w:r w:rsidR="007A01F1" w:rsidRPr="00AF229F">
              <w:rPr>
                <w:rFonts w:cs="Times New Roman"/>
                <w:b/>
                <w:sz w:val="18"/>
                <w:szCs w:val="18"/>
              </w:rPr>
              <w:t>:</w:t>
            </w:r>
            <w:r w:rsidR="007A01F1" w:rsidRPr="00AF229F">
              <w:rPr>
                <w:rFonts w:cs="Times New Roman"/>
                <w:sz w:val="18"/>
                <w:szCs w:val="18"/>
              </w:rPr>
              <w:t xml:space="preserve"> г. Алматы, </w:t>
            </w:r>
            <w:proofErr w:type="spellStart"/>
            <w:r w:rsidR="007A01F1" w:rsidRPr="00AF229F">
              <w:rPr>
                <w:rFonts w:cs="Times New Roman"/>
                <w:sz w:val="18"/>
                <w:szCs w:val="18"/>
              </w:rPr>
              <w:t>Алмалинский</w:t>
            </w:r>
            <w:proofErr w:type="spellEnd"/>
            <w:r w:rsidR="007A01F1" w:rsidRPr="00AF229F">
              <w:rPr>
                <w:rFonts w:cs="Times New Roman"/>
                <w:sz w:val="18"/>
                <w:szCs w:val="18"/>
              </w:rPr>
              <w:t xml:space="preserve"> р/н, ул. </w:t>
            </w:r>
            <w:proofErr w:type="spellStart"/>
            <w:r w:rsidR="007A01F1" w:rsidRPr="00AF229F">
              <w:rPr>
                <w:rFonts w:cs="Times New Roman"/>
                <w:sz w:val="18"/>
                <w:szCs w:val="18"/>
              </w:rPr>
              <w:t>Желтоксан</w:t>
            </w:r>
            <w:proofErr w:type="spellEnd"/>
            <w:r w:rsidR="007A01F1" w:rsidRPr="00AF229F">
              <w:rPr>
                <w:rFonts w:cs="Times New Roman"/>
                <w:sz w:val="18"/>
                <w:szCs w:val="18"/>
              </w:rPr>
              <w:t xml:space="preserve">, 51, кабинет 201, дата </w:t>
            </w:r>
            <w:r w:rsidR="00E469EA">
              <w:rPr>
                <w:rFonts w:cs="Times New Roman"/>
                <w:sz w:val="18"/>
                <w:szCs w:val="18"/>
                <w:lang w:val="kk-KZ"/>
              </w:rPr>
              <w:t>2</w:t>
            </w:r>
            <w:r w:rsidR="00623E3C" w:rsidRPr="00623E3C">
              <w:rPr>
                <w:rFonts w:cs="Times New Roman"/>
                <w:sz w:val="18"/>
                <w:szCs w:val="18"/>
              </w:rPr>
              <w:t>7</w:t>
            </w:r>
            <w:r w:rsidR="007A01F1" w:rsidRPr="00AF229F">
              <w:rPr>
                <w:rFonts w:cs="Times New Roman"/>
                <w:sz w:val="18"/>
                <w:szCs w:val="18"/>
              </w:rPr>
              <w:t>.</w:t>
            </w:r>
            <w:r w:rsidR="006E563B" w:rsidRPr="00AF229F">
              <w:rPr>
                <w:rFonts w:cs="Times New Roman"/>
                <w:sz w:val="18"/>
                <w:szCs w:val="18"/>
              </w:rPr>
              <w:t>0</w:t>
            </w:r>
            <w:r w:rsidR="00975C02" w:rsidRPr="00AF229F">
              <w:rPr>
                <w:rFonts w:cs="Times New Roman"/>
                <w:sz w:val="18"/>
                <w:szCs w:val="18"/>
              </w:rPr>
              <w:t>9</w:t>
            </w:r>
            <w:r w:rsidR="007A01F1" w:rsidRPr="00AF229F">
              <w:rPr>
                <w:rFonts w:cs="Times New Roman"/>
                <w:sz w:val="18"/>
                <w:szCs w:val="18"/>
              </w:rPr>
              <w:t>.202</w:t>
            </w:r>
            <w:r w:rsidR="00A33AE9" w:rsidRPr="00AF229F">
              <w:rPr>
                <w:rFonts w:cs="Times New Roman"/>
                <w:sz w:val="18"/>
                <w:szCs w:val="18"/>
              </w:rPr>
              <w:t>3</w:t>
            </w:r>
            <w:r w:rsidR="007A01F1" w:rsidRPr="00AF229F">
              <w:rPr>
                <w:rFonts w:cs="Times New Roman"/>
                <w:sz w:val="18"/>
                <w:szCs w:val="18"/>
              </w:rPr>
              <w:t xml:space="preserve"> г. время: </w:t>
            </w:r>
            <w:r w:rsidR="00157F43" w:rsidRPr="00AF229F">
              <w:rPr>
                <w:rFonts w:cs="Times New Roman"/>
                <w:sz w:val="18"/>
                <w:szCs w:val="18"/>
              </w:rPr>
              <w:t>09</w:t>
            </w:r>
            <w:r w:rsidR="007A01F1" w:rsidRPr="00AF229F">
              <w:rPr>
                <w:rFonts w:cs="Times New Roman"/>
                <w:sz w:val="18"/>
                <w:szCs w:val="18"/>
              </w:rPr>
              <w:t>:00 часов.</w:t>
            </w:r>
          </w:p>
          <w:p w:rsidR="007A01F1" w:rsidRPr="00AF229F" w:rsidRDefault="007A01F1" w:rsidP="00F65F58">
            <w:pPr>
              <w:jc w:val="both"/>
              <w:rPr>
                <w:rFonts w:cs="Times New Roman"/>
                <w:sz w:val="18"/>
                <w:szCs w:val="18"/>
              </w:rPr>
            </w:pPr>
            <w:r w:rsidRPr="00AF229F">
              <w:rPr>
                <w:rFonts w:cs="Times New Roman"/>
                <w:b/>
                <w:sz w:val="18"/>
                <w:szCs w:val="18"/>
              </w:rPr>
              <w:t xml:space="preserve">Дата и время </w:t>
            </w:r>
            <w:r w:rsidR="0017111C" w:rsidRPr="00AF229F">
              <w:rPr>
                <w:b/>
                <w:color w:val="000000"/>
                <w:sz w:val="18"/>
                <w:szCs w:val="18"/>
              </w:rPr>
              <w:t>рассмотрения</w:t>
            </w:r>
            <w:r w:rsidR="0017111C" w:rsidRPr="00AF229F">
              <w:rPr>
                <w:color w:val="000000"/>
                <w:sz w:val="18"/>
                <w:szCs w:val="18"/>
              </w:rPr>
              <w:t xml:space="preserve"> </w:t>
            </w:r>
            <w:r w:rsidRPr="00AF229F">
              <w:rPr>
                <w:rFonts w:cs="Times New Roman"/>
                <w:b/>
                <w:sz w:val="18"/>
                <w:szCs w:val="18"/>
              </w:rPr>
              <w:t>ценовых предложений</w:t>
            </w:r>
            <w:r w:rsidRPr="00AF229F">
              <w:rPr>
                <w:rFonts w:cs="Times New Roman"/>
                <w:sz w:val="18"/>
                <w:szCs w:val="18"/>
              </w:rPr>
              <w:t xml:space="preserve">: дата </w:t>
            </w:r>
            <w:r w:rsidR="00E469EA">
              <w:rPr>
                <w:rFonts w:cs="Times New Roman"/>
                <w:sz w:val="18"/>
                <w:szCs w:val="18"/>
                <w:lang w:val="kk-KZ"/>
              </w:rPr>
              <w:t>2</w:t>
            </w:r>
            <w:r w:rsidR="00623E3C" w:rsidRPr="00623E3C">
              <w:rPr>
                <w:rFonts w:cs="Times New Roman"/>
                <w:sz w:val="18"/>
                <w:szCs w:val="18"/>
              </w:rPr>
              <w:t>7</w:t>
            </w:r>
            <w:r w:rsidRPr="00AF229F">
              <w:rPr>
                <w:rFonts w:cs="Times New Roman"/>
                <w:sz w:val="18"/>
                <w:szCs w:val="18"/>
              </w:rPr>
              <w:t>.</w:t>
            </w:r>
            <w:r w:rsidR="00B84CAE" w:rsidRPr="00AF229F">
              <w:rPr>
                <w:rFonts w:cs="Times New Roman"/>
                <w:sz w:val="18"/>
                <w:szCs w:val="18"/>
              </w:rPr>
              <w:t>0</w:t>
            </w:r>
            <w:r w:rsidR="00975C02" w:rsidRPr="00AF229F">
              <w:rPr>
                <w:rFonts w:cs="Times New Roman"/>
                <w:sz w:val="18"/>
                <w:szCs w:val="18"/>
              </w:rPr>
              <w:t>9</w:t>
            </w:r>
            <w:r w:rsidRPr="00AF229F">
              <w:rPr>
                <w:rFonts w:cs="Times New Roman"/>
                <w:sz w:val="18"/>
                <w:szCs w:val="18"/>
              </w:rPr>
              <w:t>.202</w:t>
            </w:r>
            <w:r w:rsidR="00A33AE9" w:rsidRPr="00AF229F">
              <w:rPr>
                <w:rFonts w:cs="Times New Roman"/>
                <w:sz w:val="18"/>
                <w:szCs w:val="18"/>
              </w:rPr>
              <w:t>3</w:t>
            </w:r>
            <w:r w:rsidRPr="00AF229F">
              <w:rPr>
                <w:rFonts w:cs="Times New Roman"/>
                <w:sz w:val="18"/>
                <w:szCs w:val="18"/>
              </w:rPr>
              <w:t xml:space="preserve"> г. время </w:t>
            </w:r>
            <w:r w:rsidR="00157F43" w:rsidRPr="00AF229F">
              <w:rPr>
                <w:rFonts w:cs="Times New Roman"/>
                <w:sz w:val="18"/>
                <w:szCs w:val="18"/>
              </w:rPr>
              <w:t>10</w:t>
            </w:r>
            <w:r w:rsidRPr="00AF229F">
              <w:rPr>
                <w:rFonts w:cs="Times New Roman"/>
                <w:sz w:val="18"/>
                <w:szCs w:val="18"/>
              </w:rPr>
              <w:t>:</w:t>
            </w:r>
            <w:r w:rsidR="00B42267" w:rsidRPr="00AF229F">
              <w:rPr>
                <w:rFonts w:cs="Times New Roman"/>
                <w:sz w:val="18"/>
                <w:szCs w:val="18"/>
              </w:rPr>
              <w:t>00</w:t>
            </w:r>
            <w:r w:rsidRPr="00AF229F">
              <w:rPr>
                <w:rFonts w:cs="Times New Roman"/>
                <w:sz w:val="18"/>
                <w:szCs w:val="18"/>
              </w:rPr>
              <w:t xml:space="preserve"> часов, место вскрытия: г. Алматы, </w:t>
            </w:r>
            <w:proofErr w:type="spellStart"/>
            <w:r w:rsidRPr="00AF229F">
              <w:rPr>
                <w:rFonts w:cs="Times New Roman"/>
                <w:sz w:val="18"/>
                <w:szCs w:val="18"/>
              </w:rPr>
              <w:t>Алмалинский</w:t>
            </w:r>
            <w:proofErr w:type="spellEnd"/>
            <w:r w:rsidRPr="00AF229F">
              <w:rPr>
                <w:rFonts w:cs="Times New Roman"/>
                <w:sz w:val="18"/>
                <w:szCs w:val="18"/>
              </w:rPr>
              <w:t xml:space="preserve"> р/н, ул. </w:t>
            </w:r>
            <w:proofErr w:type="spellStart"/>
            <w:r w:rsidRPr="00AF229F">
              <w:rPr>
                <w:rFonts w:cs="Times New Roman"/>
                <w:sz w:val="18"/>
                <w:szCs w:val="18"/>
              </w:rPr>
              <w:t>Желтоксан</w:t>
            </w:r>
            <w:proofErr w:type="spellEnd"/>
            <w:r w:rsidRPr="00AF229F">
              <w:rPr>
                <w:rFonts w:cs="Times New Roman"/>
                <w:sz w:val="18"/>
                <w:szCs w:val="18"/>
              </w:rPr>
              <w:t>, 51, кабинет 201.</w:t>
            </w:r>
          </w:p>
          <w:p w:rsidR="007A01F1" w:rsidRPr="00AF229F" w:rsidRDefault="007A01F1" w:rsidP="00F65F58">
            <w:pPr>
              <w:ind w:firstLine="708"/>
              <w:jc w:val="both"/>
              <w:rPr>
                <w:rFonts w:cs="Times New Roman"/>
                <w:b/>
                <w:sz w:val="18"/>
                <w:szCs w:val="18"/>
                <w:lang w:val="kk-KZ"/>
              </w:rPr>
            </w:pPr>
            <w:r w:rsidRPr="00AF229F">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AF229F" w:rsidRDefault="00DF11B3" w:rsidP="00F65F58">
            <w:pPr>
              <w:ind w:firstLine="708"/>
              <w:jc w:val="both"/>
              <w:rPr>
                <w:rFonts w:cs="Times New Roman"/>
                <w:b/>
                <w:sz w:val="18"/>
                <w:szCs w:val="18"/>
              </w:rPr>
            </w:pPr>
            <w:r w:rsidRPr="00AF229F">
              <w:rPr>
                <w:rFonts w:cs="Times New Roman"/>
                <w:b/>
                <w:sz w:val="18"/>
                <w:szCs w:val="18"/>
                <w:lang w:val="kk-KZ"/>
              </w:rPr>
              <w:t xml:space="preserve">Для сдачи документов </w:t>
            </w:r>
            <w:r w:rsidRPr="00AF229F">
              <w:rPr>
                <w:rFonts w:cs="Times New Roman"/>
                <w:b/>
                <w:sz w:val="18"/>
                <w:szCs w:val="18"/>
              </w:rPr>
              <w:t>(конверта) на участие в закупке Потенциальный поставщик обязан зарегистрироваться в журнале регистрации поступивших конвертов в кабинете 201.</w:t>
            </w:r>
          </w:p>
          <w:p w:rsidR="00F257DD" w:rsidRPr="00AF229F" w:rsidRDefault="00AF229F" w:rsidP="00F257DD">
            <w:pPr>
              <w:jc w:val="both"/>
              <w:rPr>
                <w:rFonts w:eastAsia="Times New Roman" w:cs="Times New Roman"/>
                <w:kern w:val="0"/>
                <w:sz w:val="18"/>
                <w:szCs w:val="18"/>
                <w:lang w:eastAsia="en-US" w:bidi="ar-SA"/>
              </w:rPr>
            </w:pPr>
            <w:bookmarkStart w:id="0" w:name="z374"/>
            <w:r>
              <w:rPr>
                <w:color w:val="000000"/>
                <w:sz w:val="18"/>
                <w:szCs w:val="18"/>
                <w:lang w:val="kk-KZ"/>
              </w:rPr>
              <w:t xml:space="preserve">             </w:t>
            </w:r>
            <w:r w:rsidR="0017111C" w:rsidRPr="00AF229F">
              <w:rPr>
                <w:color w:val="000000"/>
                <w:sz w:val="18"/>
                <w:szCs w:val="18"/>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00F257DD" w:rsidRPr="00AF229F">
              <w:rPr>
                <w:rFonts w:eastAsia="Times New Roman" w:cs="Times New Roman"/>
                <w:color w:val="000000"/>
                <w:kern w:val="0"/>
                <w:sz w:val="18"/>
                <w:szCs w:val="18"/>
                <w:lang w:eastAsia="en-US" w:bidi="ar-SA"/>
              </w:rPr>
              <w:t>.</w:t>
            </w:r>
          </w:p>
          <w:p w:rsidR="007A01F1" w:rsidRPr="00AF229F" w:rsidRDefault="007A01F1" w:rsidP="00F65F58">
            <w:pPr>
              <w:ind w:firstLine="708"/>
              <w:jc w:val="both"/>
              <w:rPr>
                <w:rFonts w:cs="Times New Roman"/>
                <w:sz w:val="18"/>
                <w:szCs w:val="18"/>
              </w:rPr>
            </w:pPr>
            <w:bookmarkStart w:id="1" w:name="z375"/>
            <w:bookmarkEnd w:id="0"/>
            <w:r w:rsidRPr="00AF229F">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AF229F">
              <w:rPr>
                <w:sz w:val="18"/>
                <w:szCs w:val="18"/>
              </w:rPr>
              <w:t>согласно приложению 5 и (или) 6 настоящих Правил</w:t>
            </w:r>
            <w:bookmarkStart w:id="2" w:name="z386"/>
            <w:bookmarkEnd w:id="1"/>
            <w:r w:rsidR="00F257DD" w:rsidRPr="00AF229F">
              <w:rPr>
                <w:rFonts w:cs="Times New Roman"/>
                <w:sz w:val="18"/>
                <w:szCs w:val="18"/>
              </w:rPr>
              <w:t xml:space="preserve">. </w:t>
            </w:r>
            <w:r w:rsidR="00F257DD" w:rsidRPr="00AF229F">
              <w:rPr>
                <w:rFonts w:cs="Times New Roman"/>
                <w:sz w:val="18"/>
                <w:szCs w:val="18"/>
                <w:lang w:val="kk-KZ"/>
              </w:rPr>
              <w:t xml:space="preserve">   </w:t>
            </w:r>
            <w:r w:rsidRPr="00AF229F">
              <w:rPr>
                <w:rFonts w:cs="Times New Roman"/>
                <w:sz w:val="18"/>
                <w:szCs w:val="18"/>
              </w:rPr>
              <w:t>Победителем признается потенциальный поставщик, предложивший наименьшее ценовое предложение.</w:t>
            </w:r>
          </w:p>
          <w:p w:rsidR="0017111C" w:rsidRPr="00AF229F" w:rsidRDefault="000E02BE" w:rsidP="00F65F58">
            <w:pPr>
              <w:ind w:firstLine="708"/>
              <w:jc w:val="both"/>
              <w:rPr>
                <w:color w:val="000000"/>
                <w:sz w:val="18"/>
                <w:szCs w:val="18"/>
              </w:rPr>
            </w:pPr>
            <w:r w:rsidRPr="00AF229F">
              <w:rPr>
                <w:color w:val="000000"/>
                <w:sz w:val="18"/>
                <w:szCs w:val="18"/>
              </w:rPr>
              <w:t>При отсутствии ценовых предложений закуп способом запроса ценовых предложений признается несостоявшимся.</w:t>
            </w:r>
          </w:p>
          <w:p w:rsidR="007A01F1" w:rsidRPr="00AF229F" w:rsidRDefault="007A01F1" w:rsidP="00F65F58">
            <w:pPr>
              <w:jc w:val="both"/>
              <w:rPr>
                <w:rFonts w:cs="Times New Roman"/>
                <w:sz w:val="18"/>
                <w:szCs w:val="18"/>
              </w:rPr>
            </w:pPr>
            <w:bookmarkStart w:id="3" w:name="z383"/>
            <w:r w:rsidRPr="00AF229F">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AF229F" w:rsidRDefault="00EC52F2" w:rsidP="00EC52F2">
            <w:pPr>
              <w:jc w:val="both"/>
              <w:rPr>
                <w:sz w:val="18"/>
                <w:szCs w:val="18"/>
              </w:rPr>
            </w:pPr>
            <w:bookmarkStart w:id="4" w:name="z384"/>
            <w:bookmarkEnd w:id="3"/>
            <w:r w:rsidRPr="00AF229F">
              <w:rPr>
                <w:rFonts w:cs="Times New Roman"/>
                <w:sz w:val="18"/>
                <w:szCs w:val="18"/>
                <w:lang w:val="kk-KZ"/>
              </w:rPr>
              <w:t xml:space="preserve">         </w:t>
            </w:r>
            <w:r w:rsidR="007A01F1" w:rsidRPr="00AF229F">
              <w:rPr>
                <w:rFonts w:cs="Times New Roman"/>
                <w:sz w:val="18"/>
                <w:szCs w:val="18"/>
              </w:rPr>
              <w:t xml:space="preserve">В случае, когда в закупе способом запроса ценовых предложений принимает участие </w:t>
            </w:r>
            <w:r w:rsidR="008C2B56" w:rsidRPr="00AF229F">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2"/>
            <w:bookmarkEnd w:id="4"/>
          </w:p>
          <w:p w:rsidR="007A01F1" w:rsidRPr="00AF229F" w:rsidRDefault="00AF229F" w:rsidP="00F65F58">
            <w:pPr>
              <w:ind w:firstLine="708"/>
              <w:jc w:val="both"/>
              <w:rPr>
                <w:rFonts w:cs="Times New Roman"/>
                <w:b/>
                <w:sz w:val="18"/>
                <w:szCs w:val="18"/>
              </w:rPr>
            </w:pPr>
            <w:r w:rsidRPr="00AF229F">
              <w:rPr>
                <w:b/>
                <w:color w:val="000000"/>
                <w:sz w:val="18"/>
                <w:szCs w:val="18"/>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AF229F">
              <w:rPr>
                <w:rFonts w:cs="Times New Roman"/>
                <w:b/>
                <w:sz w:val="18"/>
                <w:szCs w:val="18"/>
              </w:rPr>
              <w:t>:</w:t>
            </w:r>
          </w:p>
          <w:p w:rsidR="00CB0271" w:rsidRPr="00AF229F" w:rsidRDefault="00CB0271" w:rsidP="00CB0271">
            <w:pPr>
              <w:jc w:val="both"/>
              <w:rPr>
                <w:rFonts w:cs="Times New Roman"/>
                <w:sz w:val="18"/>
                <w:szCs w:val="18"/>
              </w:rPr>
            </w:pPr>
            <w:bookmarkStart w:id="5" w:name="z400"/>
            <w:r w:rsidRPr="00AF229F">
              <w:rPr>
                <w:rFonts w:cs="Times New Roman"/>
                <w:sz w:val="18"/>
                <w:szCs w:val="18"/>
              </w:rPr>
              <w:t xml:space="preserve">      1) </w:t>
            </w:r>
            <w:r w:rsidR="008C2B56" w:rsidRPr="00AF229F">
              <w:rPr>
                <w:sz w:val="18"/>
                <w:szCs w:val="1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8C2B56" w:rsidRPr="00AF229F">
              <w:rPr>
                <w:sz w:val="18"/>
                <w:szCs w:val="18"/>
              </w:rPr>
              <w:lastRenderedPageBreak/>
              <w:t>прекурсоров</w:t>
            </w:r>
            <w:proofErr w:type="spellEnd"/>
            <w:r w:rsidR="008C2B56" w:rsidRPr="00AF229F">
              <w:rPr>
                <w:sz w:val="18"/>
                <w:szCs w:val="1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8C2B56" w:rsidRPr="00AF229F">
              <w:rPr>
                <w:sz w:val="18"/>
                <w:szCs w:val="18"/>
              </w:rPr>
              <w:t>прекурсоров</w:t>
            </w:r>
            <w:proofErr w:type="spellEnd"/>
            <w:r w:rsidR="008C2B56" w:rsidRPr="00AF229F">
              <w:rPr>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AF229F">
              <w:rPr>
                <w:rFonts w:cs="Times New Roman"/>
                <w:sz w:val="18"/>
                <w:szCs w:val="18"/>
              </w:rPr>
              <w:t>;</w:t>
            </w:r>
          </w:p>
          <w:p w:rsidR="00CB0271" w:rsidRPr="00AF229F" w:rsidRDefault="00CB0271" w:rsidP="00CB0271">
            <w:pPr>
              <w:jc w:val="both"/>
              <w:rPr>
                <w:rFonts w:cs="Times New Roman"/>
                <w:sz w:val="18"/>
                <w:szCs w:val="18"/>
              </w:rPr>
            </w:pPr>
            <w:bookmarkStart w:id="6" w:name="z401"/>
            <w:bookmarkEnd w:id="5"/>
            <w:r w:rsidRPr="00AF229F">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AF229F" w:rsidRDefault="00CB0271" w:rsidP="00CB0271">
            <w:pPr>
              <w:jc w:val="both"/>
              <w:rPr>
                <w:rFonts w:cs="Times New Roman"/>
                <w:sz w:val="18"/>
                <w:szCs w:val="18"/>
              </w:rPr>
            </w:pPr>
            <w:bookmarkStart w:id="7" w:name="z402"/>
            <w:bookmarkEnd w:id="6"/>
            <w:r w:rsidRPr="00AF229F">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AF229F" w:rsidRDefault="00CB0271" w:rsidP="00CB0271">
            <w:pPr>
              <w:jc w:val="both"/>
              <w:rPr>
                <w:rFonts w:cs="Times New Roman"/>
                <w:sz w:val="18"/>
                <w:szCs w:val="18"/>
              </w:rPr>
            </w:pPr>
            <w:bookmarkStart w:id="8" w:name="z403"/>
            <w:bookmarkEnd w:id="7"/>
            <w:r w:rsidRPr="00AF229F">
              <w:rPr>
                <w:rFonts w:cs="Times New Roman"/>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AF229F" w:rsidRDefault="00CB0271" w:rsidP="00CB0271">
            <w:pPr>
              <w:jc w:val="both"/>
              <w:rPr>
                <w:rFonts w:cs="Times New Roman"/>
                <w:sz w:val="18"/>
                <w:szCs w:val="18"/>
              </w:rPr>
            </w:pPr>
            <w:bookmarkStart w:id="9" w:name="z404"/>
            <w:bookmarkEnd w:id="8"/>
            <w:r w:rsidRPr="00AF229F">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AF229F" w:rsidRDefault="00CB0271" w:rsidP="00CB0271">
            <w:pPr>
              <w:jc w:val="both"/>
              <w:rPr>
                <w:rFonts w:cs="Times New Roman"/>
                <w:sz w:val="18"/>
                <w:szCs w:val="18"/>
              </w:rPr>
            </w:pPr>
            <w:bookmarkStart w:id="10" w:name="z405"/>
            <w:bookmarkEnd w:id="9"/>
            <w:r w:rsidRPr="00AF229F">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E469EA" w:rsidRDefault="007A01F1" w:rsidP="00F65F58">
            <w:pPr>
              <w:ind w:firstLine="708"/>
              <w:jc w:val="both"/>
              <w:rPr>
                <w:rFonts w:cs="Times New Roman"/>
                <w:sz w:val="18"/>
                <w:szCs w:val="18"/>
              </w:rPr>
            </w:pPr>
            <w:bookmarkStart w:id="11" w:name="z394"/>
            <w:bookmarkStart w:id="12" w:name="z388"/>
            <w:bookmarkEnd w:id="10"/>
            <w:r w:rsidRPr="00AF229F">
              <w:rPr>
                <w:rFonts w:cs="Times New Roman"/>
                <w:sz w:val="18"/>
                <w:szCs w:val="18"/>
              </w:rPr>
              <w:t xml:space="preserve">В случае </w:t>
            </w:r>
            <w:r w:rsidR="00AF229F" w:rsidRPr="00AF229F">
              <w:rPr>
                <w:sz w:val="18"/>
                <w:szCs w:val="18"/>
              </w:rPr>
              <w:t xml:space="preserve">несоответствии </w:t>
            </w:r>
            <w:r w:rsidR="00AF229F" w:rsidRPr="00AF229F">
              <w:rPr>
                <w:color w:val="000000"/>
                <w:sz w:val="18"/>
                <w:szCs w:val="18"/>
              </w:rPr>
              <w:t>победителя условиям настоящих Правил, закуп способом ценовых предложений признается несостоявшимся</w:t>
            </w:r>
            <w:bookmarkEnd w:id="11"/>
            <w:r w:rsidR="00AF229F" w:rsidRPr="00AF229F">
              <w:rPr>
                <w:rFonts w:cs="Times New Roman"/>
                <w:color w:val="FF0000"/>
                <w:sz w:val="18"/>
                <w:szCs w:val="18"/>
              </w:rPr>
              <w:t xml:space="preserve"> </w:t>
            </w:r>
          </w:p>
          <w:p w:rsidR="007A01F1" w:rsidRPr="00AF229F" w:rsidRDefault="007A01F1" w:rsidP="00F65F58">
            <w:pPr>
              <w:ind w:firstLine="708"/>
              <w:jc w:val="both"/>
              <w:rPr>
                <w:rFonts w:cs="Times New Roman"/>
                <w:sz w:val="18"/>
                <w:szCs w:val="18"/>
              </w:rPr>
            </w:pPr>
            <w:r w:rsidRPr="00AF229F">
              <w:rPr>
                <w:rFonts w:cs="Times New Roman"/>
                <w:sz w:val="18"/>
                <w:szCs w:val="18"/>
              </w:rPr>
              <w:t xml:space="preserve">В течение пяти </w:t>
            </w:r>
            <w:r w:rsidR="00CB0271" w:rsidRPr="00AF229F">
              <w:rPr>
                <w:rFonts w:cs="Times New Roman"/>
                <w:sz w:val="18"/>
                <w:szCs w:val="18"/>
              </w:rPr>
              <w:t>рабочих</w:t>
            </w:r>
            <w:r w:rsidRPr="00AF229F">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AF229F" w:rsidRPr="00AF229F" w:rsidRDefault="00AF229F" w:rsidP="00F65F58">
            <w:pPr>
              <w:ind w:firstLine="708"/>
              <w:jc w:val="both"/>
              <w:rPr>
                <w:rFonts w:cs="Times New Roman"/>
                <w:sz w:val="18"/>
                <w:szCs w:val="18"/>
              </w:rPr>
            </w:pPr>
            <w:r w:rsidRPr="00AF229F">
              <w:rPr>
                <w:color w:val="000000"/>
                <w:sz w:val="18"/>
                <w:szCs w:val="18"/>
              </w:rPr>
              <w:t>Непредставление в указанный срок подписанного договора закупа, договора на оказание фармацевтических услуг считаетс</w:t>
            </w:r>
            <w:bookmarkStart w:id="13" w:name="_GoBack"/>
            <w:bookmarkEnd w:id="13"/>
            <w:r w:rsidRPr="00AF229F">
              <w:rPr>
                <w:color w:val="000000"/>
                <w:sz w:val="18"/>
                <w:szCs w:val="18"/>
              </w:rPr>
              <w:t>я отказом от его заключения (уклонение от заключения договора). Срок рассмотрения отказа не превышает 2 (двух) рабочих дней.</w:t>
            </w:r>
          </w:p>
          <w:bookmarkEnd w:id="12"/>
          <w:p w:rsidR="007A01F1" w:rsidRPr="00DF11B3" w:rsidRDefault="007A01F1" w:rsidP="000F100B">
            <w:pPr>
              <w:ind w:firstLine="708"/>
              <w:jc w:val="both"/>
              <w:rPr>
                <w:rFonts w:cs="Times New Roman"/>
                <w:sz w:val="18"/>
                <w:szCs w:val="18"/>
              </w:rPr>
            </w:pPr>
          </w:p>
        </w:tc>
      </w:tr>
    </w:tbl>
    <w:p w:rsidR="00E4253F" w:rsidRPr="00DF11B3"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DF11B3" w:rsidTr="00F65F58">
        <w:tc>
          <w:tcPr>
            <w:tcW w:w="3085" w:type="dxa"/>
            <w:vAlign w:val="center"/>
          </w:tcPr>
          <w:p w:rsidR="007A01F1" w:rsidRPr="00E469EA" w:rsidRDefault="007A01F1" w:rsidP="00E469EA">
            <w:pPr>
              <w:pStyle w:val="a3"/>
              <w:rPr>
                <w:rFonts w:ascii="Times New Roman" w:hAnsi="Times New Roman"/>
                <w:b/>
                <w:sz w:val="20"/>
                <w:szCs w:val="20"/>
                <w:lang w:val="kk-KZ"/>
              </w:rPr>
            </w:pPr>
            <w:proofErr w:type="spellStart"/>
            <w:r w:rsidRPr="00DF11B3">
              <w:rPr>
                <w:rFonts w:ascii="Times New Roman" w:hAnsi="Times New Roman"/>
                <w:b/>
                <w:sz w:val="20"/>
                <w:szCs w:val="20"/>
              </w:rPr>
              <w:t>Мемлекеттік</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сатып</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алу</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бойынша</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бөлім</w:t>
            </w:r>
            <w:proofErr w:type="spellEnd"/>
            <w:r w:rsidRPr="00DF11B3">
              <w:rPr>
                <w:rFonts w:ascii="Times New Roman" w:hAnsi="Times New Roman"/>
                <w:b/>
                <w:sz w:val="20"/>
                <w:szCs w:val="20"/>
              </w:rPr>
              <w:t xml:space="preserve"> </w:t>
            </w:r>
            <w:r w:rsidR="00E469EA">
              <w:rPr>
                <w:rFonts w:ascii="Times New Roman" w:hAnsi="Times New Roman"/>
                <w:b/>
                <w:sz w:val="20"/>
                <w:szCs w:val="20"/>
                <w:lang w:val="kk-KZ"/>
              </w:rPr>
              <w:t>басшысы</w:t>
            </w:r>
          </w:p>
        </w:tc>
        <w:tc>
          <w:tcPr>
            <w:tcW w:w="3402" w:type="dxa"/>
            <w:vAlign w:val="center"/>
          </w:tcPr>
          <w:p w:rsidR="007A01F1" w:rsidRPr="00DF11B3" w:rsidRDefault="00E469EA" w:rsidP="00F65F58">
            <w:pPr>
              <w:pStyle w:val="a3"/>
              <w:rPr>
                <w:rFonts w:ascii="Times New Roman" w:hAnsi="Times New Roman"/>
                <w:b/>
                <w:sz w:val="20"/>
                <w:szCs w:val="20"/>
              </w:rPr>
            </w:pPr>
            <w:r>
              <w:rPr>
                <w:rFonts w:ascii="Times New Roman" w:hAnsi="Times New Roman"/>
                <w:b/>
                <w:sz w:val="20"/>
                <w:szCs w:val="20"/>
                <w:lang w:val="kk-KZ"/>
              </w:rPr>
              <w:t>Начальник</w:t>
            </w:r>
            <w:r w:rsidR="007A01F1" w:rsidRPr="00DF11B3">
              <w:rPr>
                <w:rFonts w:ascii="Times New Roman" w:hAnsi="Times New Roman"/>
                <w:b/>
                <w:sz w:val="20"/>
                <w:szCs w:val="20"/>
              </w:rPr>
              <w:t xml:space="preserve"> отдела по государственным закупкам</w:t>
            </w:r>
          </w:p>
        </w:tc>
        <w:tc>
          <w:tcPr>
            <w:tcW w:w="0" w:type="auto"/>
            <w:vAlign w:val="center"/>
          </w:tcPr>
          <w:p w:rsidR="007A01F1" w:rsidRPr="00DF11B3" w:rsidRDefault="00E469EA" w:rsidP="00F65F58">
            <w:pPr>
              <w:pStyle w:val="a3"/>
              <w:rPr>
                <w:rFonts w:ascii="Times New Roman" w:hAnsi="Times New Roman"/>
                <w:b/>
                <w:sz w:val="20"/>
                <w:szCs w:val="20"/>
              </w:rPr>
            </w:pPr>
            <w:r>
              <w:rPr>
                <w:rFonts w:ascii="Times New Roman" w:hAnsi="Times New Roman"/>
                <w:b/>
                <w:sz w:val="20"/>
                <w:szCs w:val="20"/>
                <w:lang w:val="kk-KZ"/>
              </w:rPr>
              <w:t>Мукажанова Н.М</w:t>
            </w:r>
            <w:r w:rsidR="007A01F1" w:rsidRPr="00DF11B3">
              <w:rPr>
                <w:rFonts w:ascii="Times New Roman" w:hAnsi="Times New Roman"/>
                <w:b/>
                <w:sz w:val="20"/>
                <w:szCs w:val="20"/>
              </w:rPr>
              <w:t>.</w:t>
            </w:r>
          </w:p>
        </w:tc>
        <w:tc>
          <w:tcPr>
            <w:tcW w:w="0" w:type="auto"/>
            <w:vAlign w:val="center"/>
          </w:tcPr>
          <w:p w:rsidR="007A01F1" w:rsidRPr="00DF11B3" w:rsidRDefault="007A01F1" w:rsidP="00F65F58">
            <w:pPr>
              <w:pStyle w:val="a3"/>
              <w:rPr>
                <w:rFonts w:ascii="Times New Roman" w:hAnsi="Times New Roman"/>
                <w:b/>
                <w:sz w:val="20"/>
                <w:szCs w:val="20"/>
              </w:rPr>
            </w:pPr>
            <w:r w:rsidRPr="00DF11B3">
              <w:rPr>
                <w:rFonts w:ascii="Times New Roman" w:hAnsi="Times New Roman"/>
                <w:b/>
                <w:sz w:val="20"/>
                <w:szCs w:val="20"/>
              </w:rPr>
              <w:t>__________</w:t>
            </w:r>
          </w:p>
        </w:tc>
      </w:tr>
    </w:tbl>
    <w:p w:rsidR="00252AE7" w:rsidRPr="00DF11B3" w:rsidRDefault="00252AE7" w:rsidP="0048597F">
      <w:pPr>
        <w:rPr>
          <w:rFonts w:cs="Times New Roman"/>
          <w:i/>
          <w:sz w:val="20"/>
          <w:szCs w:val="20"/>
        </w:rPr>
      </w:pPr>
    </w:p>
    <w:p w:rsidR="00252AE7" w:rsidRPr="00DF11B3" w:rsidRDefault="00252AE7" w:rsidP="0048597F">
      <w:pPr>
        <w:rPr>
          <w:rFonts w:cs="Times New Roman"/>
          <w:i/>
          <w:sz w:val="20"/>
          <w:szCs w:val="20"/>
        </w:rPr>
      </w:pPr>
    </w:p>
    <w:p w:rsidR="0086053E" w:rsidRPr="002F6F46" w:rsidRDefault="0080080F" w:rsidP="0048597F">
      <w:pPr>
        <w:rPr>
          <w:rFonts w:cs="Times New Roman"/>
          <w:sz w:val="16"/>
          <w:szCs w:val="16"/>
        </w:rPr>
      </w:pPr>
      <w:r w:rsidRPr="002F6F46">
        <w:rPr>
          <w:rFonts w:cs="Times New Roman"/>
          <w:i/>
          <w:sz w:val="16"/>
          <w:szCs w:val="16"/>
        </w:rPr>
        <w:t>8-727-278-04-44</w:t>
      </w:r>
    </w:p>
    <w:sectPr w:rsidR="0086053E" w:rsidRPr="002F6F46"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47263"/>
    <w:rsid w:val="00056832"/>
    <w:rsid w:val="00062C0A"/>
    <w:rsid w:val="0009393C"/>
    <w:rsid w:val="00093BD6"/>
    <w:rsid w:val="000A1533"/>
    <w:rsid w:val="000A27B1"/>
    <w:rsid w:val="000A4E11"/>
    <w:rsid w:val="000B7F2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7F43"/>
    <w:rsid w:val="00166458"/>
    <w:rsid w:val="0017111C"/>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0BE6"/>
    <w:rsid w:val="00252AE7"/>
    <w:rsid w:val="00265D8B"/>
    <w:rsid w:val="00280E7D"/>
    <w:rsid w:val="00290C95"/>
    <w:rsid w:val="0029734F"/>
    <w:rsid w:val="002A308A"/>
    <w:rsid w:val="002A440B"/>
    <w:rsid w:val="002A7F4D"/>
    <w:rsid w:val="002B2BC2"/>
    <w:rsid w:val="002C6CDF"/>
    <w:rsid w:val="002D0FD8"/>
    <w:rsid w:val="002F2B60"/>
    <w:rsid w:val="002F6F46"/>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B606E"/>
    <w:rsid w:val="003C20FD"/>
    <w:rsid w:val="003D3079"/>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523A50"/>
    <w:rsid w:val="0053264B"/>
    <w:rsid w:val="00541931"/>
    <w:rsid w:val="005443E2"/>
    <w:rsid w:val="00553C3C"/>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23E3C"/>
    <w:rsid w:val="0063768C"/>
    <w:rsid w:val="00640D35"/>
    <w:rsid w:val="00646B3C"/>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03"/>
    <w:rsid w:val="00762AF4"/>
    <w:rsid w:val="007773A2"/>
    <w:rsid w:val="0078134E"/>
    <w:rsid w:val="00791186"/>
    <w:rsid w:val="007A01F1"/>
    <w:rsid w:val="007B00E6"/>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A1A"/>
    <w:rsid w:val="00887B82"/>
    <w:rsid w:val="008A3786"/>
    <w:rsid w:val="008A611E"/>
    <w:rsid w:val="008C2B5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5D9B"/>
    <w:rsid w:val="00A91C50"/>
    <w:rsid w:val="00A939E7"/>
    <w:rsid w:val="00A966A6"/>
    <w:rsid w:val="00AA1CC0"/>
    <w:rsid w:val="00AA2089"/>
    <w:rsid w:val="00AA581E"/>
    <w:rsid w:val="00AA62E9"/>
    <w:rsid w:val="00AC7465"/>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A1224"/>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3712"/>
    <w:rsid w:val="00D02A2C"/>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469EA"/>
    <w:rsid w:val="00E50379"/>
    <w:rsid w:val="00E5270A"/>
    <w:rsid w:val="00E85795"/>
    <w:rsid w:val="00E9429A"/>
    <w:rsid w:val="00E95BC4"/>
    <w:rsid w:val="00EA074F"/>
    <w:rsid w:val="00EA5A05"/>
    <w:rsid w:val="00EB3866"/>
    <w:rsid w:val="00EB4EF3"/>
    <w:rsid w:val="00EB7499"/>
    <w:rsid w:val="00EC52F2"/>
    <w:rsid w:val="00F03D2D"/>
    <w:rsid w:val="00F04A5C"/>
    <w:rsid w:val="00F1687D"/>
    <w:rsid w:val="00F21401"/>
    <w:rsid w:val="00F257DD"/>
    <w:rsid w:val="00F32B0E"/>
    <w:rsid w:val="00F7002E"/>
    <w:rsid w:val="00F73AC4"/>
    <w:rsid w:val="00F95F7C"/>
    <w:rsid w:val="00FB04A1"/>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B4E86-54CE-4CFA-A9B6-7464074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4D00-968E-42EA-A7E0-5AA01DB3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4</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252</cp:revision>
  <cp:lastPrinted>2023-09-20T05:38:00Z</cp:lastPrinted>
  <dcterms:created xsi:type="dcterms:W3CDTF">2019-01-15T05:22:00Z</dcterms:created>
  <dcterms:modified xsi:type="dcterms:W3CDTF">2023-09-20T05:40:00Z</dcterms:modified>
</cp:coreProperties>
</file>