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852DF" w:rsidTr="007A01F1">
        <w:tc>
          <w:tcPr>
            <w:tcW w:w="4927" w:type="dxa"/>
          </w:tcPr>
          <w:p w:rsidR="007A01F1" w:rsidRPr="009852DF" w:rsidRDefault="007A01F1" w:rsidP="00F65F58">
            <w:pPr>
              <w:jc w:val="center"/>
              <w:rPr>
                <w:rFonts w:cs="Times New Roman"/>
                <w:b/>
                <w:sz w:val="18"/>
                <w:szCs w:val="18"/>
              </w:rPr>
            </w:pPr>
            <w:r w:rsidRPr="009852DF">
              <w:rPr>
                <w:rFonts w:cs="Times New Roman"/>
                <w:b/>
                <w:sz w:val="18"/>
                <w:szCs w:val="18"/>
              </w:rPr>
              <w:t xml:space="preserve">Хабарландыру </w:t>
            </w:r>
            <w:proofErr w:type="gramStart"/>
            <w:r w:rsidRPr="009852DF">
              <w:rPr>
                <w:rFonts w:cs="Times New Roman"/>
                <w:b/>
                <w:sz w:val="18"/>
                <w:szCs w:val="18"/>
              </w:rPr>
              <w:t>ба</w:t>
            </w:r>
            <w:proofErr w:type="gramEnd"/>
            <w:r w:rsidRPr="009852DF">
              <w:rPr>
                <w:rFonts w:cs="Times New Roman"/>
                <w:b/>
                <w:sz w:val="18"/>
                <w:szCs w:val="18"/>
              </w:rPr>
              <w:t>ға ұсыныстарын сұрату тәсілімен сатып алуды өткізу туралы.</w:t>
            </w:r>
          </w:p>
          <w:p w:rsidR="007A01F1" w:rsidRPr="009852DF" w:rsidRDefault="007A01F1" w:rsidP="00F65F58">
            <w:pPr>
              <w:jc w:val="center"/>
              <w:rPr>
                <w:sz w:val="18"/>
                <w:szCs w:val="18"/>
              </w:rPr>
            </w:pPr>
          </w:p>
          <w:p w:rsidR="007A01F1" w:rsidRPr="009852DF" w:rsidRDefault="007A01F1" w:rsidP="00F65F58">
            <w:pPr>
              <w:pStyle w:val="a3"/>
              <w:jc w:val="both"/>
              <w:rPr>
                <w:rFonts w:ascii="Times New Roman" w:hAnsi="Times New Roman"/>
                <w:sz w:val="18"/>
                <w:szCs w:val="18"/>
              </w:rPr>
            </w:pPr>
            <w:r w:rsidRPr="009852DF">
              <w:rPr>
                <w:rFonts w:ascii="Times New Roman" w:hAnsi="Times New Roman"/>
                <w:sz w:val="18"/>
                <w:szCs w:val="18"/>
              </w:rPr>
              <w:t xml:space="preserve">Алматы қ               </w:t>
            </w:r>
            <w:r w:rsidR="00BB65E1" w:rsidRPr="009852DF">
              <w:rPr>
                <w:rFonts w:ascii="Times New Roman" w:hAnsi="Times New Roman"/>
                <w:sz w:val="18"/>
                <w:szCs w:val="18"/>
              </w:rPr>
              <w:t xml:space="preserve">     </w:t>
            </w:r>
            <w:r w:rsidRPr="009852DF">
              <w:rPr>
                <w:rFonts w:ascii="Times New Roman" w:hAnsi="Times New Roman"/>
                <w:sz w:val="18"/>
                <w:szCs w:val="18"/>
              </w:rPr>
              <w:t xml:space="preserve">    </w:t>
            </w:r>
            <w:r w:rsidR="00A20DCE" w:rsidRPr="009852DF">
              <w:rPr>
                <w:rFonts w:ascii="Times New Roman" w:hAnsi="Times New Roman"/>
                <w:sz w:val="18"/>
                <w:szCs w:val="18"/>
              </w:rPr>
              <w:t xml:space="preserve">                      </w:t>
            </w:r>
            <w:r w:rsidRPr="009852DF">
              <w:rPr>
                <w:rFonts w:ascii="Times New Roman" w:hAnsi="Times New Roman"/>
                <w:sz w:val="18"/>
                <w:szCs w:val="18"/>
              </w:rPr>
              <w:t xml:space="preserve">   «</w:t>
            </w:r>
            <w:r w:rsidR="002E0940" w:rsidRPr="009852DF">
              <w:rPr>
                <w:rFonts w:ascii="Times New Roman" w:hAnsi="Times New Roman"/>
                <w:sz w:val="18"/>
                <w:szCs w:val="18"/>
              </w:rPr>
              <w:t>29</w:t>
            </w:r>
            <w:r w:rsidRPr="009852DF">
              <w:rPr>
                <w:rFonts w:ascii="Times New Roman" w:hAnsi="Times New Roman"/>
                <w:sz w:val="18"/>
                <w:szCs w:val="18"/>
              </w:rPr>
              <w:t xml:space="preserve">» </w:t>
            </w:r>
            <w:r w:rsidR="00A20DCE" w:rsidRPr="009852DF">
              <w:rPr>
                <w:rFonts w:ascii="Times New Roman" w:hAnsi="Times New Roman"/>
                <w:sz w:val="18"/>
                <w:szCs w:val="18"/>
              </w:rPr>
              <w:t>қыркүйек</w:t>
            </w:r>
            <w:r w:rsidR="00A33AE9" w:rsidRPr="009852DF">
              <w:rPr>
                <w:rFonts w:ascii="Times New Roman" w:hAnsi="Times New Roman"/>
                <w:sz w:val="18"/>
                <w:szCs w:val="18"/>
              </w:rPr>
              <w:t xml:space="preserve"> 2023</w:t>
            </w:r>
            <w:r w:rsidRPr="009852DF">
              <w:rPr>
                <w:rFonts w:ascii="Times New Roman" w:hAnsi="Times New Roman"/>
                <w:sz w:val="18"/>
                <w:szCs w:val="18"/>
              </w:rPr>
              <w:t xml:space="preserve"> ж.</w:t>
            </w:r>
          </w:p>
          <w:p w:rsidR="007A01F1" w:rsidRPr="009852DF" w:rsidRDefault="007A01F1" w:rsidP="00F65F58">
            <w:pPr>
              <w:pStyle w:val="a3"/>
              <w:jc w:val="both"/>
              <w:rPr>
                <w:rFonts w:ascii="Times New Roman" w:hAnsi="Times New Roman"/>
                <w:sz w:val="18"/>
                <w:szCs w:val="18"/>
              </w:rPr>
            </w:pPr>
          </w:p>
          <w:p w:rsidR="003B606E" w:rsidRPr="009852DF" w:rsidRDefault="007A01F1" w:rsidP="003B606E">
            <w:pPr>
              <w:pStyle w:val="1"/>
              <w:spacing w:before="0"/>
              <w:jc w:val="both"/>
              <w:outlineLvl w:val="0"/>
              <w:rPr>
                <w:rFonts w:ascii="Times New Roman" w:hAnsi="Times New Roman" w:cs="Times New Roman"/>
                <w:b w:val="0"/>
                <w:color w:val="000000" w:themeColor="text1"/>
                <w:sz w:val="18"/>
                <w:szCs w:val="18"/>
              </w:rPr>
            </w:pPr>
            <w:r w:rsidRPr="009852DF">
              <w:rPr>
                <w:rFonts w:ascii="Times New Roman" w:hAnsi="Times New Roman"/>
                <w:sz w:val="18"/>
                <w:szCs w:val="18"/>
              </w:rPr>
              <w:t xml:space="preserve">            </w:t>
            </w:r>
            <w:r w:rsidRPr="009852DF">
              <w:rPr>
                <w:rFonts w:ascii="Times New Roman" w:hAnsi="Times New Roman" w:cs="Times New Roman"/>
                <w:b w:val="0"/>
                <w:color w:val="auto"/>
                <w:sz w:val="18"/>
                <w:szCs w:val="18"/>
              </w:rPr>
              <w:t>АҚ «А.Н.Сызғанов атындағы Ұлттық ғылыми хирургия орталығы»</w:t>
            </w:r>
            <w:r w:rsidRPr="009852DF">
              <w:rPr>
                <w:rFonts w:ascii="Times New Roman" w:hAnsi="Times New Roman" w:cs="Times New Roman"/>
                <w:color w:val="auto"/>
                <w:sz w:val="18"/>
                <w:szCs w:val="18"/>
              </w:rPr>
              <w:t xml:space="preserve"> </w:t>
            </w:r>
            <w:r w:rsidR="003B606E" w:rsidRPr="009852DF">
              <w:rPr>
                <w:rFonts w:ascii="Times New Roman" w:hAnsi="Times New Roman" w:cs="Times New Roman"/>
                <w:b w:val="0"/>
                <w:color w:val="000000" w:themeColor="text1"/>
                <w:sz w:val="18"/>
                <w:szCs w:val="18"/>
              </w:rPr>
              <w:t>Қазақстан Республикасы Денсаулық сақтау министрінің 2023 жылғы 7 маусымдағы № 110 бұйрығына</w:t>
            </w:r>
            <w:r w:rsidR="003B606E" w:rsidRPr="009852DF">
              <w:rPr>
                <w:rFonts w:ascii="Times New Roman" w:hAnsi="Times New Roman" w:cs="Times New Roman"/>
                <w:color w:val="000000" w:themeColor="text1"/>
                <w:sz w:val="18"/>
                <w:szCs w:val="18"/>
              </w:rPr>
              <w:t xml:space="preserve"> </w:t>
            </w:r>
            <w:r w:rsidR="003B606E" w:rsidRPr="009852DF">
              <w:rPr>
                <w:rFonts w:ascii="Times New Roman" w:hAnsi="Times New Roman" w:cs="Times New Roman"/>
                <w:b w:val="0"/>
                <w:color w:val="000000" w:themeColor="text1"/>
                <w:sz w:val="18"/>
                <w:szCs w:val="18"/>
              </w:rPr>
              <w:t>сәйкес жасалды «Тегін медициналық көмектің кепілдік берілген көлемі шеңберінде, тергеу изоляторлары мен қылмысты</w:t>
            </w:r>
            <w:proofErr w:type="gramStart"/>
            <w:r w:rsidR="003B606E" w:rsidRPr="009852DF">
              <w:rPr>
                <w:rFonts w:ascii="Times New Roman" w:hAnsi="Times New Roman" w:cs="Times New Roman"/>
                <w:b w:val="0"/>
                <w:color w:val="000000" w:themeColor="text1"/>
                <w:sz w:val="18"/>
                <w:szCs w:val="18"/>
              </w:rPr>
              <w:t>қ-</w:t>
            </w:r>
            <w:proofErr w:type="gramEnd"/>
            <w:r w:rsidR="003B606E" w:rsidRPr="009852DF">
              <w:rPr>
                <w:rFonts w:ascii="Times New Roman" w:hAnsi="Times New Roman" w:cs="Times New Roman"/>
                <w:b w:val="0"/>
                <w:color w:val="000000" w:themeColor="text1"/>
                <w:sz w:val="18"/>
                <w:szCs w:val="18"/>
              </w:rPr>
              <w:t>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w:t>
            </w:r>
            <w:proofErr w:type="gramStart"/>
            <w:r w:rsidR="003B606E" w:rsidRPr="009852DF">
              <w:rPr>
                <w:rFonts w:ascii="Times New Roman" w:hAnsi="Times New Roman" w:cs="Times New Roman"/>
                <w:b w:val="0"/>
                <w:color w:val="000000" w:themeColor="text1"/>
                <w:sz w:val="18"/>
                <w:szCs w:val="18"/>
              </w:rPr>
              <w:t>р</w:t>
            </w:r>
            <w:proofErr w:type="gramEnd"/>
            <w:r w:rsidR="003B606E" w:rsidRPr="009852DF">
              <w:rPr>
                <w:rFonts w:ascii="Times New Roman" w:hAnsi="Times New Roman" w:cs="Times New Roman"/>
                <w:b w:val="0"/>
                <w:color w:val="000000" w:themeColor="text1"/>
                <w:sz w:val="18"/>
                <w:szCs w:val="18"/>
              </w:rPr>
              <w:t>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(бұдан ә</w:t>
            </w:r>
            <w:proofErr w:type="gramStart"/>
            <w:r w:rsidR="003B606E" w:rsidRPr="009852DF">
              <w:rPr>
                <w:rFonts w:ascii="Times New Roman" w:hAnsi="Times New Roman" w:cs="Times New Roman"/>
                <w:b w:val="0"/>
                <w:color w:val="000000" w:themeColor="text1"/>
                <w:sz w:val="18"/>
                <w:szCs w:val="18"/>
              </w:rPr>
              <w:t>р</w:t>
            </w:r>
            <w:proofErr w:type="gramEnd"/>
            <w:r w:rsidR="003B606E" w:rsidRPr="009852DF">
              <w:rPr>
                <w:rFonts w:ascii="Times New Roman" w:hAnsi="Times New Roman" w:cs="Times New Roman"/>
                <w:b w:val="0"/>
                <w:color w:val="000000" w:themeColor="text1"/>
                <w:sz w:val="18"/>
                <w:szCs w:val="18"/>
              </w:rPr>
              <w:t>і – Ережелер).</w:t>
            </w:r>
          </w:p>
          <w:p w:rsidR="007A01F1" w:rsidRPr="009852DF" w:rsidRDefault="007A01F1" w:rsidP="00F65F58">
            <w:pPr>
              <w:pStyle w:val="a3"/>
              <w:rPr>
                <w:rFonts w:ascii="Times New Roman" w:hAnsi="Times New Roman"/>
                <w:sz w:val="18"/>
                <w:szCs w:val="18"/>
              </w:rPr>
            </w:pPr>
            <w:r w:rsidRPr="009852DF">
              <w:rPr>
                <w:rFonts w:ascii="Times New Roman" w:hAnsi="Times New Roman"/>
                <w:sz w:val="18"/>
                <w:szCs w:val="18"/>
              </w:rPr>
              <w:t>Ұйымдастырушы (Тапсырыс беруші) – АҚ</w:t>
            </w:r>
            <w:r w:rsidR="005F1882" w:rsidRPr="009852DF">
              <w:rPr>
                <w:rFonts w:ascii="Times New Roman" w:hAnsi="Times New Roman"/>
                <w:sz w:val="18"/>
                <w:szCs w:val="18"/>
              </w:rPr>
              <w:t xml:space="preserve"> </w:t>
            </w:r>
            <w:r w:rsidRPr="009852DF">
              <w:rPr>
                <w:rFonts w:ascii="Times New Roman" w:hAnsi="Times New Roman"/>
                <w:sz w:val="18"/>
                <w:szCs w:val="18"/>
              </w:rPr>
              <w:t>«А.Н.Сызғанов атындағы Ұлттық ғылыми хирургия орталығы».</w:t>
            </w:r>
          </w:p>
          <w:p w:rsidR="007A01F1" w:rsidRPr="009852DF" w:rsidRDefault="007A01F1" w:rsidP="00F65F58">
            <w:pPr>
              <w:rPr>
                <w:rFonts w:cs="Times New Roman"/>
                <w:sz w:val="18"/>
                <w:szCs w:val="18"/>
              </w:rPr>
            </w:pPr>
            <w:r w:rsidRPr="009852DF">
              <w:rPr>
                <w:rFonts w:cs="Times New Roman"/>
                <w:sz w:val="18"/>
                <w:szCs w:val="18"/>
              </w:rPr>
              <w:t>БСН: 990240008204.</w:t>
            </w:r>
          </w:p>
          <w:p w:rsidR="007A01F1" w:rsidRPr="009852DF" w:rsidRDefault="007A01F1" w:rsidP="00F65F58">
            <w:pPr>
              <w:rPr>
                <w:rFonts w:cs="Times New Roman"/>
                <w:sz w:val="18"/>
                <w:szCs w:val="18"/>
              </w:rPr>
            </w:pPr>
            <w:proofErr w:type="gramStart"/>
            <w:r w:rsidRPr="009852DF">
              <w:rPr>
                <w:rFonts w:cs="Times New Roman"/>
                <w:sz w:val="18"/>
                <w:szCs w:val="18"/>
              </w:rPr>
              <w:t>Заңды</w:t>
            </w:r>
            <w:proofErr w:type="gramEnd"/>
            <w:r w:rsidRPr="009852DF">
              <w:rPr>
                <w:rFonts w:cs="Times New Roman"/>
                <w:sz w:val="18"/>
                <w:szCs w:val="18"/>
              </w:rPr>
              <w:t xml:space="preserve"> мекенжайы: Қазақстан, Алматы қаласы, Желтоқсан көшесі 62, 51</w:t>
            </w:r>
          </w:p>
          <w:p w:rsidR="007A01F1" w:rsidRPr="009852DF" w:rsidRDefault="007A01F1" w:rsidP="00F65F58">
            <w:pPr>
              <w:rPr>
                <w:rFonts w:cs="Times New Roman"/>
                <w:sz w:val="18"/>
                <w:szCs w:val="18"/>
              </w:rPr>
            </w:pPr>
            <w:r w:rsidRPr="009852DF">
              <w:rPr>
                <w:rFonts w:cs="Times New Roman"/>
                <w:sz w:val="18"/>
                <w:szCs w:val="18"/>
              </w:rPr>
              <w:t>Байланыс телефоны: 87272780444</w:t>
            </w:r>
          </w:p>
          <w:p w:rsidR="007A01F1" w:rsidRPr="009852DF" w:rsidRDefault="007A01F1" w:rsidP="00F65F58">
            <w:pPr>
              <w:rPr>
                <w:rFonts w:cs="Times New Roman"/>
                <w:sz w:val="18"/>
                <w:szCs w:val="18"/>
              </w:rPr>
            </w:pPr>
            <w:r w:rsidRPr="009852DF">
              <w:rPr>
                <w:rFonts w:cs="Times New Roman"/>
                <w:sz w:val="18"/>
                <w:szCs w:val="18"/>
              </w:rPr>
              <w:t xml:space="preserve">E-mail: </w:t>
            </w:r>
            <w:hyperlink r:id="rId7" w:history="1">
              <w:r w:rsidRPr="009852DF">
                <w:rPr>
                  <w:rStyle w:val="a5"/>
                  <w:rFonts w:eastAsiaTheme="minorHAnsi" w:cs="Times New Roman"/>
                  <w:kern w:val="0"/>
                  <w:sz w:val="18"/>
                  <w:szCs w:val="18"/>
                  <w:lang w:eastAsia="en-US"/>
                </w:rPr>
                <w:t>2792240@mail.ru</w:t>
              </w:r>
            </w:hyperlink>
          </w:p>
        </w:tc>
        <w:tc>
          <w:tcPr>
            <w:tcW w:w="4927" w:type="dxa"/>
          </w:tcPr>
          <w:p w:rsidR="007A01F1" w:rsidRPr="009852DF" w:rsidRDefault="007A01F1" w:rsidP="00F65F58">
            <w:pPr>
              <w:jc w:val="center"/>
              <w:rPr>
                <w:rFonts w:cs="Times New Roman"/>
                <w:b/>
                <w:sz w:val="18"/>
                <w:szCs w:val="18"/>
              </w:rPr>
            </w:pPr>
            <w:r w:rsidRPr="009852DF">
              <w:rPr>
                <w:rFonts w:cs="Times New Roman"/>
                <w:b/>
                <w:sz w:val="18"/>
                <w:szCs w:val="18"/>
              </w:rPr>
              <w:t xml:space="preserve">Объявления о проведении </w:t>
            </w:r>
          </w:p>
          <w:p w:rsidR="007A01F1" w:rsidRPr="009852DF" w:rsidRDefault="007A01F1" w:rsidP="00F65F58">
            <w:pPr>
              <w:jc w:val="center"/>
              <w:rPr>
                <w:rFonts w:cs="Times New Roman"/>
                <w:b/>
                <w:sz w:val="18"/>
                <w:szCs w:val="18"/>
              </w:rPr>
            </w:pPr>
            <w:r w:rsidRPr="009852DF">
              <w:rPr>
                <w:rFonts w:cs="Times New Roman"/>
                <w:b/>
                <w:sz w:val="18"/>
                <w:szCs w:val="18"/>
              </w:rPr>
              <w:t xml:space="preserve">закупа способом запроса ценовых предложений </w:t>
            </w:r>
          </w:p>
          <w:p w:rsidR="00AA62E9" w:rsidRPr="009852DF" w:rsidRDefault="00AA62E9" w:rsidP="00F65F58">
            <w:pPr>
              <w:jc w:val="center"/>
              <w:rPr>
                <w:rFonts w:cs="Times New Roman"/>
                <w:b/>
                <w:sz w:val="18"/>
                <w:szCs w:val="18"/>
              </w:rPr>
            </w:pPr>
          </w:p>
          <w:p w:rsidR="007A01F1" w:rsidRPr="009852DF" w:rsidRDefault="007A01F1" w:rsidP="00F65F58">
            <w:pPr>
              <w:jc w:val="center"/>
              <w:rPr>
                <w:rFonts w:cs="Times New Roman"/>
                <w:sz w:val="18"/>
                <w:szCs w:val="18"/>
              </w:rPr>
            </w:pPr>
            <w:r w:rsidRPr="009852DF">
              <w:rPr>
                <w:rFonts w:cs="Times New Roman"/>
                <w:sz w:val="18"/>
                <w:szCs w:val="18"/>
              </w:rPr>
              <w:t xml:space="preserve">г. Алматы                    </w:t>
            </w:r>
            <w:r w:rsidR="00BA1224" w:rsidRPr="009852DF">
              <w:rPr>
                <w:rFonts w:cs="Times New Roman"/>
                <w:sz w:val="18"/>
                <w:szCs w:val="18"/>
              </w:rPr>
              <w:t xml:space="preserve">                     </w:t>
            </w:r>
            <w:r w:rsidRPr="009852DF">
              <w:rPr>
                <w:rFonts w:cs="Times New Roman"/>
                <w:sz w:val="18"/>
                <w:szCs w:val="18"/>
              </w:rPr>
              <w:t xml:space="preserve">     «</w:t>
            </w:r>
            <w:r w:rsidR="002E0940" w:rsidRPr="009852DF">
              <w:rPr>
                <w:rFonts w:cs="Times New Roman"/>
                <w:sz w:val="18"/>
                <w:szCs w:val="18"/>
              </w:rPr>
              <w:t>29</w:t>
            </w:r>
            <w:r w:rsidRPr="009852DF">
              <w:rPr>
                <w:rFonts w:cs="Times New Roman"/>
                <w:sz w:val="18"/>
                <w:szCs w:val="18"/>
              </w:rPr>
              <w:t xml:space="preserve">» </w:t>
            </w:r>
            <w:r w:rsidR="00A20DCE" w:rsidRPr="009852DF">
              <w:rPr>
                <w:rFonts w:cs="Times New Roman"/>
                <w:sz w:val="18"/>
                <w:szCs w:val="18"/>
              </w:rPr>
              <w:t>сентября</w:t>
            </w:r>
            <w:r w:rsidRPr="009852DF">
              <w:rPr>
                <w:rFonts w:cs="Times New Roman"/>
                <w:sz w:val="18"/>
                <w:szCs w:val="18"/>
              </w:rPr>
              <w:t xml:space="preserve"> 202</w:t>
            </w:r>
            <w:r w:rsidR="00A33AE9" w:rsidRPr="009852DF">
              <w:rPr>
                <w:rFonts w:cs="Times New Roman"/>
                <w:sz w:val="18"/>
                <w:szCs w:val="18"/>
              </w:rPr>
              <w:t>3</w:t>
            </w:r>
            <w:r w:rsidRPr="009852DF">
              <w:rPr>
                <w:rFonts w:cs="Times New Roman"/>
                <w:sz w:val="18"/>
                <w:szCs w:val="18"/>
              </w:rPr>
              <w:t>г.</w:t>
            </w:r>
          </w:p>
          <w:p w:rsidR="007A01F1" w:rsidRPr="009852DF" w:rsidRDefault="007A01F1" w:rsidP="00F65F58">
            <w:pPr>
              <w:jc w:val="center"/>
              <w:rPr>
                <w:rFonts w:cs="Times New Roman"/>
                <w:sz w:val="18"/>
                <w:szCs w:val="18"/>
              </w:rPr>
            </w:pPr>
          </w:p>
          <w:p w:rsidR="007A01F1" w:rsidRPr="009852DF" w:rsidRDefault="003B606E" w:rsidP="003B606E">
            <w:pPr>
              <w:jc w:val="both"/>
              <w:rPr>
                <w:rStyle w:val="s1"/>
                <w:rFonts w:cs="Mangal"/>
                <w:b w:val="0"/>
                <w:bCs w:val="0"/>
                <w:color w:val="000000" w:themeColor="text1"/>
                <w:sz w:val="18"/>
                <w:szCs w:val="18"/>
              </w:rPr>
            </w:pPr>
            <w:r w:rsidRPr="009852DF">
              <w:rPr>
                <w:rFonts w:cs="Times New Roman"/>
                <w:sz w:val="18"/>
                <w:szCs w:val="18"/>
              </w:rPr>
              <w:t xml:space="preserve">         </w:t>
            </w:r>
            <w:proofErr w:type="gramStart"/>
            <w:r w:rsidR="007A01F1" w:rsidRPr="009852DF">
              <w:rPr>
                <w:rFonts w:cs="Times New Roman"/>
                <w:sz w:val="18"/>
                <w:szCs w:val="18"/>
              </w:rPr>
              <w:t xml:space="preserve">АО «Национальный научный центр хирургии имени А.Н. Сызганова» в соответствии </w:t>
            </w:r>
            <w:r w:rsidR="008C2B56" w:rsidRPr="009852DF">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proofErr w:type="gramEnd"/>
            <w:r w:rsidR="008C2B56" w:rsidRPr="009852DF">
              <w:rPr>
                <w:color w:val="000000" w:themeColor="text1"/>
                <w:sz w:val="18"/>
                <w:szCs w:val="18"/>
              </w:rPr>
              <w:t xml:space="preserve">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9852DF">
              <w:rPr>
                <w:rStyle w:val="s1"/>
                <w:b w:val="0"/>
                <w:sz w:val="18"/>
                <w:szCs w:val="18"/>
              </w:rPr>
              <w:t xml:space="preserve"> </w:t>
            </w:r>
          </w:p>
          <w:p w:rsidR="007A01F1" w:rsidRPr="009852DF" w:rsidRDefault="007A01F1" w:rsidP="00F65F58">
            <w:pPr>
              <w:jc w:val="both"/>
              <w:rPr>
                <w:rFonts w:cs="Times New Roman"/>
                <w:sz w:val="18"/>
                <w:szCs w:val="18"/>
              </w:rPr>
            </w:pPr>
            <w:r w:rsidRPr="009852DF">
              <w:rPr>
                <w:rFonts w:cs="Times New Roman"/>
                <w:sz w:val="18"/>
                <w:szCs w:val="18"/>
              </w:rPr>
              <w:t xml:space="preserve">Организатор (Заказчик) – АО «Национальный научный центр хирургии имени А.Н. Сызганова» </w:t>
            </w:r>
          </w:p>
          <w:p w:rsidR="007A01F1" w:rsidRPr="009852DF" w:rsidRDefault="007A01F1" w:rsidP="00F65F58">
            <w:pPr>
              <w:jc w:val="both"/>
              <w:rPr>
                <w:rFonts w:cs="Times New Roman"/>
                <w:sz w:val="18"/>
                <w:szCs w:val="18"/>
              </w:rPr>
            </w:pPr>
            <w:r w:rsidRPr="009852DF">
              <w:rPr>
                <w:rFonts w:eastAsiaTheme="minorHAnsi" w:cs="Times New Roman"/>
                <w:kern w:val="0"/>
                <w:sz w:val="18"/>
                <w:szCs w:val="18"/>
                <w:lang w:eastAsia="en-US" w:bidi="ar-SA"/>
              </w:rPr>
              <w:t xml:space="preserve">БИН: 990240008204. </w:t>
            </w:r>
          </w:p>
          <w:p w:rsidR="007A01F1" w:rsidRPr="009852DF" w:rsidRDefault="007A01F1" w:rsidP="00F65F58">
            <w:pPr>
              <w:jc w:val="both"/>
              <w:rPr>
                <w:rFonts w:eastAsiaTheme="minorHAnsi" w:cs="Times New Roman"/>
                <w:kern w:val="0"/>
                <w:sz w:val="18"/>
                <w:szCs w:val="18"/>
                <w:lang w:eastAsia="en-US" w:bidi="ar-SA"/>
              </w:rPr>
            </w:pPr>
            <w:r w:rsidRPr="009852DF">
              <w:rPr>
                <w:rFonts w:eastAsiaTheme="minorHAnsi" w:cs="Times New Roman"/>
                <w:kern w:val="0"/>
                <w:sz w:val="18"/>
                <w:szCs w:val="18"/>
                <w:lang w:eastAsia="en-US" w:bidi="ar-SA"/>
              </w:rPr>
              <w:t>Юридический адрес: Казахстан, г</w:t>
            </w:r>
            <w:proofErr w:type="gramStart"/>
            <w:r w:rsidRPr="009852DF">
              <w:rPr>
                <w:rFonts w:eastAsiaTheme="minorHAnsi" w:cs="Times New Roman"/>
                <w:kern w:val="0"/>
                <w:sz w:val="18"/>
                <w:szCs w:val="18"/>
                <w:lang w:eastAsia="en-US" w:bidi="ar-SA"/>
              </w:rPr>
              <w:t>.А</w:t>
            </w:r>
            <w:proofErr w:type="gramEnd"/>
            <w:r w:rsidRPr="009852DF">
              <w:rPr>
                <w:rFonts w:eastAsiaTheme="minorHAnsi" w:cs="Times New Roman"/>
                <w:kern w:val="0"/>
                <w:sz w:val="18"/>
                <w:szCs w:val="18"/>
                <w:lang w:eastAsia="en-US" w:bidi="ar-SA"/>
              </w:rPr>
              <w:t>лматы, улица Желтоксан 62, 51</w:t>
            </w:r>
          </w:p>
          <w:p w:rsidR="007A01F1" w:rsidRPr="009852DF" w:rsidRDefault="007A01F1" w:rsidP="00F65F58">
            <w:pPr>
              <w:jc w:val="both"/>
              <w:rPr>
                <w:rFonts w:eastAsiaTheme="minorHAnsi" w:cs="Times New Roman"/>
                <w:kern w:val="0"/>
                <w:sz w:val="18"/>
                <w:szCs w:val="18"/>
                <w:lang w:eastAsia="en-US" w:bidi="ar-SA"/>
              </w:rPr>
            </w:pPr>
            <w:r w:rsidRPr="009852DF">
              <w:rPr>
                <w:rFonts w:eastAsiaTheme="minorHAnsi" w:cs="Times New Roman"/>
                <w:kern w:val="0"/>
                <w:sz w:val="18"/>
                <w:szCs w:val="18"/>
                <w:lang w:eastAsia="en-US" w:bidi="ar-SA"/>
              </w:rPr>
              <w:t>Контактный телефон: 87272780444</w:t>
            </w:r>
          </w:p>
          <w:p w:rsidR="007A01F1" w:rsidRPr="009852DF" w:rsidRDefault="007A01F1" w:rsidP="00F65F58">
            <w:pPr>
              <w:jc w:val="both"/>
              <w:rPr>
                <w:rFonts w:cs="Times New Roman"/>
                <w:sz w:val="18"/>
                <w:szCs w:val="18"/>
              </w:rPr>
            </w:pPr>
            <w:r w:rsidRPr="009852DF">
              <w:rPr>
                <w:rFonts w:eastAsiaTheme="minorHAnsi" w:cs="Times New Roman"/>
                <w:kern w:val="0"/>
                <w:sz w:val="18"/>
                <w:szCs w:val="18"/>
                <w:lang w:eastAsia="en-US"/>
              </w:rPr>
              <w:t xml:space="preserve">E-mail: </w:t>
            </w:r>
            <w:hyperlink r:id="rId8" w:history="1">
              <w:r w:rsidRPr="009852DF">
                <w:rPr>
                  <w:rStyle w:val="a5"/>
                  <w:rFonts w:eastAsiaTheme="minorHAnsi" w:cs="Times New Roman"/>
                  <w:kern w:val="0"/>
                  <w:sz w:val="18"/>
                  <w:szCs w:val="18"/>
                  <w:lang w:eastAsia="en-US"/>
                </w:rPr>
                <w:t>2792240@mail.ru</w:t>
              </w:r>
            </w:hyperlink>
          </w:p>
        </w:tc>
      </w:tr>
    </w:tbl>
    <w:p w:rsidR="007A01F1" w:rsidRPr="009852DF" w:rsidRDefault="007A01F1" w:rsidP="0048597F">
      <w:pPr>
        <w:jc w:val="both"/>
        <w:rPr>
          <w:rStyle w:val="a5"/>
          <w:rFonts w:eastAsiaTheme="minorHAnsi" w:cs="Times New Roman"/>
          <w:kern w:val="0"/>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3402"/>
        <w:gridCol w:w="991"/>
        <w:gridCol w:w="991"/>
        <w:gridCol w:w="1447"/>
        <w:gridCol w:w="1250"/>
      </w:tblGrid>
      <w:tr w:rsidR="002E0940" w:rsidRPr="009852DF" w:rsidTr="009852DF">
        <w:trPr>
          <w:trHeight w:val="570"/>
        </w:trPr>
        <w:tc>
          <w:tcPr>
            <w:tcW w:w="568" w:type="dxa"/>
            <w:shd w:val="clear" w:color="000000" w:fill="FFFFFF"/>
            <w:noWrap/>
            <w:vAlign w:val="center"/>
            <w:hideMark/>
          </w:tcPr>
          <w:p w:rsidR="002E0940" w:rsidRPr="009852DF" w:rsidRDefault="002E0940" w:rsidP="009852DF">
            <w:pPr>
              <w:rPr>
                <w:rFonts w:cs="Times New Roman"/>
                <w:b/>
                <w:sz w:val="16"/>
                <w:szCs w:val="16"/>
              </w:rPr>
            </w:pPr>
            <w:r w:rsidRPr="009852DF">
              <w:rPr>
                <w:rFonts w:cs="Times New Roman"/>
                <w:b/>
                <w:sz w:val="16"/>
                <w:szCs w:val="16"/>
              </w:rPr>
              <w:t>№</w:t>
            </w:r>
          </w:p>
          <w:p w:rsidR="002E0940" w:rsidRPr="009852DF" w:rsidRDefault="002E0940" w:rsidP="009852DF">
            <w:pPr>
              <w:rPr>
                <w:rFonts w:cs="Times New Roman"/>
                <w:b/>
                <w:sz w:val="16"/>
                <w:szCs w:val="16"/>
              </w:rPr>
            </w:pPr>
            <w:r w:rsidRPr="009852DF">
              <w:rPr>
                <w:rFonts w:cs="Times New Roman"/>
                <w:b/>
                <w:sz w:val="16"/>
                <w:szCs w:val="16"/>
              </w:rPr>
              <w:t>лота</w:t>
            </w:r>
          </w:p>
        </w:tc>
        <w:tc>
          <w:tcPr>
            <w:tcW w:w="1842" w:type="dxa"/>
            <w:shd w:val="clear" w:color="000000" w:fill="FFFFFF"/>
            <w:vAlign w:val="center"/>
          </w:tcPr>
          <w:p w:rsidR="002E0940" w:rsidRPr="009852DF" w:rsidRDefault="002E0940" w:rsidP="009852DF">
            <w:pPr>
              <w:rPr>
                <w:rFonts w:cs="Times New Roman"/>
                <w:b/>
                <w:sz w:val="16"/>
                <w:szCs w:val="16"/>
              </w:rPr>
            </w:pPr>
            <w:r w:rsidRPr="009852DF">
              <w:rPr>
                <w:rFonts w:cs="Times New Roman"/>
                <w:b/>
                <w:color w:val="000000"/>
                <w:sz w:val="16"/>
                <w:szCs w:val="16"/>
              </w:rPr>
              <w:t>Атауы / Наименование</w:t>
            </w:r>
          </w:p>
        </w:tc>
        <w:tc>
          <w:tcPr>
            <w:tcW w:w="3402" w:type="dxa"/>
            <w:shd w:val="clear" w:color="000000" w:fill="FFFFFF"/>
            <w:vAlign w:val="center"/>
            <w:hideMark/>
          </w:tcPr>
          <w:p w:rsidR="002E0940" w:rsidRPr="009852DF" w:rsidRDefault="002E0940" w:rsidP="009852DF">
            <w:pPr>
              <w:rPr>
                <w:rFonts w:cs="Times New Roman"/>
                <w:b/>
                <w:sz w:val="16"/>
                <w:szCs w:val="16"/>
              </w:rPr>
            </w:pPr>
            <w:r w:rsidRPr="009852DF">
              <w:rPr>
                <w:rFonts w:cs="Times New Roman"/>
                <w:b/>
                <w:sz w:val="16"/>
                <w:szCs w:val="16"/>
              </w:rPr>
              <w:t xml:space="preserve">Характеристика </w:t>
            </w:r>
          </w:p>
        </w:tc>
        <w:tc>
          <w:tcPr>
            <w:tcW w:w="991" w:type="dxa"/>
            <w:shd w:val="clear" w:color="000000" w:fill="FFFFFF"/>
            <w:vAlign w:val="center"/>
          </w:tcPr>
          <w:p w:rsidR="002E0940" w:rsidRPr="009852DF" w:rsidRDefault="002E0940" w:rsidP="009852DF">
            <w:pPr>
              <w:rPr>
                <w:rFonts w:cs="Times New Roman"/>
                <w:b/>
                <w:sz w:val="16"/>
                <w:szCs w:val="16"/>
              </w:rPr>
            </w:pPr>
            <w:r w:rsidRPr="009852DF">
              <w:rPr>
                <w:rFonts w:cs="Times New Roman"/>
                <w:b/>
                <w:sz w:val="16"/>
                <w:szCs w:val="16"/>
              </w:rPr>
              <w:t>Өлшем бірліг</w:t>
            </w:r>
            <w:proofErr w:type="gramStart"/>
            <w:r w:rsidRPr="009852DF">
              <w:rPr>
                <w:rFonts w:cs="Times New Roman"/>
                <w:b/>
                <w:sz w:val="16"/>
                <w:szCs w:val="16"/>
              </w:rPr>
              <w:t>і / Е</w:t>
            </w:r>
            <w:proofErr w:type="gramEnd"/>
            <w:r w:rsidRPr="009852DF">
              <w:rPr>
                <w:rFonts w:cs="Times New Roman"/>
                <w:b/>
                <w:sz w:val="16"/>
                <w:szCs w:val="16"/>
              </w:rPr>
              <w:t>д. измерения</w:t>
            </w:r>
          </w:p>
        </w:tc>
        <w:tc>
          <w:tcPr>
            <w:tcW w:w="991" w:type="dxa"/>
            <w:shd w:val="clear" w:color="000000" w:fill="FFFFFF"/>
            <w:vAlign w:val="center"/>
            <w:hideMark/>
          </w:tcPr>
          <w:p w:rsidR="002E0940" w:rsidRPr="009852DF" w:rsidRDefault="002E0940" w:rsidP="009852DF">
            <w:pPr>
              <w:rPr>
                <w:rFonts w:cs="Times New Roman"/>
                <w:b/>
                <w:sz w:val="16"/>
                <w:szCs w:val="16"/>
              </w:rPr>
            </w:pPr>
            <w:r w:rsidRPr="009852DF">
              <w:rPr>
                <w:rFonts w:cs="Times New Roman"/>
                <w:b/>
                <w:sz w:val="16"/>
                <w:szCs w:val="16"/>
              </w:rPr>
              <w:t>Саны / Кол-во</w:t>
            </w:r>
          </w:p>
        </w:tc>
        <w:tc>
          <w:tcPr>
            <w:tcW w:w="1447" w:type="dxa"/>
            <w:shd w:val="clear" w:color="000000" w:fill="FFFFFF"/>
            <w:vAlign w:val="center"/>
            <w:hideMark/>
          </w:tcPr>
          <w:p w:rsidR="002E0940" w:rsidRPr="009852DF" w:rsidRDefault="002E0940" w:rsidP="009852DF">
            <w:pPr>
              <w:rPr>
                <w:rFonts w:cs="Times New Roman"/>
                <w:b/>
                <w:sz w:val="16"/>
                <w:szCs w:val="16"/>
              </w:rPr>
            </w:pPr>
            <w:r w:rsidRPr="009852DF">
              <w:rPr>
                <w:rFonts w:cs="Times New Roman"/>
                <w:b/>
                <w:sz w:val="16"/>
                <w:szCs w:val="16"/>
              </w:rPr>
              <w:t>Лот бойынша бірлі</w:t>
            </w:r>
            <w:proofErr w:type="gramStart"/>
            <w:r w:rsidRPr="009852DF">
              <w:rPr>
                <w:rFonts w:cs="Times New Roman"/>
                <w:b/>
                <w:sz w:val="16"/>
                <w:szCs w:val="16"/>
              </w:rPr>
              <w:t>к</w:t>
            </w:r>
            <w:proofErr w:type="gramEnd"/>
            <w:r w:rsidRPr="009852DF">
              <w:rPr>
                <w:rFonts w:cs="Times New Roman"/>
                <w:b/>
                <w:sz w:val="16"/>
                <w:szCs w:val="16"/>
              </w:rPr>
              <w:t xml:space="preserve"> бағасы / Цена за единицу по лотам</w:t>
            </w:r>
          </w:p>
        </w:tc>
        <w:tc>
          <w:tcPr>
            <w:tcW w:w="1250" w:type="dxa"/>
            <w:shd w:val="clear" w:color="000000" w:fill="FFFFFF"/>
            <w:vAlign w:val="center"/>
            <w:hideMark/>
          </w:tcPr>
          <w:p w:rsidR="002E0940" w:rsidRPr="009852DF" w:rsidRDefault="002E0940" w:rsidP="009852DF">
            <w:pPr>
              <w:rPr>
                <w:rFonts w:cs="Times New Roman"/>
                <w:b/>
                <w:sz w:val="16"/>
                <w:szCs w:val="16"/>
              </w:rPr>
            </w:pPr>
            <w:r w:rsidRPr="009852DF">
              <w:rPr>
                <w:rFonts w:cs="Times New Roman"/>
                <w:b/>
                <w:sz w:val="16"/>
                <w:szCs w:val="16"/>
              </w:rPr>
              <w:t>Бө</w:t>
            </w:r>
            <w:proofErr w:type="gramStart"/>
            <w:r w:rsidRPr="009852DF">
              <w:rPr>
                <w:rFonts w:cs="Times New Roman"/>
                <w:b/>
                <w:sz w:val="16"/>
                <w:szCs w:val="16"/>
              </w:rPr>
              <w:t>л</w:t>
            </w:r>
            <w:proofErr w:type="gramEnd"/>
            <w:r w:rsidRPr="009852DF">
              <w:rPr>
                <w:rFonts w:cs="Times New Roman"/>
                <w:b/>
                <w:sz w:val="16"/>
                <w:szCs w:val="16"/>
              </w:rPr>
              <w:t>інген сома / Выделенная сумма</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w:t>
            </w:r>
          </w:p>
        </w:tc>
        <w:tc>
          <w:tcPr>
            <w:tcW w:w="1842" w:type="dxa"/>
            <w:shd w:val="clear" w:color="000000" w:fill="FFFFFF"/>
            <w:vAlign w:val="center"/>
          </w:tcPr>
          <w:p w:rsidR="00023FC3" w:rsidRPr="009852DF" w:rsidRDefault="00023FC3" w:rsidP="009852DF">
            <w:pPr>
              <w:rPr>
                <w:sz w:val="16"/>
                <w:szCs w:val="16"/>
              </w:rPr>
            </w:pPr>
            <w:proofErr w:type="gramStart"/>
            <w:r w:rsidRPr="009852DF">
              <w:rPr>
                <w:sz w:val="16"/>
                <w:szCs w:val="16"/>
              </w:rPr>
              <w:t>A</w:t>
            </w:r>
            <w:proofErr w:type="gramEnd"/>
            <w:r w:rsidRPr="009852DF">
              <w:rPr>
                <w:sz w:val="16"/>
                <w:szCs w:val="16"/>
              </w:rPr>
              <w:t xml:space="preserve">нтитела к AFP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w:t>
            </w:r>
            <w:proofErr w:type="gramStart"/>
            <w:r w:rsidRPr="009852DF">
              <w:rPr>
                <w:sz w:val="16"/>
                <w:szCs w:val="16"/>
              </w:rPr>
              <w:t>к</w:t>
            </w:r>
            <w:proofErr w:type="gramEnd"/>
            <w:r w:rsidRPr="009852DF">
              <w:rPr>
                <w:sz w:val="16"/>
                <w:szCs w:val="16"/>
              </w:rPr>
              <w:t xml:space="preserve"> </w:t>
            </w:r>
            <w:proofErr w:type="gramStart"/>
            <w:r w:rsidRPr="009852DF">
              <w:rPr>
                <w:sz w:val="16"/>
                <w:szCs w:val="16"/>
              </w:rPr>
              <w:t>альфа</w:t>
            </w:r>
            <w:proofErr w:type="gramEnd"/>
            <w:r w:rsidRPr="009852DF">
              <w:rPr>
                <w:sz w:val="16"/>
                <w:szCs w:val="16"/>
              </w:rPr>
              <w:t xml:space="preserve"> фетопротеину, для иммуногистохимических исследований на парафиновых срезах, клон C3,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w:t>
            </w:r>
            <w:proofErr w:type="gramStart"/>
            <w:r w:rsidRPr="009852DF">
              <w:rPr>
                <w:sz w:val="16"/>
                <w:szCs w:val="16"/>
              </w:rPr>
              <w:t>к</w:t>
            </w:r>
            <w:proofErr w:type="gramEnd"/>
            <w:r w:rsidRPr="009852DF">
              <w:rPr>
                <w:sz w:val="16"/>
                <w:szCs w:val="16"/>
              </w:rPr>
              <w:t xml:space="preserve"> бета катенину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w:t>
            </w:r>
            <w:proofErr w:type="gramStart"/>
            <w:r w:rsidRPr="009852DF">
              <w:rPr>
                <w:sz w:val="16"/>
                <w:szCs w:val="16"/>
              </w:rPr>
              <w:t>к</w:t>
            </w:r>
            <w:proofErr w:type="gramEnd"/>
            <w:r w:rsidRPr="009852DF">
              <w:rPr>
                <w:sz w:val="16"/>
                <w:szCs w:val="16"/>
              </w:rPr>
              <w:t xml:space="preserve"> </w:t>
            </w:r>
            <w:proofErr w:type="gramStart"/>
            <w:r w:rsidRPr="009852DF">
              <w:rPr>
                <w:sz w:val="16"/>
                <w:szCs w:val="16"/>
              </w:rPr>
              <w:t>бета</w:t>
            </w:r>
            <w:proofErr w:type="gramEnd"/>
            <w:r w:rsidRPr="009852DF">
              <w:rPr>
                <w:sz w:val="16"/>
                <w:szCs w:val="16"/>
              </w:rPr>
              <w:t xml:space="preserve"> катенину, для иммуногистохимических исследований на парафиновых срезах, клон 17C2,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карциноэмбриональному антигену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мышиные антитела к карциноэмбриональному антигену (CD66e), для иммуногистохимических исследований на парафиновых срезах, клон COL-1, готовая к использованию форма, объем не менее 7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4</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CD10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CD10, для иммуногистохимических исследованийна парафиновых </w:t>
            </w:r>
            <w:proofErr w:type="gramStart"/>
            <w:r w:rsidRPr="009852DF">
              <w:rPr>
                <w:sz w:val="16"/>
                <w:szCs w:val="16"/>
              </w:rPr>
              <w:t>срезах</w:t>
            </w:r>
            <w:proofErr w:type="gramEnd"/>
            <w:r w:rsidRPr="009852DF">
              <w:rPr>
                <w:sz w:val="16"/>
                <w:szCs w:val="16"/>
              </w:rPr>
              <w:t>, клон 56C6, готовая к использованию форма, объем не менее 7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5</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CD117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кроличьи антитела к CD117, для иммуногистохимических исследований на парафиновых срезах, клон EP10,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6</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CD34</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маркеру клеток эндотелия, для иммуногистохимических исследований на парафиновых срезах, клон QBEnd/10,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7</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CDX2</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кроличьи антитела к CDX2, для иммуногистохимических исследований на парафиновых срезах, клон EP25, готовая к использованию форма, объем не менее</w:t>
            </w:r>
            <w:proofErr w:type="gramStart"/>
            <w:r w:rsidRPr="009852DF">
              <w:rPr>
                <w:sz w:val="16"/>
                <w:szCs w:val="16"/>
              </w:rPr>
              <w:t>7</w:t>
            </w:r>
            <w:proofErr w:type="gramEnd"/>
            <w:r w:rsidRPr="009852DF">
              <w:rPr>
                <w:sz w:val="16"/>
                <w:szCs w:val="16"/>
              </w:rPr>
              <w:t xml:space="preserve">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8</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c-erbB-2 Oncoprotein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c-erbB-2 онкопротеину, для </w:t>
            </w:r>
            <w:r w:rsidRPr="009852DF">
              <w:rPr>
                <w:sz w:val="16"/>
                <w:szCs w:val="16"/>
              </w:rPr>
              <w:lastRenderedPageBreak/>
              <w:t>иммуногистохимических исследований на парафиновых срезах, клон СВ11, готовая к использованию форма, объем не менее 7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lastRenderedPageBreak/>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222 540,60</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222 540,60</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lastRenderedPageBreak/>
              <w:t>9</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хромогранину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мышиные антитела к хромогранину</w:t>
            </w:r>
            <w:proofErr w:type="gramStart"/>
            <w:r w:rsidRPr="009852DF">
              <w:rPr>
                <w:sz w:val="16"/>
                <w:szCs w:val="16"/>
              </w:rPr>
              <w:t xml:space="preserve"> А</w:t>
            </w:r>
            <w:proofErr w:type="gramEnd"/>
            <w:r w:rsidRPr="009852DF">
              <w:rPr>
                <w:sz w:val="16"/>
                <w:szCs w:val="16"/>
              </w:rPr>
              <w:t xml:space="preserve">, для иммуногистохимических исследований на парафиновых срезах, клон 5H7,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10</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цитокератину 19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цитокератину 19, для иммуногистохимических исследований на парафиновых  срезах, клон b170,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11</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цитокератину 20</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цитокератину 20, для иммуногистохимических исследований на парафиновых  срезах, клон Ks20.8,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12</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цитокератину 7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цитокератину 7, для иммуногистохимических исследований на парафиновых срезах, клон RN7,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13</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цитокератину 8</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цитокератину 8, для иммуногистохимических исследований на  парафиновых срезах, клон TS1,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14</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цитокератину 8/18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цитокератину (8/18), для иммуногистохимических исследований на парафиновых  срезах, клон 5D3 ,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15</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десмину</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десмину, для иммуногистохимических исследований на парафиновых и  срезах, клон DE-R-11,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16</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Ki67 антигену</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Ki67 антигену, для иммуногистохимических исследований на парафиновых срезах,  клон K2,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17</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напсин</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мышиные антитела к напсину</w:t>
            </w:r>
            <w:proofErr w:type="gramStart"/>
            <w:r w:rsidRPr="009852DF">
              <w:rPr>
                <w:sz w:val="16"/>
                <w:szCs w:val="16"/>
              </w:rPr>
              <w:t xml:space="preserve"> А</w:t>
            </w:r>
            <w:proofErr w:type="gramEnd"/>
            <w:r w:rsidRPr="009852DF">
              <w:rPr>
                <w:sz w:val="16"/>
                <w:szCs w:val="16"/>
              </w:rPr>
              <w:t xml:space="preserve">, для иммуногистохимических исследований на парафиновых срезах, клон IP64,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18</w:t>
            </w:r>
          </w:p>
        </w:tc>
        <w:tc>
          <w:tcPr>
            <w:tcW w:w="1842" w:type="dxa"/>
            <w:shd w:val="clear" w:color="000000" w:fill="FFFFFF"/>
            <w:vAlign w:val="center"/>
          </w:tcPr>
          <w:p w:rsidR="00023FC3" w:rsidRPr="009852DF" w:rsidRDefault="00023FC3" w:rsidP="009852DF">
            <w:pPr>
              <w:rPr>
                <w:sz w:val="16"/>
                <w:szCs w:val="16"/>
              </w:rPr>
            </w:pPr>
            <w:proofErr w:type="gramStart"/>
            <w:r w:rsidRPr="009852DF">
              <w:rPr>
                <w:sz w:val="16"/>
                <w:szCs w:val="16"/>
              </w:rPr>
              <w:t>A</w:t>
            </w:r>
            <w:proofErr w:type="gramEnd"/>
            <w:r w:rsidRPr="009852DF">
              <w:rPr>
                <w:sz w:val="16"/>
                <w:szCs w:val="16"/>
              </w:rPr>
              <w:t>нтитела к Е-кадхерину</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E-кадгерину, для иммуногистохимических исследований на парафиновых срезах, клон 36B5,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19</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синаптофизину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синаптофизину,  для иммуногистохимических исследований на парафиновых срезах, клон 27G12, готовая к использованию форма, объем не менее 7 мл, для проведения внутриаппаратного иммуногистохимического </w:t>
            </w:r>
            <w:r w:rsidRPr="009852DF">
              <w:rPr>
                <w:sz w:val="16"/>
                <w:szCs w:val="16"/>
              </w:rPr>
              <w:lastRenderedPageBreak/>
              <w:t xml:space="preserve">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lastRenderedPageBreak/>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lastRenderedPageBreak/>
              <w:t>20</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Антитела к виментину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Моноклональные мышиные антитела к виментину, для иммуногистохимических исследований на парафиновых срезах, клон V9, готовая к использованию форма, объем не менее 7 мл, для проведения внутриаппаратного иммуногистохимического окрашивания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21</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NSE</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мышиные антитела к Neuron Specific Enolase, для иммуногистохимических исследований на парафиновых срезах, клон 22C9 готовая к использованию форма, объем не менее 7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22</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Антитела к CDX2</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Моноклональные кроличьи антитела к CDX2, для иммуногистохимических исследований на парафиновых срезах, клон EP25, готовая к использованию форма, объем не менее</w:t>
            </w:r>
            <w:proofErr w:type="gramStart"/>
            <w:r w:rsidRPr="009852DF">
              <w:rPr>
                <w:sz w:val="16"/>
                <w:szCs w:val="16"/>
              </w:rPr>
              <w:t>7</w:t>
            </w:r>
            <w:proofErr w:type="gramEnd"/>
            <w:r w:rsidRPr="009852DF">
              <w:rPr>
                <w:sz w:val="16"/>
                <w:szCs w:val="16"/>
              </w:rPr>
              <w:t xml:space="preserve"> мл, для проведения внутриаппаратного иммуногистохимического окрашивания</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188 606,32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23</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Набор реагентов для детекции  на основе Полимера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Набор реагентов для детекции на основе полимера, для использования в иммуностейнере Bond-maX, в состав набора должны входить пероксидазный блок, объем не менее 30 мл; вторичные кроличьи антимышинные антитела, объем не менее 30 мл; антикроличьи антитела меченные полимером, объем не менее 30 мл; ДАБ часть 1, объем не менее 2,4 мл;  ДАБ часть B, объем не менее 30 мл</w:t>
            </w:r>
            <w:proofErr w:type="gramStart"/>
            <w:r w:rsidRPr="009852DF">
              <w:rPr>
                <w:sz w:val="16"/>
                <w:szCs w:val="16"/>
              </w:rPr>
              <w:t>,н</w:t>
            </w:r>
            <w:proofErr w:type="gramEnd"/>
            <w:r w:rsidRPr="009852DF">
              <w:rPr>
                <w:sz w:val="16"/>
                <w:szCs w:val="16"/>
              </w:rPr>
              <w:t>е менее 2 шт; гематоксилин объем не менее 30 мл. Набор рассчитан не менее чем на 200 тестов.</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4,00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952 672,90</w:t>
            </w:r>
          </w:p>
        </w:tc>
        <w:tc>
          <w:tcPr>
            <w:tcW w:w="1250" w:type="dxa"/>
            <w:shd w:val="clear" w:color="000000" w:fill="FFFFFF"/>
            <w:noWrap/>
            <w:vAlign w:val="center"/>
          </w:tcPr>
          <w:p w:rsidR="00023FC3" w:rsidRPr="00023FC3" w:rsidRDefault="00023FC3" w:rsidP="009852DF">
            <w:pPr>
              <w:jc w:val="center"/>
              <w:rPr>
                <w:sz w:val="16"/>
                <w:szCs w:val="16"/>
                <w:lang w:val="kk-KZ"/>
              </w:rPr>
            </w:pPr>
            <w:r>
              <w:rPr>
                <w:sz w:val="16"/>
                <w:szCs w:val="16"/>
                <w:lang w:val="kk-KZ"/>
              </w:rPr>
              <w:t>3 810 691,60</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24</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Отмывочный раствор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Отмывочный раствор на основе Трис-буфера, должен содержать сурфактант, рН 7,7, 10х концентрат, объем не менее 1 л,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2,00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287 690,62</w:t>
            </w:r>
          </w:p>
        </w:tc>
        <w:tc>
          <w:tcPr>
            <w:tcW w:w="1250" w:type="dxa"/>
            <w:shd w:val="clear" w:color="000000" w:fill="FFFFFF"/>
            <w:noWrap/>
            <w:vAlign w:val="center"/>
          </w:tcPr>
          <w:p w:rsidR="00023FC3" w:rsidRPr="00023FC3" w:rsidRDefault="00023FC3" w:rsidP="009852DF">
            <w:pPr>
              <w:jc w:val="center"/>
              <w:rPr>
                <w:sz w:val="16"/>
                <w:szCs w:val="16"/>
                <w:lang w:val="kk-KZ"/>
              </w:rPr>
            </w:pPr>
            <w:r>
              <w:rPr>
                <w:sz w:val="16"/>
                <w:szCs w:val="16"/>
                <w:lang w:val="kk-KZ"/>
              </w:rPr>
              <w:t>575 381,24</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25</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Раствор для депарафинизации</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Раствор для депарафинизации, на основе цитратного буфера, должен содержать растворитель, в готовом разведении, объем не менее 1 л,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3,00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85 175,52</w:t>
            </w:r>
          </w:p>
        </w:tc>
        <w:tc>
          <w:tcPr>
            <w:tcW w:w="1250" w:type="dxa"/>
            <w:shd w:val="clear" w:color="000000" w:fill="FFFFFF"/>
            <w:noWrap/>
            <w:vAlign w:val="center"/>
          </w:tcPr>
          <w:p w:rsidR="00023FC3" w:rsidRPr="00023FC3" w:rsidRDefault="00023FC3" w:rsidP="009852DF">
            <w:pPr>
              <w:jc w:val="center"/>
              <w:rPr>
                <w:sz w:val="16"/>
                <w:szCs w:val="16"/>
                <w:lang w:val="kk-KZ"/>
              </w:rPr>
            </w:pPr>
            <w:r>
              <w:rPr>
                <w:sz w:val="16"/>
                <w:szCs w:val="16"/>
                <w:lang w:val="kk-KZ"/>
              </w:rPr>
              <w:t>255 526,55</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26</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Раствор для высокотемпературной демаскировки 1</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Раствор для высокотемпературной демаскировки 1, на основе цитратного буфера, должен содержать сурфактант, рН 6, в готовом разведении, объем не менее 1 л,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3,00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166 447,09</w:t>
            </w:r>
          </w:p>
        </w:tc>
        <w:tc>
          <w:tcPr>
            <w:tcW w:w="1250" w:type="dxa"/>
            <w:shd w:val="clear" w:color="000000" w:fill="FFFFFF"/>
            <w:noWrap/>
            <w:vAlign w:val="center"/>
          </w:tcPr>
          <w:p w:rsidR="00023FC3" w:rsidRPr="00023FC3" w:rsidRDefault="00023FC3" w:rsidP="009852DF">
            <w:pPr>
              <w:jc w:val="center"/>
              <w:rPr>
                <w:sz w:val="16"/>
                <w:szCs w:val="16"/>
                <w:lang w:val="kk-KZ"/>
              </w:rPr>
            </w:pPr>
            <w:r>
              <w:rPr>
                <w:sz w:val="16"/>
                <w:szCs w:val="16"/>
                <w:lang w:val="kk-KZ"/>
              </w:rPr>
              <w:t>499 341,27</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27</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Раствор  для высокотемпературной демаскировки 2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Раствор для высокотемпературной демаскировки 2,  на основе EDTA буфера, должен содержать сурфактант, рН 9, в готовом разведении, объем не менее 1 л,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3,00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182 410,58</w:t>
            </w:r>
          </w:p>
        </w:tc>
        <w:tc>
          <w:tcPr>
            <w:tcW w:w="1250" w:type="dxa"/>
            <w:shd w:val="clear" w:color="000000" w:fill="FFFFFF"/>
            <w:noWrap/>
            <w:vAlign w:val="center"/>
          </w:tcPr>
          <w:p w:rsidR="00023FC3" w:rsidRPr="00023FC3" w:rsidRDefault="00023FC3" w:rsidP="009852DF">
            <w:pPr>
              <w:jc w:val="center"/>
              <w:rPr>
                <w:sz w:val="16"/>
                <w:szCs w:val="16"/>
                <w:lang w:val="kk-KZ"/>
              </w:rPr>
            </w:pPr>
            <w:r>
              <w:rPr>
                <w:sz w:val="16"/>
                <w:szCs w:val="16"/>
                <w:lang w:val="kk-KZ"/>
              </w:rPr>
              <w:t>547 231,75</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28</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Раствор для разведения антител</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Раствор для разведения антител на основе трис-буфера в состав входит протеиновый стабилизатор, в готовом разведении, объем не менее 500 мл,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флакон</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259 667,57</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259 667,57</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29</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Набор реагентов для предварительной ферментативной обработки антигенов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Набор реагентов для предварительной ферментативной обработки антигенов, в состав набора должны входить: 1) концентрат фермента протеиназы</w:t>
            </w:r>
            <w:proofErr w:type="gramStart"/>
            <w:r w:rsidRPr="009852DF">
              <w:rPr>
                <w:sz w:val="16"/>
                <w:szCs w:val="16"/>
              </w:rPr>
              <w:t xml:space="preserve"> К</w:t>
            </w:r>
            <w:proofErr w:type="gramEnd"/>
            <w:r w:rsidRPr="009852DF">
              <w:rPr>
                <w:sz w:val="16"/>
                <w:szCs w:val="16"/>
              </w:rPr>
              <w:t xml:space="preserve"> 1 мл, 2) раствор для разведения фермента 200 мл, 3) контейнеры открытого типа, объем 7 мл, 3 штуки,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набор</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541 952,73</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541 952,73</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30</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Лента для принтера</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Этикетки предназначены для маркировки предметных стекол. Лента с этикетками и чернильная лентадолжна быть совместима с </w:t>
            </w:r>
            <w:proofErr w:type="gramStart"/>
            <w:r w:rsidRPr="009852DF">
              <w:rPr>
                <w:sz w:val="16"/>
                <w:szCs w:val="16"/>
              </w:rPr>
              <w:t>принтером</w:t>
            </w:r>
            <w:proofErr w:type="gramEnd"/>
            <w:r w:rsidRPr="009852DF">
              <w:rPr>
                <w:sz w:val="16"/>
                <w:szCs w:val="16"/>
              </w:rPr>
              <w:t xml:space="preserve"> имеющимся в наличии у Заказчика, с помощью которого на наклейки наносится нужна информация. Этикетки для стекол и лента для принтера (не менее 3000 штук на ленте),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577 878,50</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577 878,50</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31</w:t>
            </w:r>
          </w:p>
        </w:tc>
        <w:tc>
          <w:tcPr>
            <w:tcW w:w="1842" w:type="dxa"/>
            <w:shd w:val="clear" w:color="000000" w:fill="FFFFFF"/>
            <w:vAlign w:val="center"/>
          </w:tcPr>
          <w:p w:rsidR="00023FC3" w:rsidRPr="009852DF" w:rsidRDefault="00023FC3" w:rsidP="009852DF">
            <w:pPr>
              <w:rPr>
                <w:sz w:val="16"/>
                <w:szCs w:val="16"/>
              </w:rPr>
            </w:pPr>
            <w:proofErr w:type="gramStart"/>
            <w:r w:rsidRPr="009852DF">
              <w:rPr>
                <w:sz w:val="16"/>
                <w:szCs w:val="16"/>
              </w:rPr>
              <w:t>Устройства</w:t>
            </w:r>
            <w:proofErr w:type="gramEnd"/>
            <w:r w:rsidRPr="009852DF">
              <w:rPr>
                <w:sz w:val="16"/>
                <w:szCs w:val="16"/>
              </w:rPr>
              <w:t xml:space="preserve"> покрывающие стекла</w:t>
            </w:r>
          </w:p>
        </w:tc>
        <w:tc>
          <w:tcPr>
            <w:tcW w:w="3402" w:type="dxa"/>
            <w:shd w:val="clear" w:color="000000" w:fill="FFFFFF"/>
            <w:noWrap/>
            <w:vAlign w:val="center"/>
          </w:tcPr>
          <w:p w:rsidR="00023FC3" w:rsidRPr="009852DF" w:rsidRDefault="00023FC3" w:rsidP="009852DF">
            <w:pPr>
              <w:rPr>
                <w:sz w:val="16"/>
                <w:szCs w:val="16"/>
              </w:rPr>
            </w:pPr>
            <w:proofErr w:type="gramStart"/>
            <w:r w:rsidRPr="009852DF">
              <w:rPr>
                <w:sz w:val="16"/>
                <w:szCs w:val="16"/>
              </w:rPr>
              <w:t>Устройства</w:t>
            </w:r>
            <w:proofErr w:type="gramEnd"/>
            <w:r w:rsidRPr="009852DF">
              <w:rPr>
                <w:sz w:val="16"/>
                <w:szCs w:val="16"/>
              </w:rPr>
              <w:t xml:space="preserve"> покрывающие стекла. Универсальные ковертили, для использования в иммуностейнере Bond-maX, пластиковые накладки на предметные стекла, используются для покрытия стекол с образцом ткани для обеспечения оптимальных условий распределения реагентов при проведении </w:t>
            </w:r>
            <w:r w:rsidRPr="009852DF">
              <w:rPr>
                <w:sz w:val="16"/>
                <w:szCs w:val="16"/>
              </w:rPr>
              <w:lastRenderedPageBreak/>
              <w:t>иммуногистохимического окрашивания, 100 шт./упак.</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lastRenderedPageBreak/>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221 102,30</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221 102,30</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lastRenderedPageBreak/>
              <w:t>32</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Станции для перемешивания</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Станция для перемешивания реагентов, изготовлены из пластика и состоят из 6 флаконов соединенных между собой, используются для перемешивания DAB хромогена и DAB буфера при проведении иммуногистохимического окрашивания, не менее 5 шт./упак.,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133 160,83</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133 160,83</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33</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Контейнер открытый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Контейнер открытого типа, объем не менее 7 мл, для проведения внутриаппаратного иммуногистохимического окрашивания  для проведения внутриаппаратного иммуногистохимического окрашивания</w:t>
            </w:r>
            <w:proofErr w:type="gramStart"/>
            <w:r w:rsidRPr="009852DF">
              <w:rPr>
                <w:sz w:val="16"/>
                <w:szCs w:val="16"/>
              </w:rPr>
              <w:t xml:space="preserve"> ,</w:t>
            </w:r>
            <w:proofErr w:type="gramEnd"/>
            <w:r w:rsidRPr="009852DF">
              <w:rPr>
                <w:sz w:val="16"/>
                <w:szCs w:val="16"/>
              </w:rPr>
              <w:t xml:space="preserve"> для использования в иммуностейнере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250 373,98</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250 373,98</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34</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Набор для титрования</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Набор для титрования (вставки для титровальных контейнеров, 7 мл, 50 </w:t>
            </w:r>
            <w:proofErr w:type="gramStart"/>
            <w:r w:rsidRPr="009852DF">
              <w:rPr>
                <w:sz w:val="16"/>
                <w:szCs w:val="16"/>
              </w:rPr>
              <w:t>шт</w:t>
            </w:r>
            <w:proofErr w:type="gramEnd"/>
            <w:r w:rsidRPr="009852DF">
              <w:rPr>
                <w:sz w:val="16"/>
                <w:szCs w:val="16"/>
              </w:rPr>
              <w:t>/уп; контейнеры для титрования 10 шт./уп. 6 мл) совместимый с иммуногистостейнером Bond-maX</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609 916,12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609 916,12</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35</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Предметные стекла</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Предметные стекла c силанизированным покрытием, готовые к работе. Нанесенная разметка для ориентации среза на стекле позволяет выбирать объема наносимого реагента предустановленный протокол нанесения 100 мкл и 150 мкл на стекло.  В упаковке не менее 1440 шт.</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упаковка</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529 956,40</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529 956,40</w:t>
            </w:r>
          </w:p>
        </w:tc>
      </w:tr>
      <w:tr w:rsidR="00023FC3" w:rsidRPr="009852DF" w:rsidTr="009852DF">
        <w:trPr>
          <w:trHeight w:val="274"/>
        </w:trPr>
        <w:tc>
          <w:tcPr>
            <w:tcW w:w="568" w:type="dxa"/>
            <w:shd w:val="clear" w:color="000000" w:fill="FFFFFF"/>
            <w:noWrap/>
            <w:vAlign w:val="center"/>
          </w:tcPr>
          <w:p w:rsidR="00023FC3" w:rsidRPr="009852DF" w:rsidRDefault="00023FC3" w:rsidP="009852DF">
            <w:pPr>
              <w:rPr>
                <w:rFonts w:cs="Times New Roman"/>
                <w:color w:val="000000" w:themeColor="text1"/>
                <w:sz w:val="16"/>
                <w:szCs w:val="16"/>
              </w:rPr>
            </w:pPr>
            <w:r w:rsidRPr="009852DF">
              <w:rPr>
                <w:rFonts w:cs="Times New Roman"/>
                <w:color w:val="000000" w:themeColor="text1"/>
                <w:sz w:val="16"/>
                <w:szCs w:val="16"/>
              </w:rPr>
              <w:t>36</w:t>
            </w:r>
          </w:p>
        </w:tc>
        <w:tc>
          <w:tcPr>
            <w:tcW w:w="1842" w:type="dxa"/>
            <w:shd w:val="clear" w:color="000000" w:fill="FFFFFF"/>
            <w:vAlign w:val="center"/>
          </w:tcPr>
          <w:p w:rsidR="00023FC3" w:rsidRPr="009852DF" w:rsidRDefault="00023FC3" w:rsidP="009852DF">
            <w:pPr>
              <w:rPr>
                <w:sz w:val="16"/>
                <w:szCs w:val="16"/>
              </w:rPr>
            </w:pPr>
            <w:r w:rsidRPr="009852DF">
              <w:rPr>
                <w:sz w:val="16"/>
                <w:szCs w:val="16"/>
              </w:rPr>
              <w:t xml:space="preserve">Набор для очистки пробозаборника от DAB </w:t>
            </w:r>
          </w:p>
        </w:tc>
        <w:tc>
          <w:tcPr>
            <w:tcW w:w="3402" w:type="dxa"/>
            <w:shd w:val="clear" w:color="000000" w:fill="FFFFFF"/>
            <w:noWrap/>
            <w:vAlign w:val="center"/>
          </w:tcPr>
          <w:p w:rsidR="00023FC3" w:rsidRPr="009852DF" w:rsidRDefault="00023FC3" w:rsidP="009852DF">
            <w:pPr>
              <w:rPr>
                <w:sz w:val="16"/>
                <w:szCs w:val="16"/>
              </w:rPr>
            </w:pPr>
            <w:r w:rsidRPr="009852DF">
              <w:rPr>
                <w:sz w:val="16"/>
                <w:szCs w:val="16"/>
              </w:rPr>
              <w:t xml:space="preserve">Набор для очистки пробозаборника для иммуностейнера Bond-maX. Штатив должен содержать не менее 3 контейнеров: 1) Чистящий компонент A, объем не менее 3,75 мл; 2) Чистящий компонент B, &lt;5 % серной кислоты, объем не менее 3,75 мл; 3) Чистящий компонент C, объем не менее 3,75 мл. Штатив с реагентами должен загружаться в прибор и осуществлять очистку элементов прибора по предустановленному протоколу. </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набор</w:t>
            </w:r>
          </w:p>
        </w:tc>
        <w:tc>
          <w:tcPr>
            <w:tcW w:w="991" w:type="dxa"/>
            <w:shd w:val="clear" w:color="000000" w:fill="FFFFFF"/>
            <w:vAlign w:val="center"/>
          </w:tcPr>
          <w:p w:rsidR="00023FC3" w:rsidRPr="009852DF" w:rsidRDefault="00023FC3" w:rsidP="00B33C5B">
            <w:pPr>
              <w:jc w:val="center"/>
              <w:rPr>
                <w:sz w:val="16"/>
                <w:szCs w:val="16"/>
              </w:rPr>
            </w:pPr>
            <w:r w:rsidRPr="009852DF">
              <w:rPr>
                <w:sz w:val="16"/>
                <w:szCs w:val="16"/>
              </w:rPr>
              <w:t>1,00</w:t>
            </w:r>
          </w:p>
        </w:tc>
        <w:tc>
          <w:tcPr>
            <w:tcW w:w="1447" w:type="dxa"/>
            <w:shd w:val="clear" w:color="000000" w:fill="FFFFFF"/>
            <w:noWrap/>
            <w:vAlign w:val="center"/>
          </w:tcPr>
          <w:p w:rsidR="00023FC3" w:rsidRPr="009852DF" w:rsidRDefault="00023FC3" w:rsidP="00B33C5B">
            <w:pPr>
              <w:jc w:val="center"/>
              <w:rPr>
                <w:sz w:val="16"/>
                <w:szCs w:val="16"/>
              </w:rPr>
            </w:pPr>
            <w:r w:rsidRPr="009852DF">
              <w:rPr>
                <w:sz w:val="16"/>
                <w:szCs w:val="16"/>
              </w:rPr>
              <w:t>149 108,52</w:t>
            </w:r>
          </w:p>
        </w:tc>
        <w:tc>
          <w:tcPr>
            <w:tcW w:w="1250" w:type="dxa"/>
            <w:shd w:val="clear" w:color="000000" w:fill="FFFFFF"/>
            <w:noWrap/>
            <w:vAlign w:val="center"/>
          </w:tcPr>
          <w:p w:rsidR="00023FC3" w:rsidRPr="009852DF" w:rsidRDefault="00023FC3" w:rsidP="00B33C5B">
            <w:pPr>
              <w:jc w:val="center"/>
              <w:rPr>
                <w:sz w:val="16"/>
                <w:szCs w:val="16"/>
              </w:rPr>
            </w:pPr>
            <w:r w:rsidRPr="009852DF">
              <w:rPr>
                <w:sz w:val="16"/>
                <w:szCs w:val="16"/>
              </w:rPr>
              <w:t>149 108,52</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9852DF" w:rsidTr="00CB0271">
        <w:tc>
          <w:tcPr>
            <w:tcW w:w="4927" w:type="dxa"/>
          </w:tcPr>
          <w:p w:rsidR="0091217A" w:rsidRPr="009852DF" w:rsidRDefault="0091217A" w:rsidP="00F65F58">
            <w:pPr>
              <w:jc w:val="both"/>
              <w:rPr>
                <w:rFonts w:cs="Times New Roman"/>
                <w:b/>
                <w:sz w:val="18"/>
                <w:szCs w:val="18"/>
              </w:rPr>
            </w:pPr>
          </w:p>
          <w:p w:rsidR="007A01F1" w:rsidRPr="009852DF" w:rsidRDefault="007A01F1" w:rsidP="00EC52F2">
            <w:pPr>
              <w:spacing w:line="276" w:lineRule="auto"/>
              <w:jc w:val="both"/>
              <w:rPr>
                <w:rFonts w:cs="Times New Roman"/>
                <w:sz w:val="18"/>
                <w:szCs w:val="18"/>
              </w:rPr>
            </w:pPr>
            <w:r w:rsidRPr="009852DF">
              <w:rPr>
                <w:rFonts w:cs="Times New Roman"/>
                <w:b/>
                <w:sz w:val="18"/>
                <w:szCs w:val="18"/>
              </w:rPr>
              <w:t>Бөлінген сома</w:t>
            </w:r>
            <w:r w:rsidRPr="009852DF">
              <w:rPr>
                <w:rFonts w:cs="Times New Roman"/>
                <w:sz w:val="18"/>
                <w:szCs w:val="18"/>
              </w:rPr>
              <w:t xml:space="preserve"> </w:t>
            </w:r>
            <w:r w:rsidR="009852DF" w:rsidRPr="009852DF">
              <w:rPr>
                <w:rFonts w:cs="Times New Roman"/>
                <w:sz w:val="18"/>
                <w:szCs w:val="18"/>
              </w:rPr>
              <w:t>13 144 562,57 (он үш миллион бі</w:t>
            </w:r>
            <w:proofErr w:type="gramStart"/>
            <w:r w:rsidR="009852DF" w:rsidRPr="009852DF">
              <w:rPr>
                <w:rFonts w:cs="Times New Roman"/>
                <w:sz w:val="18"/>
                <w:szCs w:val="18"/>
              </w:rPr>
              <w:t>р</w:t>
            </w:r>
            <w:proofErr w:type="gramEnd"/>
            <w:r w:rsidR="009852DF" w:rsidRPr="009852DF">
              <w:rPr>
                <w:rFonts w:cs="Times New Roman"/>
                <w:sz w:val="18"/>
                <w:szCs w:val="18"/>
              </w:rPr>
              <w:t xml:space="preserve"> жүз қырық төрт мың бес жүз алпыс екі) теңге елу жеті тиын.</w:t>
            </w:r>
          </w:p>
          <w:p w:rsidR="007A01F1" w:rsidRPr="009852DF" w:rsidRDefault="007A01F1" w:rsidP="00EC52F2">
            <w:pPr>
              <w:spacing w:line="276" w:lineRule="auto"/>
              <w:jc w:val="both"/>
              <w:rPr>
                <w:rFonts w:cs="Times New Roman"/>
                <w:sz w:val="18"/>
                <w:szCs w:val="18"/>
              </w:rPr>
            </w:pPr>
            <w:r w:rsidRPr="009852DF">
              <w:rPr>
                <w:rFonts w:cs="Times New Roman"/>
                <w:b/>
                <w:sz w:val="18"/>
                <w:szCs w:val="18"/>
              </w:rPr>
              <w:t xml:space="preserve">Тауарды жеткізу </w:t>
            </w:r>
            <w:r w:rsidRPr="009852DF">
              <w:rPr>
                <w:rFonts w:cs="Times New Roman"/>
                <w:sz w:val="18"/>
                <w:szCs w:val="18"/>
              </w:rPr>
              <w:t xml:space="preserve">тапсырыс берушінің өтінімі бойынша бөліктермен ағымдағы жылдың 5 - күнтізбелік </w:t>
            </w:r>
            <w:proofErr w:type="gramStart"/>
            <w:r w:rsidRPr="009852DF">
              <w:rPr>
                <w:rFonts w:cs="Times New Roman"/>
                <w:sz w:val="18"/>
                <w:szCs w:val="18"/>
              </w:rPr>
              <w:t>к</w:t>
            </w:r>
            <w:proofErr w:type="gramEnd"/>
            <w:r w:rsidRPr="009852DF">
              <w:rPr>
                <w:rFonts w:cs="Times New Roman"/>
                <w:sz w:val="18"/>
                <w:szCs w:val="18"/>
              </w:rPr>
              <w:t>үні ішінде жеткізіледі.</w:t>
            </w:r>
          </w:p>
          <w:p w:rsidR="007A01F1" w:rsidRPr="009852DF" w:rsidRDefault="007A01F1" w:rsidP="00EC52F2">
            <w:pPr>
              <w:spacing w:line="276" w:lineRule="auto"/>
              <w:jc w:val="both"/>
              <w:rPr>
                <w:rFonts w:cs="Times New Roman"/>
                <w:sz w:val="18"/>
                <w:szCs w:val="18"/>
              </w:rPr>
            </w:pPr>
            <w:r w:rsidRPr="009852DF">
              <w:rPr>
                <w:rFonts w:cs="Times New Roman"/>
                <w:b/>
                <w:sz w:val="18"/>
                <w:szCs w:val="18"/>
              </w:rPr>
              <w:t>Тауарды жеткізу орны:</w:t>
            </w:r>
            <w:r w:rsidRPr="009852DF">
              <w:rPr>
                <w:rFonts w:cs="Times New Roman"/>
                <w:sz w:val="18"/>
                <w:szCs w:val="18"/>
              </w:rPr>
              <w:t xml:space="preserve"> АҚ «А.Н.Сызғанов атындағы Ұлттық ғылыми хирургия орталығы», Алматы қаласы, Алмалы ауданы, Желтоқсан көшесі, 62, дә</w:t>
            </w:r>
            <w:proofErr w:type="gramStart"/>
            <w:r w:rsidRPr="009852DF">
              <w:rPr>
                <w:rFonts w:cs="Times New Roman"/>
                <w:sz w:val="18"/>
                <w:szCs w:val="18"/>
              </w:rPr>
              <w:t>р</w:t>
            </w:r>
            <w:proofErr w:type="gramEnd"/>
            <w:r w:rsidRPr="009852DF">
              <w:rPr>
                <w:rFonts w:cs="Times New Roman"/>
                <w:sz w:val="18"/>
                <w:szCs w:val="18"/>
              </w:rPr>
              <w:t>іхана қоймасы.</w:t>
            </w:r>
          </w:p>
          <w:p w:rsidR="007A01F1" w:rsidRPr="009852DF" w:rsidRDefault="00AF229F" w:rsidP="00F65F58">
            <w:pPr>
              <w:jc w:val="both"/>
              <w:rPr>
                <w:rFonts w:cs="Times New Roman"/>
                <w:sz w:val="18"/>
                <w:szCs w:val="18"/>
              </w:rPr>
            </w:pPr>
            <w:r w:rsidRPr="009852DF">
              <w:rPr>
                <w:rFonts w:cs="Times New Roman"/>
                <w:b/>
                <w:sz w:val="18"/>
                <w:szCs w:val="18"/>
              </w:rPr>
              <w:t xml:space="preserve">Құжаттарды ұсыну (қабылдау) орны және </w:t>
            </w:r>
            <w:proofErr w:type="gramStart"/>
            <w:r w:rsidRPr="009852DF">
              <w:rPr>
                <w:rFonts w:cs="Times New Roman"/>
                <w:b/>
                <w:sz w:val="18"/>
                <w:szCs w:val="18"/>
              </w:rPr>
              <w:t>ба</w:t>
            </w:r>
            <w:proofErr w:type="gramEnd"/>
            <w:r w:rsidRPr="009852DF">
              <w:rPr>
                <w:rFonts w:cs="Times New Roman"/>
                <w:b/>
                <w:sz w:val="18"/>
                <w:szCs w:val="18"/>
              </w:rPr>
              <w:t>ға ұсыныстарын берудің соңғы мерзімі</w:t>
            </w:r>
            <w:r w:rsidR="007A01F1" w:rsidRPr="009852DF">
              <w:rPr>
                <w:rFonts w:cs="Times New Roman"/>
                <w:b/>
                <w:sz w:val="18"/>
                <w:szCs w:val="18"/>
              </w:rPr>
              <w:t>:</w:t>
            </w:r>
            <w:r w:rsidR="007A01F1" w:rsidRPr="009852DF">
              <w:rPr>
                <w:rFonts w:cs="Times New Roman"/>
                <w:sz w:val="18"/>
                <w:szCs w:val="18"/>
              </w:rPr>
              <w:t xml:space="preserve"> Алматы қаласы, Алмалы ауданы, Желтоқсан көшесі, 51, 201 кабинет, күні </w:t>
            </w:r>
            <w:r w:rsidR="009852DF">
              <w:rPr>
                <w:rFonts w:cs="Times New Roman"/>
                <w:sz w:val="18"/>
                <w:szCs w:val="18"/>
                <w:lang w:val="kk-KZ"/>
              </w:rPr>
              <w:t>06</w:t>
            </w:r>
            <w:r w:rsidR="007A01F1" w:rsidRPr="009852DF">
              <w:rPr>
                <w:rFonts w:cs="Times New Roman"/>
                <w:sz w:val="18"/>
                <w:szCs w:val="18"/>
              </w:rPr>
              <w:t>.</w:t>
            </w:r>
            <w:r w:rsidR="009852DF">
              <w:rPr>
                <w:rFonts w:cs="Times New Roman"/>
                <w:sz w:val="18"/>
                <w:szCs w:val="18"/>
                <w:lang w:val="kk-KZ"/>
              </w:rPr>
              <w:t>10</w:t>
            </w:r>
            <w:r w:rsidR="007A01F1" w:rsidRPr="009852DF">
              <w:rPr>
                <w:rFonts w:cs="Times New Roman"/>
                <w:sz w:val="18"/>
                <w:szCs w:val="18"/>
              </w:rPr>
              <w:t>.202</w:t>
            </w:r>
            <w:r w:rsidR="00A33AE9" w:rsidRPr="009852DF">
              <w:rPr>
                <w:rFonts w:cs="Times New Roman"/>
                <w:sz w:val="18"/>
                <w:szCs w:val="18"/>
              </w:rPr>
              <w:t xml:space="preserve">3 ж. уақыты: </w:t>
            </w:r>
            <w:r w:rsidR="00157F43" w:rsidRPr="009852DF">
              <w:rPr>
                <w:rFonts w:cs="Times New Roman"/>
                <w:sz w:val="18"/>
                <w:szCs w:val="18"/>
              </w:rPr>
              <w:t>09</w:t>
            </w:r>
            <w:r w:rsidR="00A33AE9" w:rsidRPr="009852DF">
              <w:rPr>
                <w:rFonts w:cs="Times New Roman"/>
                <w:sz w:val="18"/>
                <w:szCs w:val="18"/>
              </w:rPr>
              <w:t>:</w:t>
            </w:r>
            <w:r w:rsidR="007A01F1" w:rsidRPr="009852DF">
              <w:rPr>
                <w:rFonts w:cs="Times New Roman"/>
                <w:sz w:val="18"/>
                <w:szCs w:val="18"/>
              </w:rPr>
              <w:t>00 сағат.</w:t>
            </w:r>
          </w:p>
          <w:p w:rsidR="007A01F1" w:rsidRPr="009852DF" w:rsidRDefault="00AF229F" w:rsidP="00F65F58">
            <w:pPr>
              <w:jc w:val="both"/>
              <w:rPr>
                <w:rFonts w:cs="Times New Roman"/>
                <w:sz w:val="18"/>
                <w:szCs w:val="18"/>
              </w:rPr>
            </w:pPr>
            <w:proofErr w:type="gramStart"/>
            <w:r w:rsidRPr="009852DF">
              <w:rPr>
                <w:rFonts w:cs="Times New Roman"/>
                <w:b/>
                <w:sz w:val="18"/>
                <w:szCs w:val="18"/>
              </w:rPr>
              <w:t>Ба</w:t>
            </w:r>
            <w:proofErr w:type="gramEnd"/>
            <w:r w:rsidRPr="009852DF">
              <w:rPr>
                <w:rFonts w:cs="Times New Roman"/>
                <w:b/>
                <w:sz w:val="18"/>
                <w:szCs w:val="18"/>
              </w:rPr>
              <w:t>ға ұсыныстарын қарау күні мен уақыты</w:t>
            </w:r>
            <w:r w:rsidR="007A01F1" w:rsidRPr="009852DF">
              <w:rPr>
                <w:rFonts w:cs="Times New Roman"/>
                <w:b/>
                <w:sz w:val="18"/>
                <w:szCs w:val="18"/>
              </w:rPr>
              <w:t>:</w:t>
            </w:r>
            <w:r w:rsidR="007A01F1" w:rsidRPr="009852DF">
              <w:rPr>
                <w:rFonts w:cs="Times New Roman"/>
                <w:sz w:val="18"/>
                <w:szCs w:val="18"/>
              </w:rPr>
              <w:t xml:space="preserve"> күні </w:t>
            </w:r>
            <w:r w:rsidR="009852DF">
              <w:rPr>
                <w:rFonts w:cs="Times New Roman"/>
                <w:sz w:val="18"/>
                <w:szCs w:val="18"/>
                <w:lang w:val="kk-KZ"/>
              </w:rPr>
              <w:t>06</w:t>
            </w:r>
            <w:r w:rsidR="007A01F1" w:rsidRPr="009852DF">
              <w:rPr>
                <w:rFonts w:cs="Times New Roman"/>
                <w:sz w:val="18"/>
                <w:szCs w:val="18"/>
              </w:rPr>
              <w:t>.</w:t>
            </w:r>
            <w:r w:rsidR="009852DF">
              <w:rPr>
                <w:rFonts w:cs="Times New Roman"/>
                <w:sz w:val="18"/>
                <w:szCs w:val="18"/>
                <w:lang w:val="kk-KZ"/>
              </w:rPr>
              <w:t>10</w:t>
            </w:r>
            <w:r w:rsidR="007A01F1" w:rsidRPr="009852DF">
              <w:rPr>
                <w:rFonts w:cs="Times New Roman"/>
                <w:sz w:val="18"/>
                <w:szCs w:val="18"/>
              </w:rPr>
              <w:t>.202</w:t>
            </w:r>
            <w:r w:rsidR="00A33AE9" w:rsidRPr="009852DF">
              <w:rPr>
                <w:rFonts w:cs="Times New Roman"/>
                <w:sz w:val="18"/>
                <w:szCs w:val="18"/>
              </w:rPr>
              <w:t>3</w:t>
            </w:r>
            <w:r w:rsidR="007A01F1" w:rsidRPr="009852DF">
              <w:rPr>
                <w:rFonts w:cs="Times New Roman"/>
                <w:sz w:val="18"/>
                <w:szCs w:val="18"/>
              </w:rPr>
              <w:t xml:space="preserve"> ж. уақыты </w:t>
            </w:r>
            <w:r w:rsidR="00157F43" w:rsidRPr="009852DF">
              <w:rPr>
                <w:rFonts w:cs="Times New Roman"/>
                <w:sz w:val="18"/>
                <w:szCs w:val="18"/>
              </w:rPr>
              <w:t>10</w:t>
            </w:r>
            <w:r w:rsidR="007A01F1" w:rsidRPr="009852DF">
              <w:rPr>
                <w:rFonts w:cs="Times New Roman"/>
                <w:sz w:val="18"/>
                <w:szCs w:val="18"/>
              </w:rPr>
              <w:t>:</w:t>
            </w:r>
            <w:r w:rsidR="00B42267" w:rsidRPr="009852DF">
              <w:rPr>
                <w:rFonts w:cs="Times New Roman"/>
                <w:sz w:val="18"/>
                <w:szCs w:val="18"/>
              </w:rPr>
              <w:t>00</w:t>
            </w:r>
            <w:r w:rsidR="007A01F1" w:rsidRPr="009852DF">
              <w:rPr>
                <w:rFonts w:cs="Times New Roman"/>
                <w:sz w:val="18"/>
                <w:szCs w:val="18"/>
              </w:rPr>
              <w:t xml:space="preserve"> сағат, ашылу орны: Алматы қаласы, Алмалы ауданы, Желтоқсан көшесі, 51, 201 кабинет.</w:t>
            </w:r>
          </w:p>
          <w:p w:rsidR="007A01F1" w:rsidRPr="009852DF" w:rsidRDefault="007A01F1" w:rsidP="00F65F58">
            <w:pPr>
              <w:jc w:val="both"/>
              <w:rPr>
                <w:rFonts w:cs="Times New Roman"/>
                <w:b/>
                <w:sz w:val="18"/>
                <w:szCs w:val="18"/>
              </w:rPr>
            </w:pPr>
            <w:r w:rsidRPr="009852DF">
              <w:rPr>
                <w:rFonts w:cs="Times New Roman"/>
                <w:sz w:val="18"/>
                <w:szCs w:val="18"/>
              </w:rPr>
              <w:t xml:space="preserve">           </w:t>
            </w:r>
            <w:r w:rsidRPr="009852DF">
              <w:rPr>
                <w:rFonts w:cs="Times New Roman"/>
                <w:b/>
                <w:sz w:val="18"/>
                <w:szCs w:val="18"/>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9852DF">
              <w:rPr>
                <w:rFonts w:cs="Times New Roman"/>
                <w:b/>
                <w:sz w:val="18"/>
                <w:szCs w:val="18"/>
              </w:rPr>
              <w:t>заңды</w:t>
            </w:r>
            <w:proofErr w:type="gramEnd"/>
            <w:r w:rsidRPr="009852DF">
              <w:rPr>
                <w:rFonts w:cs="Times New Roman"/>
                <w:b/>
                <w:sz w:val="18"/>
                <w:szCs w:val="18"/>
              </w:rPr>
              <w:t xml:space="preserve"> мекенжайы жазылуға тиіс.</w:t>
            </w:r>
          </w:p>
          <w:p w:rsidR="00C92224" w:rsidRPr="009852DF" w:rsidRDefault="00C92224" w:rsidP="00F65F58">
            <w:pPr>
              <w:jc w:val="both"/>
              <w:rPr>
                <w:rFonts w:cs="Times New Roman"/>
                <w:b/>
                <w:color w:val="000000" w:themeColor="text1"/>
                <w:sz w:val="18"/>
                <w:szCs w:val="18"/>
              </w:rPr>
            </w:pPr>
            <w:r w:rsidRPr="009852DF">
              <w:rPr>
                <w:rFonts w:cs="Times New Roman"/>
                <w:b/>
                <w:sz w:val="18"/>
                <w:szCs w:val="18"/>
              </w:rPr>
              <w:t xml:space="preserve">         Сатып алуға қатысуға құжаттарды (конвертті) тапсыру үшін Әлеуетті өнім беруші 201-кабинеттегі келі</w:t>
            </w:r>
            <w:proofErr w:type="gramStart"/>
            <w:r w:rsidRPr="009852DF">
              <w:rPr>
                <w:rFonts w:cs="Times New Roman"/>
                <w:b/>
                <w:sz w:val="18"/>
                <w:szCs w:val="18"/>
              </w:rPr>
              <w:t>п</w:t>
            </w:r>
            <w:proofErr w:type="gramEnd"/>
            <w:r w:rsidRPr="009852DF">
              <w:rPr>
                <w:rFonts w:cs="Times New Roman"/>
                <w:b/>
                <w:sz w:val="18"/>
                <w:szCs w:val="18"/>
              </w:rPr>
              <w:t xml:space="preserve"> түскен конверттерді тіркеу журналында тіркелуге </w:t>
            </w:r>
            <w:r w:rsidRPr="009852DF">
              <w:rPr>
                <w:rFonts w:cs="Times New Roman"/>
                <w:b/>
                <w:color w:val="000000" w:themeColor="text1"/>
                <w:sz w:val="18"/>
                <w:szCs w:val="18"/>
              </w:rPr>
              <w:t>міндетті.</w:t>
            </w:r>
          </w:p>
          <w:p w:rsidR="00AF229F" w:rsidRPr="009852DF" w:rsidRDefault="00EC52F2" w:rsidP="00F65F58">
            <w:pPr>
              <w:jc w:val="both"/>
              <w:rPr>
                <w:rFonts w:cs="Times New Roman"/>
                <w:color w:val="000000" w:themeColor="text1"/>
                <w:sz w:val="18"/>
                <w:szCs w:val="18"/>
              </w:rPr>
            </w:pPr>
            <w:r w:rsidRPr="009852DF">
              <w:rPr>
                <w:rFonts w:cs="Times New Roman"/>
                <w:color w:val="000000" w:themeColor="text1"/>
                <w:sz w:val="18"/>
                <w:szCs w:val="18"/>
              </w:rPr>
              <w:t xml:space="preserve">         </w:t>
            </w:r>
            <w:r w:rsidR="00AF229F" w:rsidRPr="009852DF">
              <w:rPr>
                <w:rFonts w:cs="Times New Roman"/>
                <w:color w:val="000000" w:themeColor="text1"/>
                <w:sz w:val="18"/>
                <w:szCs w:val="18"/>
              </w:rPr>
              <w:t>Әлеуетті өнім беруші баға ұсыныстарын ұсынудың соңғы мерзімі аяқталғанға дейін мөрленген түрде бі</w:t>
            </w:r>
            <w:proofErr w:type="gramStart"/>
            <w:r w:rsidR="00AF229F" w:rsidRPr="009852DF">
              <w:rPr>
                <w:rFonts w:cs="Times New Roman"/>
                <w:color w:val="000000" w:themeColor="text1"/>
                <w:sz w:val="18"/>
                <w:szCs w:val="18"/>
              </w:rPr>
              <w:t>р</w:t>
            </w:r>
            <w:proofErr w:type="gramEnd"/>
            <w:r w:rsidR="00AF229F" w:rsidRPr="009852DF">
              <w:rPr>
                <w:rFonts w:cs="Times New Roman"/>
                <w:color w:val="000000" w:themeColor="text1"/>
                <w:sz w:val="18"/>
                <w:szCs w:val="18"/>
              </w:rPr>
              <w:t xml:space="preserve">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w:t>
            </w:r>
            <w:proofErr w:type="gramStart"/>
            <w:r w:rsidR="00AF229F" w:rsidRPr="009852DF">
              <w:rPr>
                <w:rFonts w:cs="Times New Roman"/>
                <w:color w:val="000000" w:themeColor="text1"/>
                <w:sz w:val="18"/>
                <w:szCs w:val="18"/>
              </w:rPr>
              <w:t>р</w:t>
            </w:r>
            <w:proofErr w:type="gramEnd"/>
            <w:r w:rsidR="00AF229F" w:rsidRPr="009852DF">
              <w:rPr>
                <w:rFonts w:cs="Times New Roman"/>
                <w:color w:val="000000" w:themeColor="text1"/>
                <w:sz w:val="18"/>
                <w:szCs w:val="18"/>
              </w:rPr>
              <w:t xml:space="preserve">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00AF229F" w:rsidRPr="009852DF">
              <w:rPr>
                <w:rFonts w:cs="Times New Roman"/>
                <w:color w:val="000000" w:themeColor="text1"/>
                <w:sz w:val="18"/>
                <w:szCs w:val="18"/>
              </w:rPr>
              <w:t>р</w:t>
            </w:r>
            <w:proofErr w:type="gramEnd"/>
            <w:r w:rsidR="00AF229F" w:rsidRPr="009852DF">
              <w:rPr>
                <w:rFonts w:cs="Times New Roman"/>
                <w:color w:val="000000" w:themeColor="text1"/>
                <w:sz w:val="18"/>
                <w:szCs w:val="18"/>
              </w:rPr>
              <w:t xml:space="preserve">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w:t>
            </w:r>
            <w:r w:rsidR="00AF229F" w:rsidRPr="009852DF">
              <w:rPr>
                <w:rFonts w:cs="Times New Roman"/>
                <w:color w:val="000000" w:themeColor="text1"/>
                <w:sz w:val="18"/>
                <w:szCs w:val="18"/>
              </w:rPr>
              <w:lastRenderedPageBreak/>
              <w:t>мен көлеміне медициналық бұйымдар жатады.</w:t>
            </w:r>
          </w:p>
          <w:p w:rsidR="00AF229F" w:rsidRPr="009852DF" w:rsidRDefault="00E469EA" w:rsidP="00F21401">
            <w:pPr>
              <w:jc w:val="both"/>
              <w:rPr>
                <w:rFonts w:cs="Times New Roman"/>
                <w:color w:val="000000" w:themeColor="text1"/>
                <w:sz w:val="18"/>
                <w:szCs w:val="18"/>
              </w:rPr>
            </w:pPr>
            <w:r w:rsidRPr="009852DF">
              <w:rPr>
                <w:rFonts w:cs="Times New Roman"/>
                <w:color w:val="000000" w:themeColor="text1"/>
                <w:sz w:val="18"/>
                <w:szCs w:val="18"/>
              </w:rPr>
              <w:t xml:space="preserve">       </w:t>
            </w:r>
            <w:r w:rsidR="00AF229F" w:rsidRPr="009852DF">
              <w:rPr>
                <w:rFonts w:cs="Times New Roman"/>
                <w:color w:val="000000" w:themeColor="text1"/>
                <w:sz w:val="18"/>
                <w:szCs w:val="18"/>
              </w:rPr>
              <w:t>Әлеуетті өнім берушінің баға ұсынысын ұсынуы осы Қағидалардың 5 және (немесе) 6-қосымшасына сәйкес нысан бойынша дә</w:t>
            </w:r>
            <w:proofErr w:type="gramStart"/>
            <w:r w:rsidR="00AF229F" w:rsidRPr="009852DF">
              <w:rPr>
                <w:rFonts w:cs="Times New Roman"/>
                <w:color w:val="000000" w:themeColor="text1"/>
                <w:sz w:val="18"/>
                <w:szCs w:val="18"/>
              </w:rPr>
              <w:t>р</w:t>
            </w:r>
            <w:proofErr w:type="gramEnd"/>
            <w:r w:rsidR="00AF229F" w:rsidRPr="009852DF">
              <w:rPr>
                <w:rFonts w:cs="Times New Roman"/>
                <w:color w:val="000000" w:themeColor="text1"/>
                <w:sz w:val="18"/>
                <w:szCs w:val="18"/>
              </w:rPr>
              <w:t>ілік заттарды және (немесе) медициналық бұйымдарды жеткізуді жүзеге асыруға немесе 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00AF229F" w:rsidRPr="009852DF">
              <w:rPr>
                <w:rFonts w:cs="Times New Roman"/>
                <w:color w:val="000000" w:themeColor="text1"/>
                <w:sz w:val="18"/>
                <w:szCs w:val="18"/>
              </w:rPr>
              <w:t>м</w:t>
            </w:r>
            <w:proofErr w:type="gramEnd"/>
            <w:r w:rsidR="00AF229F" w:rsidRPr="009852DF">
              <w:rPr>
                <w:rFonts w:cs="Times New Roman"/>
                <w:color w:val="000000" w:themeColor="text1"/>
                <w:sz w:val="18"/>
                <w:szCs w:val="18"/>
              </w:rPr>
              <w:t xml:space="preserve">ін білдіру нысаны болып табылады. Ең төмен </w:t>
            </w:r>
            <w:proofErr w:type="gramStart"/>
            <w:r w:rsidR="00AF229F" w:rsidRPr="009852DF">
              <w:rPr>
                <w:rFonts w:cs="Times New Roman"/>
                <w:color w:val="000000" w:themeColor="text1"/>
                <w:sz w:val="18"/>
                <w:szCs w:val="18"/>
              </w:rPr>
              <w:t>ба</w:t>
            </w:r>
            <w:proofErr w:type="gramEnd"/>
            <w:r w:rsidR="00AF229F" w:rsidRPr="009852DF">
              <w:rPr>
                <w:rFonts w:cs="Times New Roman"/>
                <w:color w:val="000000" w:themeColor="text1"/>
                <w:sz w:val="18"/>
                <w:szCs w:val="18"/>
              </w:rPr>
              <w:t>ға ұсынысын ұсынған әлеуетті өнім беруші жеңімпаз болып танылады.</w:t>
            </w:r>
          </w:p>
          <w:p w:rsidR="00AF229F" w:rsidRPr="009852DF" w:rsidRDefault="00AF229F" w:rsidP="00AF229F">
            <w:pPr>
              <w:jc w:val="both"/>
              <w:rPr>
                <w:rFonts w:cs="Times New Roman"/>
                <w:color w:val="000000" w:themeColor="text1"/>
                <w:sz w:val="18"/>
                <w:szCs w:val="18"/>
              </w:rPr>
            </w:pPr>
            <w:r w:rsidRPr="009852DF">
              <w:rPr>
                <w:rFonts w:cs="Times New Roman"/>
                <w:color w:val="000000" w:themeColor="text1"/>
                <w:sz w:val="18"/>
                <w:szCs w:val="18"/>
              </w:rPr>
              <w:t xml:space="preserve">          Баға ұсыныстары болмаған кезде баға ұсыныстарын сұрату тәсілімен сатып алу өтпеді </w:t>
            </w:r>
            <w:proofErr w:type="gramStart"/>
            <w:r w:rsidRPr="009852DF">
              <w:rPr>
                <w:rFonts w:cs="Times New Roman"/>
                <w:color w:val="000000" w:themeColor="text1"/>
                <w:sz w:val="18"/>
                <w:szCs w:val="18"/>
              </w:rPr>
              <w:t>деп</w:t>
            </w:r>
            <w:proofErr w:type="gramEnd"/>
            <w:r w:rsidRPr="009852DF">
              <w:rPr>
                <w:rFonts w:cs="Times New Roman"/>
                <w:color w:val="000000" w:themeColor="text1"/>
                <w:sz w:val="18"/>
                <w:szCs w:val="18"/>
              </w:rPr>
              <w:t xml:space="preserve"> танылады.</w:t>
            </w:r>
          </w:p>
          <w:p w:rsidR="00AF229F" w:rsidRPr="009852DF" w:rsidRDefault="00AF229F" w:rsidP="00AF229F">
            <w:pPr>
              <w:jc w:val="both"/>
              <w:rPr>
                <w:rFonts w:cs="Times New Roman"/>
                <w:color w:val="000000" w:themeColor="text1"/>
                <w:sz w:val="18"/>
                <w:szCs w:val="18"/>
              </w:rPr>
            </w:pPr>
            <w:r w:rsidRPr="009852DF">
              <w:rPr>
                <w:rFonts w:cs="Times New Roman"/>
                <w:color w:val="000000" w:themeColor="text1"/>
                <w:sz w:val="18"/>
                <w:szCs w:val="18"/>
              </w:rPr>
              <w:t xml:space="preserve">          Баға ұсыныстары бірдей ұсынылған жағдайларда баға ұсынысын бі</w:t>
            </w:r>
            <w:proofErr w:type="gramStart"/>
            <w:r w:rsidRPr="009852DF">
              <w:rPr>
                <w:rFonts w:cs="Times New Roman"/>
                <w:color w:val="000000" w:themeColor="text1"/>
                <w:sz w:val="18"/>
                <w:szCs w:val="18"/>
              </w:rPr>
              <w:t>р</w:t>
            </w:r>
            <w:proofErr w:type="gramEnd"/>
            <w:r w:rsidRPr="009852DF">
              <w:rPr>
                <w:rFonts w:cs="Times New Roman"/>
                <w:color w:val="000000" w:themeColor="text1"/>
                <w:sz w:val="18"/>
                <w:szCs w:val="18"/>
              </w:rPr>
              <w:t>інші болып ұсынған әлеуетті өнім беруші жеңімпаз болып танылады.</w:t>
            </w:r>
          </w:p>
          <w:p w:rsidR="007A01F1" w:rsidRPr="009852DF" w:rsidRDefault="00AF229F" w:rsidP="00AF229F">
            <w:pPr>
              <w:jc w:val="both"/>
              <w:rPr>
                <w:rFonts w:cs="Times New Roman"/>
                <w:b/>
                <w:color w:val="000000" w:themeColor="text1"/>
                <w:sz w:val="18"/>
                <w:szCs w:val="18"/>
              </w:rPr>
            </w:pPr>
            <w:r w:rsidRPr="009852DF">
              <w:rPr>
                <w:rFonts w:cs="Times New Roman"/>
                <w:color w:val="000000" w:themeColor="text1"/>
                <w:sz w:val="18"/>
                <w:szCs w:val="18"/>
              </w:rPr>
              <w:t xml:space="preserve">          Баға ұсыныстарын сұрату тәсілімен сатып алуға баға ұсынысы мен құжаттары осы Қағидалардың 80-тармағына сәйкес ұсынылған бі</w:t>
            </w:r>
            <w:proofErr w:type="gramStart"/>
            <w:r w:rsidRPr="009852DF">
              <w:rPr>
                <w:rFonts w:cs="Times New Roman"/>
                <w:color w:val="000000" w:themeColor="text1"/>
                <w:sz w:val="18"/>
                <w:szCs w:val="18"/>
              </w:rPr>
              <w:t>р</w:t>
            </w:r>
            <w:proofErr w:type="gramEnd"/>
            <w:r w:rsidRPr="009852DF">
              <w:rPr>
                <w:rFonts w:cs="Times New Roman"/>
                <w:color w:val="000000" w:themeColor="text1"/>
                <w:sz w:val="18"/>
                <w:szCs w:val="18"/>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9852DF">
              <w:rPr>
                <w:rFonts w:cs="Times New Roman"/>
                <w:color w:val="000000" w:themeColor="text1"/>
                <w:sz w:val="18"/>
                <w:szCs w:val="18"/>
              </w:rPr>
              <w:t xml:space="preserve">         </w:t>
            </w:r>
            <w:r w:rsidRPr="009852DF">
              <w:rPr>
                <w:rFonts w:cs="Times New Roman"/>
                <w:b/>
                <w:color w:val="000000" w:themeColor="text1"/>
                <w:sz w:val="18"/>
                <w:szCs w:val="18"/>
              </w:rPr>
              <w:t xml:space="preserve">Жеңімпаз Тапсырыс берушіге немесе сатып алуды ұйымдастырушыға жеңімпаз </w:t>
            </w:r>
            <w:proofErr w:type="gramStart"/>
            <w:r w:rsidRPr="009852DF">
              <w:rPr>
                <w:rFonts w:cs="Times New Roman"/>
                <w:b/>
                <w:color w:val="000000" w:themeColor="text1"/>
                <w:sz w:val="18"/>
                <w:szCs w:val="18"/>
              </w:rPr>
              <w:t>деп</w:t>
            </w:r>
            <w:proofErr w:type="gramEnd"/>
            <w:r w:rsidRPr="009852DF">
              <w:rPr>
                <w:rFonts w:cs="Times New Roman"/>
                <w:b/>
                <w:color w:val="000000" w:themeColor="text1"/>
                <w:sz w:val="18"/>
                <w:szCs w:val="18"/>
              </w:rPr>
              <w:t xml:space="preserve"> танылған күннен бастап күнтізбелік 10 (он) күн ішінде осы Қағидаларда көзделген шарттарға сәйкестігін растайтын мынадай құжаттарды ұсынады:</w:t>
            </w:r>
          </w:p>
          <w:p w:rsidR="00CB0271" w:rsidRPr="009852DF" w:rsidRDefault="00E469EA" w:rsidP="00CB0271">
            <w:pPr>
              <w:jc w:val="both"/>
              <w:rPr>
                <w:rFonts w:cs="Times New Roman"/>
                <w:color w:val="000000" w:themeColor="text1"/>
                <w:sz w:val="18"/>
                <w:szCs w:val="18"/>
              </w:rPr>
            </w:pPr>
            <w:r w:rsidRPr="009852DF">
              <w:rPr>
                <w:rFonts w:cs="Times New Roman"/>
                <w:color w:val="000000" w:themeColor="text1"/>
                <w:sz w:val="18"/>
                <w:szCs w:val="18"/>
              </w:rPr>
              <w:t xml:space="preserve">         </w:t>
            </w:r>
            <w:r w:rsidR="00CB0271" w:rsidRPr="009852DF">
              <w:rPr>
                <w:rFonts w:cs="Times New Roman"/>
                <w:color w:val="000000" w:themeColor="text1"/>
                <w:sz w:val="18"/>
                <w:szCs w:val="18"/>
              </w:rPr>
              <w:t xml:space="preserve">1) </w:t>
            </w:r>
            <w:r w:rsidRPr="009852DF">
              <w:rPr>
                <w:rFonts w:cs="Times New Roman"/>
                <w:color w:val="000000" w:themeColor="text1"/>
                <w:sz w:val="18"/>
                <w:szCs w:val="18"/>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852DF">
              <w:rPr>
                <w:rFonts w:cs="Times New Roman"/>
                <w:color w:val="000000" w:themeColor="text1"/>
                <w:sz w:val="18"/>
                <w:szCs w:val="18"/>
              </w:rPr>
              <w:t>ст</w:t>
            </w:r>
            <w:proofErr w:type="gramEnd"/>
            <w:r w:rsidRPr="009852DF">
              <w:rPr>
                <w:rFonts w:cs="Times New Roman"/>
                <w:color w:val="000000" w:themeColor="text1"/>
                <w:sz w:val="18"/>
                <w:szCs w:val="18"/>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w:t>
            </w:r>
            <w:proofErr w:type="gramStart"/>
            <w:r w:rsidRPr="009852DF">
              <w:rPr>
                <w:rFonts w:cs="Times New Roman"/>
                <w:color w:val="000000" w:themeColor="text1"/>
                <w:sz w:val="18"/>
                <w:szCs w:val="18"/>
              </w:rPr>
              <w:t>р</w:t>
            </w:r>
            <w:proofErr w:type="gramEnd"/>
            <w:r w:rsidRPr="009852DF">
              <w:rPr>
                <w:rFonts w:cs="Times New Roman"/>
                <w:color w:val="000000" w:themeColor="text1"/>
                <w:sz w:val="18"/>
                <w:szCs w:val="18"/>
              </w:rPr>
              <w:t>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852DF">
              <w:rPr>
                <w:rFonts w:cs="Times New Roman"/>
                <w:color w:val="000000" w:themeColor="text1"/>
                <w:sz w:val="18"/>
                <w:szCs w:val="18"/>
              </w:rPr>
              <w:t>ст</w:t>
            </w:r>
            <w:proofErr w:type="gramEnd"/>
            <w:r w:rsidRPr="009852DF">
              <w:rPr>
                <w:rFonts w:cs="Times New Roman"/>
                <w:color w:val="000000" w:themeColor="text1"/>
                <w:sz w:val="18"/>
                <w:szCs w:val="18"/>
              </w:rPr>
              <w:t>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9852DF">
              <w:rPr>
                <w:rFonts w:cs="Times New Roman"/>
                <w:color w:val="000000" w:themeColor="text1"/>
                <w:sz w:val="18"/>
                <w:szCs w:val="18"/>
              </w:rPr>
              <w:t>Р</w:t>
            </w:r>
            <w:proofErr w:type="gramEnd"/>
            <w:r w:rsidRPr="009852DF">
              <w:rPr>
                <w:rFonts w:cs="Times New Roman"/>
                <w:color w:val="000000" w:themeColor="text1"/>
                <w:sz w:val="18"/>
                <w:szCs w:val="18"/>
              </w:rPr>
              <w:t>ұқсаттар мен хабарламалар туралы";</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2)</w:t>
            </w:r>
            <w:proofErr w:type="gramStart"/>
            <w:r w:rsidRPr="009852DF">
              <w:rPr>
                <w:rFonts w:cs="Times New Roman"/>
                <w:color w:val="000000" w:themeColor="text1"/>
                <w:sz w:val="18"/>
                <w:szCs w:val="18"/>
              </w:rPr>
              <w:t>заңды</w:t>
            </w:r>
            <w:proofErr w:type="gramEnd"/>
            <w:r w:rsidRPr="009852DF">
              <w:rPr>
                <w:rFonts w:cs="Times New Roman"/>
                <w:color w:val="000000" w:themeColor="text1"/>
                <w:sz w:val="18"/>
                <w:szCs w:val="18"/>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3) заңды тұлғаны мемлекеттік тіркеу (қайта тіркеу</w:t>
            </w:r>
            <w:proofErr w:type="gramStart"/>
            <w:r w:rsidRPr="009852DF">
              <w:rPr>
                <w:rFonts w:cs="Times New Roman"/>
                <w:color w:val="000000" w:themeColor="text1"/>
                <w:sz w:val="18"/>
                <w:szCs w:val="18"/>
              </w:rPr>
              <w:t>)т</w:t>
            </w:r>
            <w:proofErr w:type="gramEnd"/>
            <w:r w:rsidRPr="009852DF">
              <w:rPr>
                <w:rFonts w:cs="Times New Roman"/>
                <w:color w:val="000000" w:themeColor="text1"/>
                <w:sz w:val="18"/>
                <w:szCs w:val="18"/>
              </w:rPr>
              <w:t>уралы анықтама, жеке куәліктің немесе паспорттың көшірмесі (кәсіпкерлік қызметті жүзеге асыратын жеке тұлға үшін);</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4) </w:t>
            </w:r>
            <w:proofErr w:type="gramStart"/>
            <w:r w:rsidRPr="009852DF">
              <w:rPr>
                <w:rFonts w:cs="Times New Roman"/>
                <w:color w:val="000000" w:themeColor="text1"/>
                <w:sz w:val="18"/>
                <w:szCs w:val="18"/>
              </w:rPr>
              <w:t>заңды</w:t>
            </w:r>
            <w:proofErr w:type="gramEnd"/>
            <w:r w:rsidRPr="009852DF">
              <w:rPr>
                <w:rFonts w:cs="Times New Roman"/>
                <w:color w:val="000000" w:themeColor="text1"/>
                <w:sz w:val="18"/>
                <w:szCs w:val="18"/>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5) "Электрондық үкімет" веб-порталы немесе "салық төлеуші кабинеті"веб-қосымшасы арқылы алынған, мемлекеттік </w:t>
            </w:r>
            <w:proofErr w:type="gramStart"/>
            <w:r w:rsidRPr="009852DF">
              <w:rPr>
                <w:rFonts w:cs="Times New Roman"/>
                <w:color w:val="000000" w:themeColor="text1"/>
                <w:sz w:val="18"/>
                <w:szCs w:val="18"/>
              </w:rPr>
              <w:t>к</w:t>
            </w:r>
            <w:proofErr w:type="gramEnd"/>
            <w:r w:rsidRPr="009852DF">
              <w:rPr>
                <w:rFonts w:cs="Times New Roman"/>
                <w:color w:val="000000" w:themeColor="text1"/>
                <w:sz w:val="18"/>
                <w:szCs w:val="18"/>
              </w:rPr>
              <w:t>іріс органдарында есепке алу жүргізілетін берешектің жоқ (бар) екендігі туралы мәліметтер;</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9852DF">
              <w:rPr>
                <w:rFonts w:cs="Times New Roman"/>
                <w:color w:val="000000" w:themeColor="text1"/>
                <w:sz w:val="18"/>
                <w:szCs w:val="18"/>
              </w:rPr>
              <w:t>пн</w:t>
            </w:r>
            <w:proofErr w:type="gramEnd"/>
            <w:r w:rsidRPr="009852DF">
              <w:rPr>
                <w:rFonts w:cs="Times New Roman"/>
                <w:color w:val="000000" w:themeColor="text1"/>
                <w:sz w:val="18"/>
                <w:szCs w:val="18"/>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Жеңімпаз осы Қағидалардың шарттарына сәйкес келмеген жағдайда баға ұсыныстары тәсілімен сатып алу </w:t>
            </w:r>
            <w:r w:rsidRPr="009852DF">
              <w:rPr>
                <w:rFonts w:cs="Times New Roman"/>
                <w:color w:val="000000" w:themeColor="text1"/>
                <w:sz w:val="18"/>
                <w:szCs w:val="18"/>
              </w:rPr>
              <w:lastRenderedPageBreak/>
              <w:t xml:space="preserve">өтпеді </w:t>
            </w:r>
            <w:proofErr w:type="gramStart"/>
            <w:r w:rsidRPr="009852DF">
              <w:rPr>
                <w:rFonts w:cs="Times New Roman"/>
                <w:color w:val="000000" w:themeColor="text1"/>
                <w:sz w:val="18"/>
                <w:szCs w:val="18"/>
              </w:rPr>
              <w:t>деп</w:t>
            </w:r>
            <w:proofErr w:type="gramEnd"/>
            <w:r w:rsidRPr="009852DF">
              <w:rPr>
                <w:rFonts w:cs="Times New Roman"/>
                <w:color w:val="000000" w:themeColor="text1"/>
                <w:sz w:val="18"/>
                <w:szCs w:val="18"/>
              </w:rPr>
              <w:t xml:space="preserve"> танылады</w:t>
            </w:r>
          </w:p>
          <w:p w:rsidR="007A01F1" w:rsidRPr="009852DF" w:rsidRDefault="00E469EA" w:rsidP="00E469EA">
            <w:pPr>
              <w:jc w:val="both"/>
              <w:rPr>
                <w:rFonts w:cs="Times New Roman"/>
                <w:color w:val="000000" w:themeColor="text1"/>
                <w:sz w:val="18"/>
                <w:szCs w:val="18"/>
              </w:rPr>
            </w:pPr>
            <w:r w:rsidRPr="009852DF">
              <w:rPr>
                <w:rFonts w:cs="Times New Roman"/>
                <w:color w:val="000000" w:themeColor="text1"/>
                <w:sz w:val="18"/>
                <w:szCs w:val="18"/>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9852DF">
              <w:rPr>
                <w:rFonts w:cs="Times New Roman"/>
                <w:color w:val="000000" w:themeColor="text1"/>
                <w:sz w:val="18"/>
                <w:szCs w:val="18"/>
              </w:rPr>
              <w:t>тартқаны</w:t>
            </w:r>
            <w:proofErr w:type="gramEnd"/>
            <w:r w:rsidRPr="009852DF">
              <w:rPr>
                <w:rFonts w:cs="Times New Roman"/>
                <w:color w:val="000000" w:themeColor="text1"/>
                <w:sz w:val="18"/>
                <w:szCs w:val="18"/>
              </w:rPr>
              <w:t xml:space="preserve"> туралы жазбаша хабардар етеді.</w:t>
            </w:r>
          </w:p>
          <w:p w:rsidR="00E469EA" w:rsidRPr="009852DF" w:rsidRDefault="00E469EA" w:rsidP="00E469EA">
            <w:pPr>
              <w:jc w:val="both"/>
              <w:rPr>
                <w:rFonts w:cs="Times New Roman"/>
                <w:sz w:val="18"/>
                <w:szCs w:val="18"/>
              </w:rPr>
            </w:pPr>
            <w:r w:rsidRPr="009852DF">
              <w:rPr>
                <w:rFonts w:cs="Times New Roman"/>
                <w:sz w:val="18"/>
                <w:szCs w:val="18"/>
              </w:rPr>
              <w:t xml:space="preserve">       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Бас тартуды қарау мерзі</w:t>
            </w:r>
            <w:proofErr w:type="gramStart"/>
            <w:r w:rsidRPr="009852DF">
              <w:rPr>
                <w:rFonts w:cs="Times New Roman"/>
                <w:sz w:val="18"/>
                <w:szCs w:val="18"/>
              </w:rPr>
              <w:t>м</w:t>
            </w:r>
            <w:proofErr w:type="gramEnd"/>
            <w:r w:rsidRPr="009852DF">
              <w:rPr>
                <w:rFonts w:cs="Times New Roman"/>
                <w:sz w:val="18"/>
                <w:szCs w:val="18"/>
              </w:rPr>
              <w:t>і 2 (екі) жұмыс күнінен аспайды.</w:t>
            </w:r>
          </w:p>
        </w:tc>
        <w:tc>
          <w:tcPr>
            <w:tcW w:w="5104" w:type="dxa"/>
          </w:tcPr>
          <w:p w:rsidR="0091217A" w:rsidRPr="009852DF" w:rsidRDefault="0091217A" w:rsidP="00F65F58">
            <w:pPr>
              <w:jc w:val="both"/>
              <w:rPr>
                <w:rFonts w:cs="Times New Roman"/>
                <w:b/>
                <w:sz w:val="18"/>
                <w:szCs w:val="18"/>
              </w:rPr>
            </w:pPr>
          </w:p>
          <w:p w:rsidR="007A01F1" w:rsidRPr="009852DF" w:rsidRDefault="007A01F1" w:rsidP="00F65F58">
            <w:pPr>
              <w:jc w:val="both"/>
              <w:rPr>
                <w:rFonts w:cs="Times New Roman"/>
                <w:sz w:val="18"/>
                <w:szCs w:val="18"/>
              </w:rPr>
            </w:pPr>
            <w:r w:rsidRPr="009852DF">
              <w:rPr>
                <w:rFonts w:cs="Times New Roman"/>
                <w:b/>
                <w:sz w:val="18"/>
                <w:szCs w:val="18"/>
              </w:rPr>
              <w:t>Выделенная сумма</w:t>
            </w:r>
            <w:r w:rsidRPr="009852DF">
              <w:rPr>
                <w:rFonts w:cs="Times New Roman"/>
                <w:sz w:val="18"/>
                <w:szCs w:val="18"/>
              </w:rPr>
              <w:t xml:space="preserve"> </w:t>
            </w:r>
            <w:r w:rsidR="009852DF" w:rsidRPr="009852DF">
              <w:rPr>
                <w:rFonts w:cs="Times New Roman"/>
                <w:sz w:val="18"/>
                <w:szCs w:val="18"/>
              </w:rPr>
              <w:t>13 144 562,57</w:t>
            </w:r>
            <w:r w:rsidR="0078134E" w:rsidRPr="009852DF">
              <w:rPr>
                <w:rFonts w:cs="Times New Roman"/>
                <w:sz w:val="18"/>
                <w:szCs w:val="18"/>
              </w:rPr>
              <w:t xml:space="preserve"> </w:t>
            </w:r>
            <w:r w:rsidRPr="009852DF">
              <w:rPr>
                <w:rFonts w:cs="Times New Roman"/>
                <w:sz w:val="18"/>
                <w:szCs w:val="18"/>
              </w:rPr>
              <w:t>(</w:t>
            </w:r>
            <w:r w:rsidR="009852DF" w:rsidRPr="009852DF">
              <w:rPr>
                <w:rFonts w:cs="Times New Roman"/>
                <w:sz w:val="18"/>
                <w:szCs w:val="18"/>
              </w:rPr>
              <w:t>тринадцать миллионов сто сорок четыре тысячи пятьсот шестьдесят две</w:t>
            </w:r>
            <w:r w:rsidRPr="009852DF">
              <w:rPr>
                <w:rFonts w:cs="Times New Roman"/>
                <w:sz w:val="18"/>
                <w:szCs w:val="18"/>
              </w:rPr>
              <w:t>) тенге</w:t>
            </w:r>
            <w:r w:rsidR="009852DF" w:rsidRPr="009852DF">
              <w:rPr>
                <w:rFonts w:cs="Times New Roman"/>
                <w:sz w:val="18"/>
                <w:szCs w:val="18"/>
              </w:rPr>
              <w:t xml:space="preserve"> пятьдесят семь тиын</w:t>
            </w:r>
            <w:r w:rsidRPr="009852DF">
              <w:rPr>
                <w:rFonts w:cs="Times New Roman"/>
                <w:sz w:val="18"/>
                <w:szCs w:val="18"/>
              </w:rPr>
              <w:t>.</w:t>
            </w:r>
          </w:p>
          <w:p w:rsidR="007A01F1" w:rsidRPr="009852DF" w:rsidRDefault="003C20FD" w:rsidP="00F65F58">
            <w:pPr>
              <w:jc w:val="both"/>
              <w:rPr>
                <w:rFonts w:cs="Times New Roman"/>
                <w:sz w:val="18"/>
                <w:szCs w:val="18"/>
              </w:rPr>
            </w:pPr>
            <w:r w:rsidRPr="009852DF">
              <w:rPr>
                <w:rFonts w:cs="Times New Roman"/>
                <w:b/>
                <w:sz w:val="18"/>
                <w:szCs w:val="18"/>
              </w:rPr>
              <w:t>Срок п</w:t>
            </w:r>
            <w:r w:rsidR="007A01F1" w:rsidRPr="009852DF">
              <w:rPr>
                <w:rFonts w:cs="Times New Roman"/>
                <w:b/>
                <w:sz w:val="18"/>
                <w:szCs w:val="18"/>
              </w:rPr>
              <w:t>оставк</w:t>
            </w:r>
            <w:r w:rsidRPr="009852DF">
              <w:rPr>
                <w:rFonts w:cs="Times New Roman"/>
                <w:b/>
                <w:sz w:val="18"/>
                <w:szCs w:val="18"/>
              </w:rPr>
              <w:t>и</w:t>
            </w:r>
            <w:r w:rsidR="007A01F1" w:rsidRPr="009852DF">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9852DF" w:rsidRDefault="007A01F1" w:rsidP="00F65F58">
            <w:pPr>
              <w:jc w:val="both"/>
              <w:rPr>
                <w:rFonts w:cs="Times New Roman"/>
                <w:sz w:val="18"/>
                <w:szCs w:val="18"/>
              </w:rPr>
            </w:pPr>
            <w:r w:rsidRPr="009852DF">
              <w:rPr>
                <w:rFonts w:cs="Times New Roman"/>
                <w:b/>
                <w:sz w:val="18"/>
                <w:szCs w:val="18"/>
              </w:rPr>
              <w:t>Место поставки</w:t>
            </w:r>
            <w:r w:rsidRPr="009852DF">
              <w:rPr>
                <w:rFonts w:cs="Times New Roman"/>
                <w:sz w:val="18"/>
                <w:szCs w:val="18"/>
              </w:rPr>
              <w:t xml:space="preserve"> товара: АО «Национальный научный центр хирургии им. А.Н. Сызганова», г. Алматы, Алмалинский </w:t>
            </w:r>
            <w:proofErr w:type="gramStart"/>
            <w:r w:rsidRPr="009852DF">
              <w:rPr>
                <w:rFonts w:cs="Times New Roman"/>
                <w:sz w:val="18"/>
                <w:szCs w:val="18"/>
              </w:rPr>
              <w:t>р</w:t>
            </w:r>
            <w:proofErr w:type="gramEnd"/>
            <w:r w:rsidRPr="009852DF">
              <w:rPr>
                <w:rFonts w:cs="Times New Roman"/>
                <w:sz w:val="18"/>
                <w:szCs w:val="18"/>
              </w:rPr>
              <w:t>/н, ул. Желтоксан, 62, аптечный склад.</w:t>
            </w:r>
          </w:p>
          <w:p w:rsidR="007A01F1" w:rsidRPr="009852DF" w:rsidRDefault="0017111C" w:rsidP="0017111C">
            <w:pPr>
              <w:jc w:val="both"/>
              <w:rPr>
                <w:b/>
                <w:sz w:val="18"/>
                <w:szCs w:val="18"/>
              </w:rPr>
            </w:pPr>
            <w:r w:rsidRPr="009852DF">
              <w:rPr>
                <w:b/>
                <w:color w:val="000000"/>
                <w:sz w:val="18"/>
                <w:szCs w:val="18"/>
              </w:rPr>
              <w:t>Место представления (приема) документов и окончательный срок подачи ценовых</w:t>
            </w:r>
            <w:r w:rsidR="002F6F46" w:rsidRPr="009852DF">
              <w:rPr>
                <w:b/>
                <w:sz w:val="18"/>
                <w:szCs w:val="18"/>
              </w:rPr>
              <w:t xml:space="preserve"> </w:t>
            </w:r>
            <w:r w:rsidRPr="009852DF">
              <w:rPr>
                <w:b/>
                <w:color w:val="000000"/>
                <w:sz w:val="18"/>
                <w:szCs w:val="18"/>
              </w:rPr>
              <w:t>предложений</w:t>
            </w:r>
            <w:r w:rsidR="007A01F1" w:rsidRPr="009852DF">
              <w:rPr>
                <w:rFonts w:cs="Times New Roman"/>
                <w:b/>
                <w:sz w:val="18"/>
                <w:szCs w:val="18"/>
              </w:rPr>
              <w:t>:</w:t>
            </w:r>
            <w:r w:rsidR="007A01F1" w:rsidRPr="009852DF">
              <w:rPr>
                <w:rFonts w:cs="Times New Roman"/>
                <w:sz w:val="18"/>
                <w:szCs w:val="18"/>
              </w:rPr>
              <w:t xml:space="preserve"> г. Алматы, Алмалинский </w:t>
            </w:r>
            <w:proofErr w:type="gramStart"/>
            <w:r w:rsidR="007A01F1" w:rsidRPr="009852DF">
              <w:rPr>
                <w:rFonts w:cs="Times New Roman"/>
                <w:sz w:val="18"/>
                <w:szCs w:val="18"/>
              </w:rPr>
              <w:t>р</w:t>
            </w:r>
            <w:proofErr w:type="gramEnd"/>
            <w:r w:rsidR="007A01F1" w:rsidRPr="009852DF">
              <w:rPr>
                <w:rFonts w:cs="Times New Roman"/>
                <w:sz w:val="18"/>
                <w:szCs w:val="18"/>
              </w:rPr>
              <w:t xml:space="preserve">/н, ул. Желтоксан, 51, кабинет 201, дата </w:t>
            </w:r>
            <w:r w:rsidR="009852DF">
              <w:rPr>
                <w:rFonts w:cs="Times New Roman"/>
                <w:sz w:val="18"/>
                <w:szCs w:val="18"/>
                <w:lang w:val="kk-KZ"/>
              </w:rPr>
              <w:t>06</w:t>
            </w:r>
            <w:r w:rsidR="007A01F1" w:rsidRPr="009852DF">
              <w:rPr>
                <w:rFonts w:cs="Times New Roman"/>
                <w:sz w:val="18"/>
                <w:szCs w:val="18"/>
              </w:rPr>
              <w:t>.</w:t>
            </w:r>
            <w:r w:rsidR="009852DF">
              <w:rPr>
                <w:rFonts w:cs="Times New Roman"/>
                <w:sz w:val="18"/>
                <w:szCs w:val="18"/>
                <w:lang w:val="kk-KZ"/>
              </w:rPr>
              <w:t>10</w:t>
            </w:r>
            <w:r w:rsidR="007A01F1" w:rsidRPr="009852DF">
              <w:rPr>
                <w:rFonts w:cs="Times New Roman"/>
                <w:sz w:val="18"/>
                <w:szCs w:val="18"/>
              </w:rPr>
              <w:t>.202</w:t>
            </w:r>
            <w:r w:rsidR="00A33AE9" w:rsidRPr="009852DF">
              <w:rPr>
                <w:rFonts w:cs="Times New Roman"/>
                <w:sz w:val="18"/>
                <w:szCs w:val="18"/>
              </w:rPr>
              <w:t>3</w:t>
            </w:r>
            <w:r w:rsidR="007A01F1" w:rsidRPr="009852DF">
              <w:rPr>
                <w:rFonts w:cs="Times New Roman"/>
                <w:sz w:val="18"/>
                <w:szCs w:val="18"/>
              </w:rPr>
              <w:t xml:space="preserve"> г. время: </w:t>
            </w:r>
            <w:r w:rsidR="00157F43" w:rsidRPr="009852DF">
              <w:rPr>
                <w:rFonts w:cs="Times New Roman"/>
                <w:sz w:val="18"/>
                <w:szCs w:val="18"/>
              </w:rPr>
              <w:t>09</w:t>
            </w:r>
            <w:r w:rsidR="007A01F1" w:rsidRPr="009852DF">
              <w:rPr>
                <w:rFonts w:cs="Times New Roman"/>
                <w:sz w:val="18"/>
                <w:szCs w:val="18"/>
              </w:rPr>
              <w:t>:00 часов.</w:t>
            </w:r>
          </w:p>
          <w:p w:rsidR="007A01F1" w:rsidRPr="009852DF" w:rsidRDefault="007A01F1" w:rsidP="00F65F58">
            <w:pPr>
              <w:jc w:val="both"/>
              <w:rPr>
                <w:rFonts w:cs="Times New Roman"/>
                <w:sz w:val="18"/>
                <w:szCs w:val="18"/>
              </w:rPr>
            </w:pPr>
            <w:r w:rsidRPr="009852DF">
              <w:rPr>
                <w:rFonts w:cs="Times New Roman"/>
                <w:b/>
                <w:sz w:val="18"/>
                <w:szCs w:val="18"/>
              </w:rPr>
              <w:t xml:space="preserve">Дата и время </w:t>
            </w:r>
            <w:r w:rsidR="0017111C" w:rsidRPr="009852DF">
              <w:rPr>
                <w:b/>
                <w:color w:val="000000"/>
                <w:sz w:val="18"/>
                <w:szCs w:val="18"/>
              </w:rPr>
              <w:t>рассмотрения</w:t>
            </w:r>
            <w:r w:rsidR="0017111C" w:rsidRPr="009852DF">
              <w:rPr>
                <w:color w:val="000000"/>
                <w:sz w:val="18"/>
                <w:szCs w:val="18"/>
              </w:rPr>
              <w:t xml:space="preserve"> </w:t>
            </w:r>
            <w:r w:rsidRPr="009852DF">
              <w:rPr>
                <w:rFonts w:cs="Times New Roman"/>
                <w:b/>
                <w:sz w:val="18"/>
                <w:szCs w:val="18"/>
              </w:rPr>
              <w:t>ценовых предложений</w:t>
            </w:r>
            <w:r w:rsidRPr="009852DF">
              <w:rPr>
                <w:rFonts w:cs="Times New Roman"/>
                <w:sz w:val="18"/>
                <w:szCs w:val="18"/>
              </w:rPr>
              <w:t xml:space="preserve">: дата </w:t>
            </w:r>
            <w:r w:rsidR="009852DF">
              <w:rPr>
                <w:rFonts w:cs="Times New Roman"/>
                <w:sz w:val="18"/>
                <w:szCs w:val="18"/>
                <w:lang w:val="kk-KZ"/>
              </w:rPr>
              <w:t>06</w:t>
            </w:r>
            <w:r w:rsidRPr="009852DF">
              <w:rPr>
                <w:rFonts w:cs="Times New Roman"/>
                <w:sz w:val="18"/>
                <w:szCs w:val="18"/>
              </w:rPr>
              <w:t>.</w:t>
            </w:r>
            <w:r w:rsidR="009852DF">
              <w:rPr>
                <w:rFonts w:cs="Times New Roman"/>
                <w:sz w:val="18"/>
                <w:szCs w:val="18"/>
                <w:lang w:val="kk-KZ"/>
              </w:rPr>
              <w:t>10</w:t>
            </w:r>
            <w:r w:rsidRPr="009852DF">
              <w:rPr>
                <w:rFonts w:cs="Times New Roman"/>
                <w:sz w:val="18"/>
                <w:szCs w:val="18"/>
              </w:rPr>
              <w:t>.202</w:t>
            </w:r>
            <w:r w:rsidR="00A33AE9" w:rsidRPr="009852DF">
              <w:rPr>
                <w:rFonts w:cs="Times New Roman"/>
                <w:sz w:val="18"/>
                <w:szCs w:val="18"/>
              </w:rPr>
              <w:t>3</w:t>
            </w:r>
            <w:r w:rsidRPr="009852DF">
              <w:rPr>
                <w:rFonts w:cs="Times New Roman"/>
                <w:sz w:val="18"/>
                <w:szCs w:val="18"/>
              </w:rPr>
              <w:t xml:space="preserve"> г. время </w:t>
            </w:r>
            <w:r w:rsidR="00157F43" w:rsidRPr="009852DF">
              <w:rPr>
                <w:rFonts w:cs="Times New Roman"/>
                <w:sz w:val="18"/>
                <w:szCs w:val="18"/>
              </w:rPr>
              <w:t>10</w:t>
            </w:r>
            <w:r w:rsidRPr="009852DF">
              <w:rPr>
                <w:rFonts w:cs="Times New Roman"/>
                <w:sz w:val="18"/>
                <w:szCs w:val="18"/>
              </w:rPr>
              <w:t>:</w:t>
            </w:r>
            <w:r w:rsidR="00B42267" w:rsidRPr="009852DF">
              <w:rPr>
                <w:rFonts w:cs="Times New Roman"/>
                <w:sz w:val="18"/>
                <w:szCs w:val="18"/>
              </w:rPr>
              <w:t>00</w:t>
            </w:r>
            <w:r w:rsidRPr="009852DF">
              <w:rPr>
                <w:rFonts w:cs="Times New Roman"/>
                <w:sz w:val="18"/>
                <w:szCs w:val="18"/>
              </w:rPr>
              <w:t xml:space="preserve"> часов, место вскрытия: г. Алматы, Алмалинский </w:t>
            </w:r>
            <w:proofErr w:type="gramStart"/>
            <w:r w:rsidRPr="009852DF">
              <w:rPr>
                <w:rFonts w:cs="Times New Roman"/>
                <w:sz w:val="18"/>
                <w:szCs w:val="18"/>
              </w:rPr>
              <w:t>р</w:t>
            </w:r>
            <w:proofErr w:type="gramEnd"/>
            <w:r w:rsidRPr="009852DF">
              <w:rPr>
                <w:rFonts w:cs="Times New Roman"/>
                <w:sz w:val="18"/>
                <w:szCs w:val="18"/>
              </w:rPr>
              <w:t>/н, ул. Желтоксан, 51, кабинет 201.</w:t>
            </w:r>
          </w:p>
          <w:p w:rsidR="007A01F1" w:rsidRPr="009852DF" w:rsidRDefault="007A01F1" w:rsidP="00F65F58">
            <w:pPr>
              <w:ind w:firstLine="708"/>
              <w:jc w:val="both"/>
              <w:rPr>
                <w:rFonts w:cs="Times New Roman"/>
                <w:b/>
                <w:sz w:val="18"/>
                <w:szCs w:val="18"/>
              </w:rPr>
            </w:pPr>
            <w:r w:rsidRPr="009852DF">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9852DF" w:rsidRDefault="00DF11B3" w:rsidP="00F65F58">
            <w:pPr>
              <w:ind w:firstLine="708"/>
              <w:jc w:val="both"/>
              <w:rPr>
                <w:rFonts w:cs="Times New Roman"/>
                <w:b/>
                <w:sz w:val="18"/>
                <w:szCs w:val="18"/>
              </w:rPr>
            </w:pPr>
            <w:r w:rsidRPr="009852DF">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F257DD" w:rsidRPr="009852DF" w:rsidRDefault="00AF229F" w:rsidP="00F257DD">
            <w:pPr>
              <w:jc w:val="both"/>
              <w:rPr>
                <w:rFonts w:eastAsia="Times New Roman" w:cs="Times New Roman"/>
                <w:kern w:val="0"/>
                <w:sz w:val="18"/>
                <w:szCs w:val="18"/>
                <w:lang w:eastAsia="en-US" w:bidi="ar-SA"/>
              </w:rPr>
            </w:pPr>
            <w:bookmarkStart w:id="0" w:name="z374"/>
            <w:r w:rsidRPr="009852DF">
              <w:rPr>
                <w:color w:val="000000"/>
                <w:sz w:val="18"/>
                <w:szCs w:val="18"/>
              </w:rPr>
              <w:t xml:space="preserve">             </w:t>
            </w:r>
            <w:r w:rsidR="0017111C" w:rsidRPr="009852DF">
              <w:rPr>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17111C" w:rsidRPr="009852DF">
              <w:rPr>
                <w:color w:val="000000"/>
                <w:sz w:val="18"/>
                <w:szCs w:val="18"/>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w:t>
            </w:r>
            <w:bookmarkStart w:id="1" w:name="_GoBack"/>
            <w:bookmarkEnd w:id="1"/>
            <w:r w:rsidR="0017111C" w:rsidRPr="009852DF">
              <w:rPr>
                <w:color w:val="000000"/>
                <w:sz w:val="18"/>
                <w:szCs w:val="18"/>
              </w:rPr>
              <w:t xml:space="preserve">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w:t>
            </w:r>
            <w:r w:rsidR="0017111C" w:rsidRPr="009852DF">
              <w:rPr>
                <w:color w:val="000000"/>
                <w:sz w:val="18"/>
                <w:szCs w:val="18"/>
              </w:rPr>
              <w:lastRenderedPageBreak/>
              <w:t>настоящих Правил, а также</w:t>
            </w:r>
            <w:proofErr w:type="gramEnd"/>
            <w:r w:rsidR="0017111C" w:rsidRPr="009852DF">
              <w:rPr>
                <w:color w:val="000000"/>
                <w:sz w:val="18"/>
                <w:szCs w:val="18"/>
              </w:rPr>
              <w:t xml:space="preserve"> описание и объем фармацевтических услуг</w:t>
            </w:r>
            <w:r w:rsidR="00F257DD" w:rsidRPr="009852DF">
              <w:rPr>
                <w:rFonts w:eastAsia="Times New Roman" w:cs="Times New Roman"/>
                <w:color w:val="000000"/>
                <w:kern w:val="0"/>
                <w:sz w:val="18"/>
                <w:szCs w:val="18"/>
                <w:lang w:eastAsia="en-US" w:bidi="ar-SA"/>
              </w:rPr>
              <w:t>.</w:t>
            </w:r>
          </w:p>
          <w:p w:rsidR="007A01F1" w:rsidRPr="009852DF" w:rsidRDefault="007A01F1" w:rsidP="00F65F58">
            <w:pPr>
              <w:ind w:firstLine="708"/>
              <w:jc w:val="both"/>
              <w:rPr>
                <w:rFonts w:cs="Times New Roman"/>
                <w:sz w:val="18"/>
                <w:szCs w:val="18"/>
              </w:rPr>
            </w:pPr>
            <w:bookmarkStart w:id="2" w:name="z375"/>
            <w:bookmarkEnd w:id="0"/>
            <w:r w:rsidRPr="009852DF">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9852DF">
              <w:rPr>
                <w:sz w:val="18"/>
                <w:szCs w:val="18"/>
              </w:rPr>
              <w:t>согласно приложению 5 и (или) 6 настоящих Правил</w:t>
            </w:r>
            <w:bookmarkStart w:id="3" w:name="z386"/>
            <w:bookmarkEnd w:id="2"/>
            <w:r w:rsidR="00F257DD" w:rsidRPr="009852DF">
              <w:rPr>
                <w:rFonts w:cs="Times New Roman"/>
                <w:sz w:val="18"/>
                <w:szCs w:val="18"/>
              </w:rPr>
              <w:t xml:space="preserve">.    </w:t>
            </w:r>
            <w:r w:rsidRPr="009852DF">
              <w:rPr>
                <w:rFonts w:cs="Times New Roman"/>
                <w:sz w:val="18"/>
                <w:szCs w:val="18"/>
              </w:rPr>
              <w:t>Победителем признается потенциальный поставщик, предложивший наименьшее ценовое предложение.</w:t>
            </w:r>
          </w:p>
          <w:p w:rsidR="0017111C" w:rsidRPr="009852DF" w:rsidRDefault="000E02BE" w:rsidP="00F65F58">
            <w:pPr>
              <w:ind w:firstLine="708"/>
              <w:jc w:val="both"/>
              <w:rPr>
                <w:color w:val="000000"/>
                <w:sz w:val="18"/>
                <w:szCs w:val="18"/>
              </w:rPr>
            </w:pPr>
            <w:r w:rsidRPr="009852DF">
              <w:rPr>
                <w:color w:val="000000"/>
                <w:sz w:val="18"/>
                <w:szCs w:val="18"/>
              </w:rPr>
              <w:t>При отсутствии ценовых предложений закуп способом запроса ценовых предложений признается несостоявшимся.</w:t>
            </w:r>
          </w:p>
          <w:p w:rsidR="007A01F1" w:rsidRPr="009852DF" w:rsidRDefault="007A01F1" w:rsidP="00F65F58">
            <w:pPr>
              <w:jc w:val="both"/>
              <w:rPr>
                <w:rFonts w:cs="Times New Roman"/>
                <w:sz w:val="18"/>
                <w:szCs w:val="18"/>
              </w:rPr>
            </w:pPr>
            <w:bookmarkStart w:id="4" w:name="z383"/>
            <w:r w:rsidRPr="009852DF">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9852DF" w:rsidRDefault="00EC52F2" w:rsidP="00EC52F2">
            <w:pPr>
              <w:jc w:val="both"/>
              <w:rPr>
                <w:sz w:val="18"/>
                <w:szCs w:val="18"/>
              </w:rPr>
            </w:pPr>
            <w:bookmarkStart w:id="5" w:name="z384"/>
            <w:bookmarkEnd w:id="4"/>
            <w:r w:rsidRPr="009852DF">
              <w:rPr>
                <w:rFonts w:cs="Times New Roman"/>
                <w:sz w:val="18"/>
                <w:szCs w:val="18"/>
              </w:rPr>
              <w:t xml:space="preserve">         </w:t>
            </w:r>
            <w:r w:rsidR="007A01F1" w:rsidRPr="009852DF">
              <w:rPr>
                <w:rFonts w:cs="Times New Roman"/>
                <w:sz w:val="18"/>
                <w:szCs w:val="18"/>
              </w:rPr>
              <w:t xml:space="preserve">В случае, когда в закупе способом запроса ценовых предложений принимает участие </w:t>
            </w:r>
            <w:r w:rsidR="008C2B56" w:rsidRPr="009852DF">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7A01F1" w:rsidRPr="009852DF" w:rsidRDefault="00AF229F" w:rsidP="00F65F58">
            <w:pPr>
              <w:ind w:firstLine="708"/>
              <w:jc w:val="both"/>
              <w:rPr>
                <w:rFonts w:cs="Times New Roman"/>
                <w:b/>
                <w:sz w:val="18"/>
                <w:szCs w:val="18"/>
              </w:rPr>
            </w:pPr>
            <w:r w:rsidRPr="009852DF">
              <w:rPr>
                <w:b/>
                <w:color w:val="000000"/>
                <w:sz w:val="18"/>
                <w:szCs w:val="18"/>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9852DF">
              <w:rPr>
                <w:rFonts w:cs="Times New Roman"/>
                <w:b/>
                <w:sz w:val="18"/>
                <w:szCs w:val="18"/>
              </w:rPr>
              <w:t>:</w:t>
            </w:r>
          </w:p>
          <w:p w:rsidR="00CB0271" w:rsidRPr="009852DF" w:rsidRDefault="00CB0271" w:rsidP="00CB0271">
            <w:pPr>
              <w:jc w:val="both"/>
              <w:rPr>
                <w:rFonts w:cs="Times New Roman"/>
                <w:sz w:val="18"/>
                <w:szCs w:val="18"/>
              </w:rPr>
            </w:pPr>
            <w:bookmarkStart w:id="6" w:name="z400"/>
            <w:r w:rsidRPr="009852DF">
              <w:rPr>
                <w:rFonts w:cs="Times New Roman"/>
                <w:sz w:val="18"/>
                <w:szCs w:val="18"/>
              </w:rPr>
              <w:t xml:space="preserve">      </w:t>
            </w:r>
            <w:proofErr w:type="gramStart"/>
            <w:r w:rsidRPr="009852DF">
              <w:rPr>
                <w:rFonts w:cs="Times New Roman"/>
                <w:sz w:val="18"/>
                <w:szCs w:val="18"/>
              </w:rPr>
              <w:t xml:space="preserve">1) </w:t>
            </w:r>
            <w:r w:rsidR="008C2B56" w:rsidRPr="009852DF">
              <w:rPr>
                <w:sz w:val="18"/>
                <w:szCs w:val="18"/>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8C2B56" w:rsidRPr="009852DF">
              <w:rPr>
                <w:sz w:val="18"/>
                <w:szCs w:val="18"/>
              </w:rPr>
              <w:t xml:space="preserve"> </w:t>
            </w:r>
            <w:proofErr w:type="gramStart"/>
            <w:r w:rsidR="008C2B56" w:rsidRPr="009852DF">
              <w:rPr>
                <w:sz w:val="18"/>
                <w:szCs w:val="18"/>
              </w:rPr>
              <w:t>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9852DF">
              <w:rPr>
                <w:rFonts w:cs="Times New Roman"/>
                <w:sz w:val="18"/>
                <w:szCs w:val="18"/>
              </w:rPr>
              <w:t>;</w:t>
            </w:r>
            <w:proofErr w:type="gramEnd"/>
          </w:p>
          <w:p w:rsidR="00CB0271" w:rsidRPr="009852DF" w:rsidRDefault="00CB0271" w:rsidP="00CB0271">
            <w:pPr>
              <w:jc w:val="both"/>
              <w:rPr>
                <w:rFonts w:cs="Times New Roman"/>
                <w:sz w:val="18"/>
                <w:szCs w:val="18"/>
              </w:rPr>
            </w:pPr>
            <w:bookmarkStart w:id="7" w:name="z401"/>
            <w:bookmarkEnd w:id="6"/>
            <w:r w:rsidRPr="009852DF">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9852DF" w:rsidRDefault="00CB0271" w:rsidP="00CB0271">
            <w:pPr>
              <w:jc w:val="both"/>
              <w:rPr>
                <w:rFonts w:cs="Times New Roman"/>
                <w:sz w:val="18"/>
                <w:szCs w:val="18"/>
              </w:rPr>
            </w:pPr>
            <w:bookmarkStart w:id="8" w:name="z402"/>
            <w:bookmarkEnd w:id="7"/>
            <w:r w:rsidRPr="009852DF">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9852DF" w:rsidRDefault="00CB0271" w:rsidP="00CB0271">
            <w:pPr>
              <w:jc w:val="both"/>
              <w:rPr>
                <w:rFonts w:cs="Times New Roman"/>
                <w:sz w:val="18"/>
                <w:szCs w:val="18"/>
              </w:rPr>
            </w:pPr>
            <w:bookmarkStart w:id="9" w:name="z403"/>
            <w:bookmarkEnd w:id="8"/>
            <w:r w:rsidRPr="009852DF">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9852DF" w:rsidRDefault="00CB0271" w:rsidP="00CB0271">
            <w:pPr>
              <w:jc w:val="both"/>
              <w:rPr>
                <w:rFonts w:cs="Times New Roman"/>
                <w:sz w:val="18"/>
                <w:szCs w:val="18"/>
              </w:rPr>
            </w:pPr>
            <w:bookmarkStart w:id="10" w:name="z404"/>
            <w:bookmarkEnd w:id="9"/>
            <w:r w:rsidRPr="009852DF">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9852DF" w:rsidRDefault="00CB0271" w:rsidP="00CB0271">
            <w:pPr>
              <w:jc w:val="both"/>
              <w:rPr>
                <w:rFonts w:cs="Times New Roman"/>
                <w:sz w:val="18"/>
                <w:szCs w:val="18"/>
              </w:rPr>
            </w:pPr>
            <w:bookmarkStart w:id="11" w:name="z405"/>
            <w:bookmarkEnd w:id="10"/>
            <w:r w:rsidRPr="009852DF">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9852DF" w:rsidRDefault="007A01F1" w:rsidP="00F65F58">
            <w:pPr>
              <w:ind w:firstLine="708"/>
              <w:jc w:val="both"/>
              <w:rPr>
                <w:rFonts w:cs="Times New Roman"/>
                <w:sz w:val="18"/>
                <w:szCs w:val="18"/>
              </w:rPr>
            </w:pPr>
            <w:bookmarkStart w:id="12" w:name="z394"/>
            <w:bookmarkStart w:id="13" w:name="z388"/>
            <w:bookmarkEnd w:id="11"/>
            <w:r w:rsidRPr="009852DF">
              <w:rPr>
                <w:rFonts w:cs="Times New Roman"/>
                <w:sz w:val="18"/>
                <w:szCs w:val="18"/>
              </w:rPr>
              <w:t xml:space="preserve">В случае </w:t>
            </w:r>
            <w:r w:rsidR="00AF229F" w:rsidRPr="009852DF">
              <w:rPr>
                <w:sz w:val="18"/>
                <w:szCs w:val="18"/>
              </w:rPr>
              <w:t xml:space="preserve">несоответствии </w:t>
            </w:r>
            <w:r w:rsidR="00AF229F" w:rsidRPr="009852DF">
              <w:rPr>
                <w:color w:val="000000"/>
                <w:sz w:val="18"/>
                <w:szCs w:val="18"/>
              </w:rPr>
              <w:t xml:space="preserve">победителя условиям </w:t>
            </w:r>
            <w:r w:rsidR="00AF229F" w:rsidRPr="009852DF">
              <w:rPr>
                <w:color w:val="000000"/>
                <w:sz w:val="18"/>
                <w:szCs w:val="18"/>
              </w:rPr>
              <w:lastRenderedPageBreak/>
              <w:t>настоящих Правил, закуп способом ценовых предложений признается несостоявшимся</w:t>
            </w:r>
            <w:bookmarkEnd w:id="12"/>
            <w:r w:rsidR="00AF229F" w:rsidRPr="009852DF">
              <w:rPr>
                <w:rFonts w:cs="Times New Roman"/>
                <w:color w:val="FF0000"/>
                <w:sz w:val="18"/>
                <w:szCs w:val="18"/>
              </w:rPr>
              <w:t xml:space="preserve"> </w:t>
            </w:r>
          </w:p>
          <w:p w:rsidR="007A01F1" w:rsidRPr="009852DF" w:rsidRDefault="007A01F1" w:rsidP="00F65F58">
            <w:pPr>
              <w:ind w:firstLine="708"/>
              <w:jc w:val="both"/>
              <w:rPr>
                <w:rFonts w:cs="Times New Roman"/>
                <w:sz w:val="18"/>
                <w:szCs w:val="18"/>
              </w:rPr>
            </w:pPr>
            <w:r w:rsidRPr="009852DF">
              <w:rPr>
                <w:rFonts w:cs="Times New Roman"/>
                <w:sz w:val="18"/>
                <w:szCs w:val="18"/>
              </w:rPr>
              <w:t xml:space="preserve">В течение пяти </w:t>
            </w:r>
            <w:r w:rsidR="00CB0271" w:rsidRPr="009852DF">
              <w:rPr>
                <w:rFonts w:cs="Times New Roman"/>
                <w:sz w:val="18"/>
                <w:szCs w:val="18"/>
              </w:rPr>
              <w:t>рабочих</w:t>
            </w:r>
            <w:r w:rsidRPr="009852DF">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9852DF" w:rsidRDefault="00AF229F" w:rsidP="00F65F58">
            <w:pPr>
              <w:ind w:firstLine="708"/>
              <w:jc w:val="both"/>
              <w:rPr>
                <w:rFonts w:cs="Times New Roman"/>
                <w:sz w:val="18"/>
                <w:szCs w:val="18"/>
              </w:rPr>
            </w:pPr>
            <w:r w:rsidRPr="009852DF">
              <w:rPr>
                <w:color w:val="000000"/>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9852DF" w:rsidRDefault="007A01F1" w:rsidP="000F100B">
            <w:pPr>
              <w:ind w:firstLine="708"/>
              <w:jc w:val="both"/>
              <w:rPr>
                <w:rFonts w:cs="Times New Roman"/>
                <w:sz w:val="18"/>
                <w:szCs w:val="18"/>
              </w:rPr>
            </w:pPr>
          </w:p>
        </w:tc>
      </w:tr>
    </w:tbl>
    <w:p w:rsidR="00E4253F" w:rsidRPr="009852DF"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9852DF" w:rsidTr="00F65F58">
        <w:tc>
          <w:tcPr>
            <w:tcW w:w="3085" w:type="dxa"/>
            <w:vAlign w:val="center"/>
          </w:tcPr>
          <w:p w:rsidR="007A01F1" w:rsidRPr="009852DF" w:rsidRDefault="007A01F1" w:rsidP="00E469EA">
            <w:pPr>
              <w:pStyle w:val="a3"/>
              <w:rPr>
                <w:rFonts w:ascii="Times New Roman" w:hAnsi="Times New Roman"/>
                <w:b/>
                <w:sz w:val="20"/>
                <w:szCs w:val="20"/>
              </w:rPr>
            </w:pPr>
            <w:r w:rsidRPr="009852DF">
              <w:rPr>
                <w:rFonts w:ascii="Times New Roman" w:hAnsi="Times New Roman"/>
                <w:b/>
                <w:sz w:val="20"/>
                <w:szCs w:val="20"/>
              </w:rPr>
              <w:t>Мемлекеттік сатып алу бойынша бө</w:t>
            </w:r>
            <w:proofErr w:type="gramStart"/>
            <w:r w:rsidRPr="009852DF">
              <w:rPr>
                <w:rFonts w:ascii="Times New Roman" w:hAnsi="Times New Roman"/>
                <w:b/>
                <w:sz w:val="20"/>
                <w:szCs w:val="20"/>
              </w:rPr>
              <w:t>л</w:t>
            </w:r>
            <w:proofErr w:type="gramEnd"/>
            <w:r w:rsidRPr="009852DF">
              <w:rPr>
                <w:rFonts w:ascii="Times New Roman" w:hAnsi="Times New Roman"/>
                <w:b/>
                <w:sz w:val="20"/>
                <w:szCs w:val="20"/>
              </w:rPr>
              <w:t xml:space="preserve">ім </w:t>
            </w:r>
            <w:r w:rsidR="00E469EA" w:rsidRPr="009852DF">
              <w:rPr>
                <w:rFonts w:ascii="Times New Roman" w:hAnsi="Times New Roman"/>
                <w:b/>
                <w:sz w:val="20"/>
                <w:szCs w:val="20"/>
              </w:rPr>
              <w:t>басшысы</w:t>
            </w:r>
          </w:p>
        </w:tc>
        <w:tc>
          <w:tcPr>
            <w:tcW w:w="3402" w:type="dxa"/>
            <w:vAlign w:val="center"/>
          </w:tcPr>
          <w:p w:rsidR="007A01F1" w:rsidRPr="009852DF" w:rsidRDefault="00E469EA" w:rsidP="00F65F58">
            <w:pPr>
              <w:pStyle w:val="a3"/>
              <w:rPr>
                <w:rFonts w:ascii="Times New Roman" w:hAnsi="Times New Roman"/>
                <w:b/>
                <w:sz w:val="20"/>
                <w:szCs w:val="20"/>
              </w:rPr>
            </w:pPr>
            <w:r w:rsidRPr="009852DF">
              <w:rPr>
                <w:rFonts w:ascii="Times New Roman" w:hAnsi="Times New Roman"/>
                <w:b/>
                <w:sz w:val="20"/>
                <w:szCs w:val="20"/>
              </w:rPr>
              <w:t>Начальник</w:t>
            </w:r>
            <w:r w:rsidR="007A01F1" w:rsidRPr="009852DF">
              <w:rPr>
                <w:rFonts w:ascii="Times New Roman" w:hAnsi="Times New Roman"/>
                <w:b/>
                <w:sz w:val="20"/>
                <w:szCs w:val="20"/>
              </w:rPr>
              <w:t xml:space="preserve"> отдела по государственным закупкам</w:t>
            </w:r>
          </w:p>
        </w:tc>
        <w:tc>
          <w:tcPr>
            <w:tcW w:w="0" w:type="auto"/>
            <w:vAlign w:val="center"/>
          </w:tcPr>
          <w:p w:rsidR="007A01F1" w:rsidRPr="009852DF" w:rsidRDefault="00E469EA" w:rsidP="00F65F58">
            <w:pPr>
              <w:pStyle w:val="a3"/>
              <w:rPr>
                <w:rFonts w:ascii="Times New Roman" w:hAnsi="Times New Roman"/>
                <w:b/>
                <w:sz w:val="20"/>
                <w:szCs w:val="20"/>
              </w:rPr>
            </w:pPr>
            <w:r w:rsidRPr="009852DF">
              <w:rPr>
                <w:rFonts w:ascii="Times New Roman" w:hAnsi="Times New Roman"/>
                <w:b/>
                <w:sz w:val="20"/>
                <w:szCs w:val="20"/>
              </w:rPr>
              <w:t>Мукажанова Н.М</w:t>
            </w:r>
            <w:r w:rsidR="007A01F1" w:rsidRPr="009852DF">
              <w:rPr>
                <w:rFonts w:ascii="Times New Roman" w:hAnsi="Times New Roman"/>
                <w:b/>
                <w:sz w:val="20"/>
                <w:szCs w:val="20"/>
              </w:rPr>
              <w:t>.</w:t>
            </w:r>
          </w:p>
        </w:tc>
        <w:tc>
          <w:tcPr>
            <w:tcW w:w="0" w:type="auto"/>
            <w:vAlign w:val="center"/>
          </w:tcPr>
          <w:p w:rsidR="007A01F1" w:rsidRPr="009852DF" w:rsidRDefault="007A01F1" w:rsidP="00F65F58">
            <w:pPr>
              <w:pStyle w:val="a3"/>
              <w:rPr>
                <w:rFonts w:ascii="Times New Roman" w:hAnsi="Times New Roman"/>
                <w:b/>
                <w:sz w:val="20"/>
                <w:szCs w:val="20"/>
              </w:rPr>
            </w:pPr>
            <w:r w:rsidRPr="009852DF">
              <w:rPr>
                <w:rFonts w:ascii="Times New Roman" w:hAnsi="Times New Roman"/>
                <w:b/>
                <w:sz w:val="20"/>
                <w:szCs w:val="20"/>
              </w:rPr>
              <w:t>__________</w:t>
            </w:r>
          </w:p>
        </w:tc>
      </w:tr>
    </w:tbl>
    <w:p w:rsidR="00252AE7" w:rsidRPr="009852DF" w:rsidRDefault="00252AE7" w:rsidP="0048597F">
      <w:pPr>
        <w:rPr>
          <w:rFonts w:cs="Times New Roman"/>
          <w:i/>
          <w:sz w:val="20"/>
          <w:szCs w:val="20"/>
        </w:rPr>
      </w:pPr>
    </w:p>
    <w:p w:rsidR="00252AE7" w:rsidRPr="009852DF" w:rsidRDefault="00252AE7" w:rsidP="0048597F">
      <w:pPr>
        <w:rPr>
          <w:rFonts w:cs="Times New Roman"/>
          <w:i/>
          <w:sz w:val="20"/>
          <w:szCs w:val="20"/>
        </w:rPr>
      </w:pPr>
    </w:p>
    <w:p w:rsidR="0086053E" w:rsidRPr="009852DF" w:rsidRDefault="0080080F" w:rsidP="0048597F">
      <w:pPr>
        <w:rPr>
          <w:rFonts w:cs="Times New Roman"/>
          <w:sz w:val="16"/>
          <w:szCs w:val="16"/>
        </w:rPr>
      </w:pPr>
      <w:r w:rsidRPr="009852DF">
        <w:rPr>
          <w:rFonts w:cs="Times New Roman"/>
          <w:i/>
          <w:sz w:val="16"/>
          <w:szCs w:val="16"/>
        </w:rPr>
        <w:t>8-727-278-04-44</w:t>
      </w:r>
    </w:p>
    <w:sectPr w:rsidR="0086053E" w:rsidRPr="009852DF"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3FC3"/>
    <w:rsid w:val="00026F71"/>
    <w:rsid w:val="00034096"/>
    <w:rsid w:val="00047263"/>
    <w:rsid w:val="00056832"/>
    <w:rsid w:val="00062C0A"/>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111C"/>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0BE6"/>
    <w:rsid w:val="00252AE7"/>
    <w:rsid w:val="00265D8B"/>
    <w:rsid w:val="00280E7D"/>
    <w:rsid w:val="00290C95"/>
    <w:rsid w:val="0029734F"/>
    <w:rsid w:val="002A308A"/>
    <w:rsid w:val="002A440B"/>
    <w:rsid w:val="002A7F4D"/>
    <w:rsid w:val="002B2BC2"/>
    <w:rsid w:val="002C6CDF"/>
    <w:rsid w:val="002D0FD8"/>
    <w:rsid w:val="002E0940"/>
    <w:rsid w:val="002F2B60"/>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4F4821"/>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23E3C"/>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A1A"/>
    <w:rsid w:val="00887B82"/>
    <w:rsid w:val="008A3786"/>
    <w:rsid w:val="008A611E"/>
    <w:rsid w:val="008C2B5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2DF"/>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39E7"/>
    <w:rsid w:val="00A966A6"/>
    <w:rsid w:val="00AA1CC0"/>
    <w:rsid w:val="00AA2089"/>
    <w:rsid w:val="00AA581E"/>
    <w:rsid w:val="00AA62E9"/>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70A"/>
    <w:rsid w:val="00E85795"/>
    <w:rsid w:val="00E9429A"/>
    <w:rsid w:val="00E95BC4"/>
    <w:rsid w:val="00EA074F"/>
    <w:rsid w:val="00EA5A05"/>
    <w:rsid w:val="00EB3866"/>
    <w:rsid w:val="00EB4EF3"/>
    <w:rsid w:val="00EB7499"/>
    <w:rsid w:val="00EC52F2"/>
    <w:rsid w:val="00F03D2D"/>
    <w:rsid w:val="00F04A5C"/>
    <w:rsid w:val="00F1687D"/>
    <w:rsid w:val="00F21401"/>
    <w:rsid w:val="00F257DD"/>
    <w:rsid w:val="00F32B0E"/>
    <w:rsid w:val="00F7002E"/>
    <w:rsid w:val="00F73AC4"/>
    <w:rsid w:val="00F95F7C"/>
    <w:rsid w:val="00FB04A1"/>
    <w:rsid w:val="00FB7405"/>
    <w:rsid w:val="00FC4CE5"/>
    <w:rsid w:val="00FD5EF0"/>
    <w:rsid w:val="00FF6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452F-9F5C-4BAB-B2D2-4D8F57DE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262</cp:revision>
  <cp:lastPrinted>2023-09-29T05:16:00Z</cp:lastPrinted>
  <dcterms:created xsi:type="dcterms:W3CDTF">2019-01-15T05:22:00Z</dcterms:created>
  <dcterms:modified xsi:type="dcterms:W3CDTF">2023-09-29T05:16:00Z</dcterms:modified>
</cp:coreProperties>
</file>