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F0495B" w:rsidRDefault="00FD7A8E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>«</w:t>
      </w:r>
      <w:proofErr w:type="spellStart"/>
      <w:r w:rsidR="001D13D3" w:rsidRPr="00F0495B">
        <w:rPr>
          <w:rFonts w:cs="Times New Roman"/>
          <w:b/>
        </w:rPr>
        <w:t>Бекітемі</w:t>
      </w:r>
      <w:proofErr w:type="gramStart"/>
      <w:r w:rsidR="001D13D3" w:rsidRPr="00F0495B">
        <w:rPr>
          <w:rFonts w:cs="Times New Roman"/>
          <w:b/>
        </w:rPr>
        <w:t>н</w:t>
      </w:r>
      <w:proofErr w:type="spellEnd"/>
      <w:proofErr w:type="gramEnd"/>
      <w:r w:rsidRPr="00F0495B">
        <w:rPr>
          <w:rFonts w:cs="Times New Roman"/>
          <w:b/>
        </w:rPr>
        <w:t>»</w:t>
      </w:r>
    </w:p>
    <w:p w14:paraId="717F9703" w14:textId="77777777" w:rsidR="001D13D3" w:rsidRPr="00F0495B" w:rsidRDefault="001D13D3" w:rsidP="00F0495B">
      <w:pPr>
        <w:pStyle w:val="a3"/>
        <w:jc w:val="right"/>
        <w:rPr>
          <w:rFonts w:cs="Times New Roman"/>
          <w:b/>
        </w:rPr>
      </w:pPr>
      <w:proofErr w:type="spellStart"/>
      <w:r w:rsidRPr="00F0495B">
        <w:rPr>
          <w:rFonts w:cs="Times New Roman"/>
          <w:b/>
        </w:rPr>
        <w:t>Басқарма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F0495B" w:rsidRDefault="001D13D3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 xml:space="preserve">АҚ </w:t>
      </w:r>
      <w:r w:rsidR="00FD7A8E" w:rsidRPr="00F0495B">
        <w:rPr>
          <w:rFonts w:cs="Times New Roman"/>
          <w:b/>
        </w:rPr>
        <w:t>«</w:t>
      </w:r>
      <w:r w:rsidRPr="00F0495B">
        <w:rPr>
          <w:rFonts w:cs="Times New Roman"/>
          <w:b/>
        </w:rPr>
        <w:t xml:space="preserve">А. Н. </w:t>
      </w:r>
      <w:proofErr w:type="spellStart"/>
      <w:r w:rsidRPr="00F0495B">
        <w:rPr>
          <w:rFonts w:cs="Times New Roman"/>
          <w:b/>
        </w:rPr>
        <w:t>Сызғанов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атындағы</w:t>
      </w:r>
      <w:proofErr w:type="spellEnd"/>
      <w:r w:rsidRPr="00F0495B">
        <w:rPr>
          <w:rFonts w:cs="Times New Roman"/>
          <w:b/>
        </w:rPr>
        <w:t xml:space="preserve"> ҰХҒО</w:t>
      </w:r>
      <w:r w:rsidR="00FD7A8E" w:rsidRPr="00F0495B">
        <w:rPr>
          <w:rFonts w:cs="Times New Roman"/>
          <w:b/>
        </w:rPr>
        <w:t>»</w:t>
      </w:r>
    </w:p>
    <w:p w14:paraId="6550F507" w14:textId="77777777" w:rsidR="00C51A68" w:rsidRPr="00F0495B" w:rsidRDefault="001D13D3" w:rsidP="00F0495B">
      <w:pPr>
        <w:jc w:val="right"/>
        <w:rPr>
          <w:rFonts w:cs="Times New Roman"/>
          <w:b/>
        </w:rPr>
      </w:pPr>
      <w:r w:rsidRPr="00F0495B">
        <w:rPr>
          <w:rFonts w:cs="Times New Roman"/>
          <w:b/>
        </w:rPr>
        <w:t xml:space="preserve">_________________ Б.Б. </w:t>
      </w:r>
      <w:proofErr w:type="spellStart"/>
      <w:r w:rsidRPr="00F0495B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F44082" w:rsidRDefault="001D13D3" w:rsidP="00F0495B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44082" w14:paraId="11A96167" w14:textId="77777777" w:rsidTr="001D13D3">
        <w:tc>
          <w:tcPr>
            <w:tcW w:w="4785" w:type="dxa"/>
          </w:tcPr>
          <w:p w14:paraId="6BF96573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4408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5452C859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F44082">
              <w:rPr>
                <w:rFonts w:cs="Times New Roman"/>
                <w:sz w:val="20"/>
                <w:szCs w:val="20"/>
              </w:rPr>
              <w:t xml:space="preserve">           </w:t>
            </w:r>
            <w:r w:rsidRPr="00F44082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8C5003">
              <w:rPr>
                <w:rFonts w:cs="Times New Roman"/>
                <w:sz w:val="20"/>
                <w:szCs w:val="20"/>
                <w:lang w:val="en-US"/>
              </w:rPr>
              <w:t>08</w:t>
            </w:r>
            <w:r w:rsidRPr="00F44082">
              <w:rPr>
                <w:rFonts w:cs="Times New Roman"/>
                <w:sz w:val="20"/>
                <w:szCs w:val="20"/>
              </w:rPr>
              <w:t>.</w:t>
            </w:r>
            <w:r w:rsidR="009B5A82" w:rsidRPr="00F44082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F44082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F44082">
              <w:rPr>
                <w:rFonts w:cs="Times New Roman"/>
                <w:sz w:val="20"/>
                <w:szCs w:val="20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>:</w:t>
            </w:r>
            <w:r w:rsidR="003859F8" w:rsidRPr="00F44082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44082">
              <w:rPr>
                <w:rFonts w:cs="Times New Roman"/>
                <w:sz w:val="20"/>
                <w:szCs w:val="20"/>
              </w:rPr>
              <w:t>–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44082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F44082">
              <w:rPr>
                <w:rFonts w:cs="Times New Roman"/>
                <w:sz w:val="20"/>
                <w:szCs w:val="20"/>
              </w:rPr>
              <w:t>«</w:t>
            </w:r>
            <w:r w:rsidRPr="00F44082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F44082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44082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8C5003" w:rsidRDefault="001D13D3" w:rsidP="00F4408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F44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8C50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484B7332" w:rsidR="002414CE" w:rsidRPr="008C5003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C5003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8C5003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8C5003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8C5003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8C5003">
              <w:rPr>
                <w:rFonts w:cs="Times New Roman"/>
                <w:sz w:val="20"/>
                <w:szCs w:val="20"/>
              </w:rPr>
              <w:t xml:space="preserve"> </w:t>
            </w:r>
            <w:r w:rsidR="008C5003" w:rsidRPr="008C5003">
              <w:rPr>
                <w:rFonts w:cs="Times New Roman"/>
                <w:sz w:val="20"/>
                <w:szCs w:val="20"/>
              </w:rPr>
              <w:t>260 000,00 (</w:t>
            </w:r>
            <w:proofErr w:type="spellStart"/>
            <w:r w:rsidR="008C5003" w:rsidRPr="008C5003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8C5003" w:rsidRPr="008C500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C5003" w:rsidRPr="008C5003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8C5003" w:rsidRPr="008C500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C5003" w:rsidRPr="008C5003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8C5003" w:rsidRPr="008C500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C5003" w:rsidRPr="008C5003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621B2B" w:rsidRPr="008C500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8C5003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8C5003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7777777" w:rsidR="001D13D3" w:rsidRPr="00F44082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C5003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8C5003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8C500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5003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44082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658F753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44082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8C5003">
              <w:rPr>
                <w:rFonts w:cs="Times New Roman"/>
                <w:sz w:val="20"/>
                <w:szCs w:val="20"/>
                <w:lang w:val="en-US"/>
              </w:rPr>
              <w:t>08</w:t>
            </w:r>
            <w:r w:rsidRPr="00F44082">
              <w:rPr>
                <w:rFonts w:cs="Times New Roman"/>
                <w:sz w:val="20"/>
                <w:szCs w:val="20"/>
              </w:rPr>
              <w:t>.</w:t>
            </w:r>
            <w:r w:rsidR="009B5A82" w:rsidRPr="00F44082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F44082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F44082">
              <w:rPr>
                <w:rFonts w:cs="Times New Roman"/>
                <w:sz w:val="20"/>
                <w:szCs w:val="20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>:</w:t>
            </w:r>
            <w:r w:rsidR="003859F8" w:rsidRPr="00F44082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F44082">
              <w:rPr>
                <w:rFonts w:cs="Times New Roman"/>
                <w:sz w:val="20"/>
                <w:szCs w:val="20"/>
              </w:rPr>
              <w:t>«</w:t>
            </w:r>
            <w:r w:rsidRPr="00F44082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F44082" w:rsidRDefault="001D13D3" w:rsidP="00F4408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F440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8C5003" w:rsidRDefault="001D13D3" w:rsidP="00F44082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F44082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F44082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</w:t>
            </w:r>
            <w:r w:rsidR="003C31BE" w:rsidRPr="008C5003">
              <w:rPr>
                <w:rFonts w:cs="Times New Roman"/>
                <w:color w:val="000000" w:themeColor="text1"/>
                <w:sz w:val="20"/>
                <w:szCs w:val="20"/>
              </w:rPr>
              <w:t>пенитенциарной) системы, за счет бюджетных средств и</w:t>
            </w:r>
            <w:proofErr w:type="gramEnd"/>
            <w:r w:rsidR="003C31BE" w:rsidRPr="008C5003">
              <w:rPr>
                <w:rFonts w:cs="Times New Roman"/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8C5003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26D4A304" w:rsidR="00501A10" w:rsidRPr="008C5003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8C5003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8C5003">
              <w:rPr>
                <w:rFonts w:cs="Times New Roman"/>
                <w:sz w:val="20"/>
                <w:szCs w:val="20"/>
              </w:rPr>
              <w:t xml:space="preserve"> </w:t>
            </w:r>
            <w:r w:rsidR="008C5003" w:rsidRPr="008C5003">
              <w:rPr>
                <w:rFonts w:cs="Times New Roman"/>
                <w:sz w:val="20"/>
                <w:szCs w:val="20"/>
                <w:lang w:val="kk-KZ"/>
              </w:rPr>
              <w:t>260 000</w:t>
            </w:r>
            <w:r w:rsidR="008C5003" w:rsidRPr="008C5003">
              <w:rPr>
                <w:rFonts w:cs="Times New Roman"/>
                <w:sz w:val="20"/>
                <w:szCs w:val="20"/>
              </w:rPr>
              <w:t>,00 (</w:t>
            </w:r>
            <w:r w:rsidR="008C5003" w:rsidRPr="008C5003">
              <w:rPr>
                <w:rFonts w:cs="Times New Roman"/>
                <w:sz w:val="20"/>
                <w:szCs w:val="20"/>
                <w:lang w:val="kk-KZ"/>
              </w:rPr>
              <w:t>двести шестьдесят тысяч</w:t>
            </w:r>
            <w:r w:rsidR="00621B2B" w:rsidRPr="008C5003">
              <w:rPr>
                <w:rFonts w:cs="Times New Roman"/>
                <w:sz w:val="20"/>
                <w:szCs w:val="20"/>
              </w:rPr>
              <w:t>) тенге</w:t>
            </w:r>
            <w:r w:rsidR="00B6778B" w:rsidRPr="008C5003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F44082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C5003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</w:t>
            </w:r>
            <w:r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A0A6F7B" w14:textId="77777777" w:rsidR="001D13D3" w:rsidRPr="00F0495B" w:rsidRDefault="001D13D3" w:rsidP="00F0495B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DA5390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DA539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54B0254" w:rsidR="005D1FE4" w:rsidRPr="00DA5390" w:rsidRDefault="00C8743C" w:rsidP="008C5003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sz w:val="20"/>
                <w:szCs w:val="20"/>
              </w:rPr>
              <w:t>ЖШС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8C5003" w:rsidRPr="00DA5390">
              <w:rPr>
                <w:rFonts w:cs="Times New Roman"/>
                <w:sz w:val="20"/>
                <w:szCs w:val="20"/>
                <w:lang w:val="en-US"/>
              </w:rPr>
              <w:t>Excellent Lab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74C14732" w:rsidR="005D1FE4" w:rsidRPr="00DA5390" w:rsidRDefault="00166DDE" w:rsidP="00DA5390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A5390">
              <w:rPr>
                <w:rFonts w:cs="Times New Roman"/>
                <w:sz w:val="20"/>
                <w:szCs w:val="20"/>
              </w:rPr>
              <w:t>Алматы</w:t>
            </w:r>
            <w:r w:rsidR="00C8743C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C8743C" w:rsidRPr="00DA5390">
              <w:rPr>
                <w:rFonts w:cs="Times New Roman"/>
                <w:sz w:val="20"/>
                <w:szCs w:val="20"/>
              </w:rPr>
              <w:t>қ</w:t>
            </w:r>
            <w:r w:rsidR="00C8743C" w:rsidRPr="00DA5390">
              <w:rPr>
                <w:rFonts w:cs="Times New Roman"/>
                <w:sz w:val="20"/>
                <w:szCs w:val="20"/>
                <w:lang w:val="en-US"/>
              </w:rPr>
              <w:t>.,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Төле</w:t>
            </w:r>
            <w:proofErr w:type="gramEnd"/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 xml:space="preserve"> Би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көш. 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286/1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, кеңсе 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111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28147273" w:rsidR="00D7587E" w:rsidRPr="00DA5390" w:rsidRDefault="00DA5390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="00D7587E" w:rsidRPr="00DA5390">
              <w:rPr>
                <w:rFonts w:cs="Times New Roman"/>
                <w:sz w:val="20"/>
                <w:szCs w:val="20"/>
              </w:rPr>
              <w:t>.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D7587E" w:rsidRPr="00DA5390">
              <w:rPr>
                <w:rFonts w:cs="Times New Roman"/>
                <w:sz w:val="20"/>
                <w:szCs w:val="20"/>
              </w:rPr>
              <w:t>.2023г.</w:t>
            </w:r>
          </w:p>
          <w:p w14:paraId="36F904FA" w14:textId="2D17C930" w:rsidR="005D1FE4" w:rsidRPr="00DA5390" w:rsidRDefault="00DA5390" w:rsidP="00DA539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>16</w:t>
            </w:r>
            <w:r w:rsidR="00D7587E" w:rsidRPr="00DA5390">
              <w:rPr>
                <w:rFonts w:cs="Times New Roman"/>
                <w:sz w:val="20"/>
                <w:szCs w:val="20"/>
              </w:rPr>
              <w:t>:</w:t>
            </w:r>
            <w:r w:rsidRPr="00DA5390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="00D7587E"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7587E" w:rsidRPr="00DA5390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7587E" w:rsidRPr="00DA5390">
              <w:rPr>
                <w:rFonts w:cs="Times New Roman"/>
                <w:sz w:val="20"/>
                <w:szCs w:val="20"/>
              </w:rPr>
              <w:t>/мин</w:t>
            </w:r>
            <w:r w:rsidR="00B02C22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="00D7587E" w:rsidRPr="00DA5390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DA5390" w:rsidRDefault="005D1FE4" w:rsidP="00F0495B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DA5390" w14:paraId="0BC1C045" w14:textId="77777777" w:rsidTr="00E42062">
        <w:tc>
          <w:tcPr>
            <w:tcW w:w="4785" w:type="dxa"/>
          </w:tcPr>
          <w:p w14:paraId="0A50297F" w14:textId="1E79077D" w:rsidR="005D1FE4" w:rsidRPr="00DA5390" w:rsidRDefault="00926E58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DA5390" w:rsidRDefault="00926E58" w:rsidP="00F0495B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DA5390" w:rsidRDefault="005D1FE4" w:rsidP="00F0495B">
      <w:pPr>
        <w:rPr>
          <w:rFonts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DA5390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DA5390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240473B0" w14:textId="77777777" w:rsidR="00E85283" w:rsidRPr="00DA5390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DA5390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DA5390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DA5390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DA5390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DA5390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DA5390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DA5390" w:rsidRPr="00DA5390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DA5390" w:rsidRPr="00DA5390" w:rsidRDefault="00DA5390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6E79ACAA" w:rsidR="00DA5390" w:rsidRPr="00DA5390" w:rsidRDefault="00DA5390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</w:rPr>
              <w:t>Тех-пластин (набор для определения ПИ и МНО) "Тех-СТ" на 100 определений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4CE1EE8B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Жинақ / </w:t>
            </w:r>
            <w:r w:rsidRPr="00DA5390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12891CD8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312455D9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>26 000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9FE3554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>260 000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DA5390" w14:paraId="38706DAC" w14:textId="77777777" w:rsidTr="00F073F9">
        <w:tc>
          <w:tcPr>
            <w:tcW w:w="4644" w:type="dxa"/>
          </w:tcPr>
          <w:p w14:paraId="1E138811" w14:textId="65E4C852" w:rsidR="00926E58" w:rsidRPr="00DA5390" w:rsidRDefault="00926E58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5390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DA5390">
              <w:rPr>
                <w:rFonts w:cs="Times New Roman"/>
                <w:sz w:val="20"/>
                <w:szCs w:val="20"/>
              </w:rPr>
              <w:t>:</w:t>
            </w:r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DA5390" w:rsidRDefault="00926E58" w:rsidP="00F0495B">
            <w:pPr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DA5390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567"/>
        <w:gridCol w:w="1560"/>
        <w:gridCol w:w="1560"/>
      </w:tblGrid>
      <w:tr w:rsidR="00A565EE" w:rsidRPr="00DA5390" w14:paraId="3CCC544A" w14:textId="02BB5535" w:rsidTr="00F44082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DA5390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56BA4818" w14:textId="77777777" w:rsidR="00A565EE" w:rsidRPr="00DA5390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36CB6BB" w14:textId="4DA825F3" w:rsidR="00A565EE" w:rsidRPr="00DA5390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DA5390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</w:t>
            </w:r>
            <w:bookmarkStart w:id="0" w:name="_GoBack"/>
            <w:bookmarkEnd w:id="0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DA5390" w:rsidRDefault="00A565EE" w:rsidP="00F0495B">
            <w:pPr>
              <w:ind w:right="34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DA5390" w:rsidRDefault="00A565EE" w:rsidP="00F0495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Саны/ 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A565EE" w:rsidRPr="00DA5390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Цена за </w:t>
            </w:r>
            <w:r w:rsidRPr="00DA5390">
              <w:rPr>
                <w:rFonts w:cs="Times New Roman"/>
                <w:b/>
                <w:sz w:val="20"/>
                <w:szCs w:val="20"/>
              </w:rPr>
              <w:lastRenderedPageBreak/>
              <w:t>единицу по лотам</w:t>
            </w:r>
          </w:p>
        </w:tc>
        <w:tc>
          <w:tcPr>
            <w:tcW w:w="1560" w:type="dxa"/>
            <w:shd w:val="clear" w:color="000000" w:fill="FFFFFF"/>
          </w:tcPr>
          <w:p w14:paraId="6CB380B5" w14:textId="28D03CE6" w:rsidR="00A565EE" w:rsidRPr="00DA5390" w:rsidRDefault="00A565EE" w:rsidP="00621B2B">
            <w:pPr>
              <w:ind w:right="-107" w:firstLine="34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lastRenderedPageBreak/>
              <w:t>Бірлі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бағ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асы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Цена за единицу ТОО </w:t>
            </w:r>
            <w:r w:rsidRPr="00DA5390">
              <w:rPr>
                <w:rFonts w:cs="Times New Roman"/>
                <w:b/>
                <w:sz w:val="20"/>
                <w:szCs w:val="20"/>
              </w:rPr>
              <w:lastRenderedPageBreak/>
              <w:t>«</w:t>
            </w:r>
            <w:r w:rsidR="00DA5390" w:rsidRPr="00DA5390">
              <w:rPr>
                <w:rFonts w:cs="Times New Roman"/>
                <w:b/>
                <w:sz w:val="20"/>
                <w:szCs w:val="20"/>
                <w:lang w:val="en-US"/>
              </w:rPr>
              <w:t>Excellent</w:t>
            </w:r>
            <w:r w:rsidR="00DA5390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A5390" w:rsidRPr="00DA5390">
              <w:rPr>
                <w:rFonts w:cs="Times New Roman"/>
                <w:b/>
                <w:sz w:val="20"/>
                <w:szCs w:val="20"/>
                <w:lang w:val="en-US"/>
              </w:rPr>
              <w:t>Lab</w:t>
            </w:r>
            <w:r w:rsidRPr="00DA539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DA5390" w:rsidRPr="00DA5390" w14:paraId="011DE89D" w14:textId="60CE5D7C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CA6A29" w14:textId="733EFD4B" w:rsidR="00DA5390" w:rsidRPr="00DA5390" w:rsidRDefault="00DA5390" w:rsidP="00F0495B">
            <w:pPr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7611D" w14:textId="1ED57203" w:rsidR="00DA5390" w:rsidRPr="00DA5390" w:rsidRDefault="00DA5390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</w:rPr>
              <w:t>Тех-пластин (набор для определения ПИ и МНО) "Тех-СТ" на 100 определений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382F5B35" w:rsidR="00DA5390" w:rsidRPr="00DA5390" w:rsidRDefault="00DA5390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Жинақ / </w:t>
            </w:r>
            <w:r w:rsidRPr="00DA5390">
              <w:rPr>
                <w:rFonts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0BCAD394" w:rsidR="00DA5390" w:rsidRPr="00DA5390" w:rsidRDefault="00DA5390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7F2387A3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>26 000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3B86D6" w14:textId="44D9278F" w:rsidR="00DA5390" w:rsidRPr="00DA5390" w:rsidRDefault="00DA5390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A5390">
              <w:rPr>
                <w:rFonts w:cs="Times New Roman"/>
                <w:color w:val="000000"/>
                <w:sz w:val="20"/>
                <w:szCs w:val="20"/>
                <w:lang w:val="kk-KZ"/>
              </w:rPr>
              <w:t>24 000</w:t>
            </w:r>
          </w:p>
        </w:tc>
      </w:tr>
    </w:tbl>
    <w:p w14:paraId="795FE22F" w14:textId="77777777" w:rsidR="00A217A2" w:rsidRPr="00DA5390" w:rsidRDefault="00A217A2" w:rsidP="00F0495B">
      <w:pPr>
        <w:jc w:val="right"/>
        <w:rPr>
          <w:rFonts w:cs="Times New Roman"/>
          <w:sz w:val="20"/>
          <w:szCs w:val="20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DA5390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>;</w:t>
            </w:r>
          </w:p>
          <w:p w14:paraId="54ECFA45" w14:textId="77777777" w:rsidR="00A565EE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5390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DA539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565EE" w:rsidRPr="00DA539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A565EE" w:rsidRPr="00DA5390">
              <w:rPr>
                <w:rFonts w:cs="Times New Roman"/>
                <w:sz w:val="20"/>
                <w:szCs w:val="20"/>
              </w:rPr>
              <w:t>;</w:t>
            </w:r>
          </w:p>
          <w:p w14:paraId="55DE0934" w14:textId="5FA007B8" w:rsidR="00040BF3" w:rsidRPr="00DA5390" w:rsidRDefault="00040BF3" w:rsidP="00F4408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CDD57AC" w14:textId="33060875" w:rsidR="008F6671" w:rsidRPr="00DA5390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DA5390" w:rsidRDefault="00CB1389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6A03F00" w14:textId="77777777" w:rsidR="00F44082" w:rsidRPr="00DA5390" w:rsidRDefault="00F44082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A5390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>Л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DA5390">
              <w:rPr>
                <w:rFonts w:cs="Times New Roman"/>
                <w:sz w:val="20"/>
                <w:szCs w:val="20"/>
              </w:rPr>
              <w:t>Е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</w:p>
          <w:p w14:paraId="1CEEE865" w14:textId="77777777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sz w:val="20"/>
                <w:szCs w:val="20"/>
              </w:rPr>
              <w:t>Кадр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>Б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DA5390">
              <w:rPr>
                <w:rFonts w:cs="Times New Roman"/>
                <w:sz w:val="20"/>
                <w:szCs w:val="20"/>
              </w:rPr>
              <w:t>Б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49309BD5" w14:textId="77777777" w:rsidR="00C8743C" w:rsidRPr="00DA5390" w:rsidRDefault="00C8743C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A539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>Н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DA5390">
              <w:rPr>
                <w:rFonts w:cs="Times New Roman"/>
                <w:sz w:val="20"/>
                <w:szCs w:val="20"/>
              </w:rPr>
              <w:t>М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4E0637A6" w14:textId="77777777" w:rsidR="00D72316" w:rsidRPr="00DA5390" w:rsidRDefault="00D72316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A539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A5390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A5390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>К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DA5390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2AA93272" w14:textId="6D61A131" w:rsidR="000D34A7" w:rsidRPr="00DA5390" w:rsidRDefault="00B44455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DA5390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671" w:rsidRPr="00DA5390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DA5390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D34A7" w:rsidRPr="00DA539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DA5390">
              <w:rPr>
                <w:rFonts w:cs="Times New Roman"/>
                <w:b/>
                <w:sz w:val="20"/>
                <w:szCs w:val="20"/>
                <w:lang w:val="en-US"/>
              </w:rPr>
              <w:t>;</w:t>
            </w:r>
          </w:p>
          <w:p w14:paraId="08872E59" w14:textId="77777777" w:rsidR="00F44082" w:rsidRPr="00DA5390" w:rsidRDefault="00F44082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2104E5E7" w14:textId="77777777" w:rsidR="00F44082" w:rsidRPr="00DA5390" w:rsidRDefault="00F44082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5E405E30" w14:textId="198E5E9B" w:rsidR="00E42062" w:rsidRPr="00DA5390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ШЕШІМ</w:t>
            </w:r>
            <w:r w:rsidRPr="00DA5390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  <w:r w:rsidR="00355A59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34A7" w:rsidRPr="00DA5390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DA5390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239" w:rsidRPr="00DA5390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906239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239" w:rsidRPr="00DA5390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="00906239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1B2B" w:rsidRPr="00DA5390">
              <w:rPr>
                <w:rFonts w:cs="Times New Roman"/>
                <w:b/>
                <w:sz w:val="20"/>
                <w:szCs w:val="20"/>
                <w:lang w:val="kk-KZ"/>
              </w:rPr>
              <w:t>Ереженің</w:t>
            </w:r>
            <w:r w:rsidR="00906239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78-</w:t>
            </w:r>
            <w:proofErr w:type="spellStart"/>
            <w:r w:rsidR="00906239" w:rsidRPr="00DA5390">
              <w:rPr>
                <w:rFonts w:cs="Times New Roman"/>
                <w:b/>
                <w:sz w:val="20"/>
                <w:szCs w:val="20"/>
              </w:rPr>
              <w:t>тармағына</w:t>
            </w:r>
            <w:proofErr w:type="spellEnd"/>
            <w:r w:rsidR="00906239" w:rsidRPr="00DA5390">
              <w:rPr>
                <w:rFonts w:cs="Times New Roman"/>
                <w:b/>
                <w:sz w:val="20"/>
                <w:szCs w:val="20"/>
                <w:lang w:val="en-US"/>
              </w:rPr>
              <w:t>, 3-</w:t>
            </w:r>
            <w:proofErr w:type="spellStart"/>
            <w:r w:rsidR="00906239" w:rsidRPr="00DA5390">
              <w:rPr>
                <w:rFonts w:cs="Times New Roman"/>
                <w:b/>
                <w:sz w:val="20"/>
                <w:szCs w:val="20"/>
              </w:rPr>
              <w:t>тарауына</w:t>
            </w:r>
            <w:proofErr w:type="spellEnd"/>
            <w:r w:rsidR="00906239" w:rsidRPr="00DA539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239" w:rsidRPr="00DA5390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DA5390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</w:p>
          <w:p w14:paraId="0889E756" w14:textId="4802DDE6" w:rsidR="00C51C0D" w:rsidRPr="00DA5390" w:rsidRDefault="00836F8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DA5390">
              <w:rPr>
                <w:rFonts w:cs="Times New Roman"/>
                <w:b/>
                <w:sz w:val="20"/>
                <w:szCs w:val="20"/>
              </w:rPr>
              <w:t>1</w:t>
            </w:r>
            <w:r w:rsidRPr="00DA5390">
              <w:rPr>
                <w:rFonts w:cs="Times New Roman"/>
                <w:sz w:val="20"/>
                <w:szCs w:val="20"/>
              </w:rPr>
              <w:t xml:space="preserve"> «</w:t>
            </w:r>
            <w:r w:rsidR="00DA5390" w:rsidRPr="00DA5390">
              <w:rPr>
                <w:rFonts w:cs="Times New Roman"/>
                <w:color w:val="000000"/>
                <w:sz w:val="20"/>
                <w:szCs w:val="20"/>
              </w:rPr>
              <w:t>Тех-пластин (набор для определения ПИ и МНО) "Тех-СТ" на 100 определений</w:t>
            </w:r>
            <w:r w:rsidRPr="00DA5390">
              <w:rPr>
                <w:rFonts w:cs="Times New Roman"/>
                <w:sz w:val="20"/>
                <w:szCs w:val="20"/>
              </w:rPr>
              <w:t>»</w:t>
            </w:r>
            <w:r w:rsidR="00C8743C" w:rsidRPr="00DA5390">
              <w:rPr>
                <w:rFonts w:cs="Times New Roman"/>
                <w:sz w:val="20"/>
                <w:szCs w:val="20"/>
              </w:rPr>
              <w:t>.</w:t>
            </w:r>
          </w:p>
          <w:p w14:paraId="50B4BE25" w14:textId="77777777" w:rsidR="00F0495B" w:rsidRPr="00DA5390" w:rsidRDefault="00F0495B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8F5848" w14:textId="6DB1EE02" w:rsidR="00BB1903" w:rsidRPr="00DA5390" w:rsidRDefault="00BB1903" w:rsidP="00F4408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A5390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DA5390">
              <w:rPr>
                <w:rFonts w:cs="Times New Roman"/>
                <w:sz w:val="20"/>
                <w:szCs w:val="20"/>
                <w:lang w:val="kk-KZ"/>
              </w:rPr>
              <w:t>ЖШС</w:t>
            </w:r>
            <w:r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8D7C69" w:rsidRPr="00DA5390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A5390" w:rsidRPr="00DA5390">
              <w:rPr>
                <w:rFonts w:cs="Times New Roman"/>
                <w:sz w:val="20"/>
                <w:szCs w:val="20"/>
                <w:lang w:val="en-US"/>
              </w:rPr>
              <w:t>Excellent</w:t>
            </w:r>
            <w:r w:rsidR="00DA5390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="00DA5390" w:rsidRPr="00DA5390">
              <w:rPr>
                <w:rFonts w:cs="Times New Roman"/>
                <w:sz w:val="20"/>
                <w:szCs w:val="20"/>
                <w:lang w:val="en-US"/>
              </w:rPr>
              <w:t>Lab</w:t>
            </w:r>
            <w:r w:rsidR="008D7C69" w:rsidRPr="00DA5390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8D7C69" w:rsidRPr="00DA5390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21B2B" w:rsidRPr="00DA5390">
              <w:rPr>
                <w:rFonts w:cs="Times New Roman"/>
                <w:sz w:val="20"/>
                <w:szCs w:val="20"/>
              </w:rPr>
              <w:t>Алматы қ.,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Төле Би көш. 286/1, кеңсе 111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  <w:lang w:val="kk-KZ"/>
              </w:rPr>
              <w:t>және жеткізумен байланысты барлық шығыстарды ескере отырып</w:t>
            </w:r>
            <w:r w:rsidR="00903FB2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240 000</w:t>
            </w:r>
            <w:r w:rsidR="00621B2B" w:rsidRPr="00DA5390">
              <w:rPr>
                <w:rFonts w:cs="Times New Roman"/>
                <w:sz w:val="20"/>
                <w:szCs w:val="20"/>
              </w:rPr>
              <w:t>,00 (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екі жүз қырық мың</w:t>
            </w:r>
            <w:r w:rsidR="00621B2B" w:rsidRPr="00DA539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DA539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5FFE9AE6" w14:textId="77777777" w:rsidR="00473411" w:rsidRPr="00DA5390" w:rsidRDefault="00473411" w:rsidP="00F4408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203D29BB" w14:textId="49B0046C" w:rsidR="007C6D80" w:rsidRPr="00DA5390" w:rsidRDefault="007C6D80" w:rsidP="00F44082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DA5390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DA5390">
              <w:rPr>
                <w:rFonts w:cs="Times New Roman"/>
                <w:sz w:val="20"/>
                <w:szCs w:val="20"/>
              </w:rPr>
              <w:t>;</w:t>
            </w:r>
          </w:p>
          <w:p w14:paraId="336F815D" w14:textId="6085050C" w:rsidR="00A565EE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DA5390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="00A565EE" w:rsidRPr="00DA5390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1B3075FB" w:rsidR="00040BF3" w:rsidRPr="00DA5390" w:rsidRDefault="00040BF3" w:rsidP="00F44082">
            <w:pPr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</w:p>
          <w:p w14:paraId="261E3BCC" w14:textId="77777777" w:rsidR="00034CAA" w:rsidRPr="00DA5390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Pr="00DA5390" w:rsidRDefault="00CB1389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1C0E9588" w14:textId="77777777" w:rsidR="00F44082" w:rsidRPr="00DA5390" w:rsidRDefault="00F44082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DA5390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DA5390" w:rsidRDefault="00C8743C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DA5390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DA5390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DA5390" w:rsidRDefault="00D7231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DA5390" w:rsidRDefault="00B44455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DA5390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DA5390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60F547B" w:rsidR="00F441C3" w:rsidRPr="00DA5390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DA5390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DA5390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C223AA" w:rsidRPr="00DA5390">
              <w:rPr>
                <w:rFonts w:cs="Times New Roman"/>
                <w:b/>
                <w:sz w:val="20"/>
                <w:szCs w:val="20"/>
              </w:rPr>
              <w:t>78, главы 3</w:t>
            </w:r>
            <w:r w:rsidR="00D9039E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21B2B" w:rsidRPr="00DA5390">
              <w:rPr>
                <w:rFonts w:cs="Times New Roman"/>
                <w:b/>
                <w:sz w:val="20"/>
                <w:szCs w:val="20"/>
                <w:lang w:val="kk-KZ"/>
              </w:rPr>
              <w:t>Правил</w:t>
            </w:r>
            <w:r w:rsidR="00D9039E" w:rsidRPr="00DA5390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Pr="00DA5390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DA5390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DA5390">
              <w:rPr>
                <w:rFonts w:cs="Times New Roman"/>
                <w:b/>
                <w:sz w:val="20"/>
                <w:szCs w:val="20"/>
              </w:rPr>
              <w:t>ам</w:t>
            </w:r>
            <w:r w:rsidR="00F441C3"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71281557" w:rsidR="00C51C0D" w:rsidRPr="00DA5390" w:rsidRDefault="00836F8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DA5390">
              <w:rPr>
                <w:rFonts w:cs="Times New Roman"/>
                <w:b/>
                <w:sz w:val="20"/>
                <w:szCs w:val="20"/>
              </w:rPr>
              <w:t>1</w:t>
            </w:r>
            <w:r w:rsidRPr="00DA5390">
              <w:rPr>
                <w:rFonts w:cs="Times New Roman"/>
                <w:sz w:val="20"/>
                <w:szCs w:val="20"/>
              </w:rPr>
              <w:t xml:space="preserve"> «</w:t>
            </w:r>
            <w:r w:rsidR="00DA5390" w:rsidRPr="00DA5390">
              <w:rPr>
                <w:rFonts w:cs="Times New Roman"/>
                <w:color w:val="000000"/>
                <w:sz w:val="20"/>
                <w:szCs w:val="20"/>
              </w:rPr>
              <w:t>Тех-пластин (набор для определения ПИ и МНО) "Тех-СТ" на 100 определений</w:t>
            </w:r>
            <w:r w:rsidRPr="00DA5390">
              <w:rPr>
                <w:rFonts w:cs="Times New Roman"/>
                <w:sz w:val="20"/>
                <w:szCs w:val="20"/>
              </w:rPr>
              <w:t>»</w:t>
            </w:r>
            <w:r w:rsidR="00C8743C" w:rsidRPr="00DA539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0EF7F70" w14:textId="77777777" w:rsidR="00F0495B" w:rsidRPr="00DA5390" w:rsidRDefault="00F0495B" w:rsidP="00F44082">
            <w:pPr>
              <w:rPr>
                <w:rFonts w:cs="Times New Roman"/>
                <w:sz w:val="20"/>
                <w:szCs w:val="20"/>
              </w:rPr>
            </w:pPr>
          </w:p>
          <w:p w14:paraId="45246082" w14:textId="3F1E5394" w:rsidR="00BB1903" w:rsidRPr="00DA5390" w:rsidRDefault="00BB1903" w:rsidP="00DA539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906239" w:rsidRPr="00DA5390">
              <w:rPr>
                <w:rFonts w:cs="Times New Roman"/>
                <w:bCs/>
                <w:color w:val="000000"/>
                <w:sz w:val="20"/>
                <w:szCs w:val="20"/>
              </w:rPr>
              <w:t>ТОО «</w:t>
            </w:r>
            <w:r w:rsidR="00DA5390" w:rsidRPr="00DA5390">
              <w:rPr>
                <w:rFonts w:cs="Times New Roman"/>
                <w:sz w:val="20"/>
                <w:szCs w:val="20"/>
                <w:lang w:val="en-US"/>
              </w:rPr>
              <w:t>Excellent</w:t>
            </w:r>
            <w:r w:rsidR="00DA5390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="00DA5390" w:rsidRPr="00DA5390">
              <w:rPr>
                <w:rFonts w:cs="Times New Roman"/>
                <w:sz w:val="20"/>
                <w:szCs w:val="20"/>
                <w:lang w:val="en-US"/>
              </w:rPr>
              <w:t>Lab</w:t>
            </w:r>
            <w:r w:rsidR="00906239" w:rsidRPr="00DA5390">
              <w:rPr>
                <w:rFonts w:cs="Times New Roman"/>
                <w:bCs/>
                <w:color w:val="000000"/>
                <w:sz w:val="20"/>
                <w:szCs w:val="20"/>
              </w:rPr>
              <w:t>»</w:t>
            </w:r>
            <w:r w:rsidR="00F44082" w:rsidRPr="00DA539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21B2B" w:rsidRPr="00DA5390">
              <w:rPr>
                <w:rFonts w:cs="Times New Roman"/>
                <w:sz w:val="20"/>
                <w:szCs w:val="20"/>
              </w:rPr>
              <w:t>Алматы қ.,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Төле</w:t>
            </w:r>
            <w:proofErr w:type="gramEnd"/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 xml:space="preserve"> Би көш. 286/1, кеңсе 111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240 000</w:t>
            </w:r>
            <w:r w:rsidR="00621B2B" w:rsidRPr="00DA5390">
              <w:rPr>
                <w:rFonts w:cs="Times New Roman"/>
                <w:sz w:val="20"/>
                <w:szCs w:val="20"/>
              </w:rPr>
              <w:t>,00 (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двести сорок тысяч</w:t>
            </w:r>
            <w:r w:rsidR="00621B2B" w:rsidRPr="00DA5390">
              <w:rPr>
                <w:rFonts w:cs="Times New Roman"/>
                <w:sz w:val="20"/>
                <w:szCs w:val="20"/>
              </w:rPr>
              <w:t>) тенге</w:t>
            </w:r>
            <w:r w:rsidR="00B6778B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Pr="00DA5390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C756676" w14:textId="77777777" w:rsidR="00684EA5" w:rsidRPr="00DA5390" w:rsidRDefault="00684EA5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6922C2A" w14:textId="6635733E" w:rsidR="00712FC3" w:rsidRPr="00DA5390" w:rsidRDefault="00712FC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F4408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621B2B" w:rsidRPr="00F44082" w14:paraId="1EE200A5" w14:textId="77777777" w:rsidTr="00F44082">
              <w:tc>
                <w:tcPr>
                  <w:tcW w:w="2580" w:type="dxa"/>
                  <w:vAlign w:val="center"/>
                </w:tcPr>
                <w:p w14:paraId="64409AAF" w14:textId="28E19D85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151016" w14:textId="77777777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F44082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14:paraId="1D7B14ED" w14:textId="0616E93F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44082" w14:paraId="7D65BD44" w14:textId="77777777" w:rsidTr="00F44082">
              <w:tc>
                <w:tcPr>
                  <w:tcW w:w="2580" w:type="dxa"/>
                  <w:vAlign w:val="center"/>
                </w:tcPr>
                <w:p w14:paraId="59C978ED" w14:textId="5D012715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F44082" w:rsidRDefault="00A634D4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8F96530" w14:textId="77777777" w:rsidR="00A634D4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7F51BA51" w14:textId="3B62D323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44082" w:rsidRPr="00F44082" w14:paraId="695358E4" w14:textId="77777777" w:rsidTr="00F44082">
              <w:tc>
                <w:tcPr>
                  <w:tcW w:w="2580" w:type="dxa"/>
                  <w:vAlign w:val="center"/>
                </w:tcPr>
                <w:p w14:paraId="2813F87D" w14:textId="4C55282E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08DDB" w14:textId="79F343B3" w:rsidR="00F44082" w:rsidRPr="00F44082" w:rsidRDefault="00F44082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  <w:lang w:eastAsia="zh-CN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5EBED81C" w14:textId="047925D0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36AC52BD" w14:textId="77777777" w:rsidR="00F44082" w:rsidRPr="00F44082" w:rsidRDefault="00F44082" w:rsidP="00DF0BCE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5A7583EF" w14:textId="77777777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F44082" w14:paraId="3E7C6E2D" w14:textId="77777777" w:rsidTr="00F44082">
              <w:tc>
                <w:tcPr>
                  <w:tcW w:w="2580" w:type="dxa"/>
                  <w:vAlign w:val="center"/>
                </w:tcPr>
                <w:p w14:paraId="7CE94D1E" w14:textId="1F538EB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F44082" w:rsidRDefault="00A634D4" w:rsidP="00F4408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44082" w:rsidRDefault="00A634D4" w:rsidP="00F44082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C8743C" w:rsidRPr="00F44082" w14:paraId="71E5680A" w14:textId="77777777" w:rsidTr="00F44082">
              <w:tc>
                <w:tcPr>
                  <w:tcW w:w="2580" w:type="dxa"/>
                  <w:vAlign w:val="center"/>
                </w:tcPr>
                <w:p w14:paraId="70A2AD01" w14:textId="08F3B2DE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F44082" w14:paraId="5CD7AFA8" w14:textId="77777777" w:rsidTr="00F44082">
              <w:tc>
                <w:tcPr>
                  <w:tcW w:w="2580" w:type="dxa"/>
                  <w:vAlign w:val="center"/>
                </w:tcPr>
                <w:p w14:paraId="3B46A223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F44082" w14:paraId="577B8E12" w14:textId="77777777" w:rsidTr="00F44082">
              <w:tc>
                <w:tcPr>
                  <w:tcW w:w="2580" w:type="dxa"/>
                  <w:vAlign w:val="center"/>
                </w:tcPr>
                <w:p w14:paraId="6272B70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F44082" w:rsidRDefault="008F6671" w:rsidP="00F4408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F44082" w:rsidRDefault="008F6671" w:rsidP="00F44082">
      <w:pPr>
        <w:rPr>
          <w:rFonts w:cs="Times New Roman"/>
          <w:sz w:val="18"/>
          <w:szCs w:val="18"/>
        </w:rPr>
      </w:pPr>
    </w:p>
    <w:sectPr w:rsidR="008F6671" w:rsidRPr="00F4408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1B2B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5003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A82"/>
    <w:rsid w:val="009B5DEA"/>
    <w:rsid w:val="009D1B11"/>
    <w:rsid w:val="009D22A4"/>
    <w:rsid w:val="009E576A"/>
    <w:rsid w:val="009F4FBB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A5390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495B"/>
    <w:rsid w:val="00F073F9"/>
    <w:rsid w:val="00F13EE7"/>
    <w:rsid w:val="00F22432"/>
    <w:rsid w:val="00F2243A"/>
    <w:rsid w:val="00F25EF7"/>
    <w:rsid w:val="00F30940"/>
    <w:rsid w:val="00F42159"/>
    <w:rsid w:val="00F44082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FFBF-5566-43DC-82AE-28E7C483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72</cp:revision>
  <cp:lastPrinted>2023-11-09T03:24:00Z</cp:lastPrinted>
  <dcterms:created xsi:type="dcterms:W3CDTF">2023-03-01T09:57:00Z</dcterms:created>
  <dcterms:modified xsi:type="dcterms:W3CDTF">2023-11-09T03:24:00Z</dcterms:modified>
</cp:coreProperties>
</file>