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2"/>
      </w:tblGrid>
      <w:tr w:rsidR="00A83B0A" w:rsidRPr="0094269F" w:rsidTr="00A83B0A">
        <w:trPr>
          <w:trHeight w:val="5320"/>
        </w:trPr>
        <w:tc>
          <w:tcPr>
            <w:tcW w:w="4992" w:type="dxa"/>
          </w:tcPr>
          <w:p w:rsidR="007A01F1" w:rsidRPr="0094269F" w:rsidRDefault="007A01F1" w:rsidP="00F65F5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Хабарландыру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ба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ұсыныстарын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сұрату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тәсілімен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алуды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өткізу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7A01F1" w:rsidRPr="0094269F" w:rsidRDefault="007A01F1" w:rsidP="00F65F58">
            <w:pPr>
              <w:jc w:val="center"/>
              <w:rPr>
                <w:sz w:val="18"/>
                <w:szCs w:val="18"/>
              </w:rPr>
            </w:pPr>
          </w:p>
          <w:p w:rsidR="007A01F1" w:rsidRPr="0094269F" w:rsidRDefault="007A01F1" w:rsidP="00F65F5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69F">
              <w:rPr>
                <w:rFonts w:ascii="Times New Roman" w:hAnsi="Times New Roman"/>
                <w:sz w:val="18"/>
                <w:szCs w:val="18"/>
              </w:rPr>
              <w:t xml:space="preserve">Алматы қ               </w:t>
            </w:r>
            <w:r w:rsidR="00BB65E1" w:rsidRPr="0094269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94269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871D8" w:rsidRPr="0094269F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942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0DCE" w:rsidRPr="0094269F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94269F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r w:rsidR="0094269F" w:rsidRPr="0094269F">
              <w:rPr>
                <w:rFonts w:ascii="Times New Roman" w:hAnsi="Times New Roman"/>
                <w:sz w:val="18"/>
                <w:szCs w:val="18"/>
              </w:rPr>
              <w:t>15</w:t>
            </w:r>
            <w:r w:rsidRPr="0094269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="002871D8" w:rsidRPr="0094269F">
              <w:rPr>
                <w:rFonts w:ascii="Times New Roman" w:hAnsi="Times New Roman"/>
                <w:sz w:val="18"/>
                <w:szCs w:val="18"/>
              </w:rPr>
              <w:t>қазан</w:t>
            </w:r>
            <w:proofErr w:type="spellEnd"/>
            <w:r w:rsidR="00A33AE9" w:rsidRPr="0094269F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BE0D7F" w:rsidRPr="0094269F">
              <w:rPr>
                <w:rFonts w:ascii="Times New Roman" w:hAnsi="Times New Roman"/>
                <w:sz w:val="18"/>
                <w:szCs w:val="18"/>
              </w:rPr>
              <w:t>4</w:t>
            </w:r>
            <w:r w:rsidRPr="0094269F">
              <w:rPr>
                <w:rFonts w:ascii="Times New Roman" w:hAnsi="Times New Roman"/>
                <w:sz w:val="18"/>
                <w:szCs w:val="18"/>
              </w:rPr>
              <w:t xml:space="preserve"> ж.</w:t>
            </w:r>
          </w:p>
          <w:p w:rsidR="007A01F1" w:rsidRPr="0094269F" w:rsidRDefault="007A01F1" w:rsidP="00F65F5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B606E" w:rsidRPr="0094269F" w:rsidRDefault="007A01F1" w:rsidP="003B606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4269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           </w:t>
            </w:r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АҚ «</w:t>
            </w:r>
            <w:proofErr w:type="spellStart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А.Н.Сызғанов</w:t>
            </w:r>
            <w:proofErr w:type="spellEnd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атындағы</w:t>
            </w:r>
            <w:proofErr w:type="spellEnd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Ұлттық</w:t>
            </w:r>
            <w:proofErr w:type="spellEnd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ғылыми</w:t>
            </w:r>
            <w:proofErr w:type="spellEnd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хирургия </w:t>
            </w:r>
            <w:proofErr w:type="spellStart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орталығы</w:t>
            </w:r>
            <w:proofErr w:type="spellEnd"/>
            <w:r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»</w:t>
            </w:r>
            <w:r w:rsidRPr="009426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Қазақстан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Республикасы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Денсаулық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сақтау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министрінің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2023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жылғы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7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маусымдағы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№ 110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бұйрығына</w:t>
            </w:r>
            <w:proofErr w:type="spellEnd"/>
            <w:r w:rsidR="003B606E" w:rsidRPr="0094269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сәйкес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жасалды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«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Тегін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медициналық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көмектің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кепілдік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берілген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көлемі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шеңберінде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тергеу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изоляторлары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мен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қылмысты</w:t>
            </w:r>
            <w:proofErr w:type="gram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қ-</w:t>
            </w:r>
            <w:proofErr w:type="gram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атқару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пенитенциарлық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)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жүйесінің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мекемелерінде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ұсталатын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адамдар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үшін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медициналық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көмектің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қосымша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көлемін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бюджет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қаражаты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есебінен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және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немесе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)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міндетті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әлеуметтік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медициналық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сақтандыру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жүйесінде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дә</w:t>
            </w:r>
            <w:proofErr w:type="gram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proofErr w:type="gram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ілік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заттарды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медициналық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бұйымдарды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және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арнайы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емдік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өнімдерді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сатып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алуды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фармацевтикалық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көрсетілетін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қызметтерді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сатып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алуды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ұйымдастыру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және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өткізу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қағидаларын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бекіту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туралы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» (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бұдан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ә</w:t>
            </w:r>
            <w:proofErr w:type="gram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proofErr w:type="gram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і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– </w:t>
            </w:r>
            <w:proofErr w:type="spellStart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Ережелер</w:t>
            </w:r>
            <w:proofErr w:type="spellEnd"/>
            <w:r w:rsidR="003B606E" w:rsidRPr="0094269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).</w:t>
            </w:r>
          </w:p>
          <w:p w:rsidR="007A01F1" w:rsidRPr="0094269F" w:rsidRDefault="007A01F1" w:rsidP="00F65F5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Ұйымдастырушы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Тапсырыс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>) – АҚ</w:t>
            </w:r>
            <w:r w:rsidR="005F1882" w:rsidRPr="00942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69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А.Н.Сызғанов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атындағы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Ұлттық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ғылыми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 xml:space="preserve"> хирургия </w:t>
            </w:r>
            <w:proofErr w:type="spellStart"/>
            <w:r w:rsidRPr="0094269F">
              <w:rPr>
                <w:rFonts w:ascii="Times New Roman" w:hAnsi="Times New Roman"/>
                <w:sz w:val="18"/>
                <w:szCs w:val="18"/>
              </w:rPr>
              <w:t>орталығы</w:t>
            </w:r>
            <w:proofErr w:type="spellEnd"/>
            <w:r w:rsidRPr="0094269F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7A01F1" w:rsidRPr="0094269F" w:rsidRDefault="007A01F1" w:rsidP="00F65F58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БСН: 990240008204.</w:t>
            </w:r>
          </w:p>
          <w:p w:rsidR="007A01F1" w:rsidRPr="0094269F" w:rsidRDefault="007A01F1" w:rsidP="00F65F58">
            <w:pPr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Заңды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мекенжайы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: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Қазақстан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Алматы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қаласы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Желтоқсан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көшесі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62, 51</w:t>
            </w:r>
          </w:p>
          <w:p w:rsidR="007A01F1" w:rsidRPr="0094269F" w:rsidRDefault="007A01F1" w:rsidP="00F65F5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sz w:val="18"/>
                <w:szCs w:val="18"/>
              </w:rPr>
              <w:t>Байланыс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телефоны: 87272780444</w:t>
            </w:r>
          </w:p>
          <w:p w:rsidR="007A01F1" w:rsidRPr="0094269F" w:rsidRDefault="007A01F1" w:rsidP="00F65F58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E-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mail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: </w:t>
            </w:r>
            <w:hyperlink r:id="rId7" w:history="1">
              <w:r w:rsidRPr="0094269F">
                <w:rPr>
                  <w:rStyle w:val="a5"/>
                  <w:rFonts w:eastAsiaTheme="minorHAnsi" w:cs="Times New Roman"/>
                  <w:color w:val="auto"/>
                  <w:kern w:val="0"/>
                  <w:sz w:val="18"/>
                  <w:szCs w:val="18"/>
                  <w:lang w:eastAsia="en-US"/>
                </w:rPr>
                <w:t>2792240@mail.ru</w:t>
              </w:r>
            </w:hyperlink>
          </w:p>
        </w:tc>
        <w:tc>
          <w:tcPr>
            <w:tcW w:w="4992" w:type="dxa"/>
          </w:tcPr>
          <w:p w:rsidR="007A01F1" w:rsidRPr="0094269F" w:rsidRDefault="007A01F1" w:rsidP="00F65F5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Объявления о проведении </w:t>
            </w:r>
          </w:p>
          <w:p w:rsidR="007A01F1" w:rsidRPr="0094269F" w:rsidRDefault="007A01F1" w:rsidP="00F65F5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закупа способом запроса ценовых предложений </w:t>
            </w:r>
          </w:p>
          <w:p w:rsidR="00AA62E9" w:rsidRPr="0094269F" w:rsidRDefault="00AA62E9" w:rsidP="00F65F5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A01F1" w:rsidRPr="0094269F" w:rsidRDefault="007A01F1" w:rsidP="00F65F5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г. Алматы                    </w:t>
            </w:r>
            <w:r w:rsidR="00BA1224" w:rsidRPr="0094269F">
              <w:rPr>
                <w:rFonts w:cs="Times New Roman"/>
                <w:sz w:val="18"/>
                <w:szCs w:val="18"/>
              </w:rPr>
              <w:t xml:space="preserve">                     </w:t>
            </w:r>
            <w:r w:rsidRPr="0094269F">
              <w:rPr>
                <w:rFonts w:cs="Times New Roman"/>
                <w:sz w:val="18"/>
                <w:szCs w:val="18"/>
              </w:rPr>
              <w:t xml:space="preserve">     «</w:t>
            </w:r>
            <w:r w:rsidR="0094269F" w:rsidRPr="0094269F">
              <w:rPr>
                <w:rFonts w:cs="Times New Roman"/>
                <w:sz w:val="18"/>
                <w:szCs w:val="18"/>
              </w:rPr>
              <w:t>15</w:t>
            </w:r>
            <w:r w:rsidRPr="0094269F">
              <w:rPr>
                <w:rFonts w:cs="Times New Roman"/>
                <w:sz w:val="18"/>
                <w:szCs w:val="18"/>
              </w:rPr>
              <w:t xml:space="preserve">» </w:t>
            </w:r>
            <w:r w:rsidR="002871D8" w:rsidRPr="0094269F">
              <w:rPr>
                <w:rFonts w:cs="Times New Roman"/>
                <w:sz w:val="18"/>
                <w:szCs w:val="18"/>
              </w:rPr>
              <w:t>октября</w:t>
            </w:r>
            <w:r w:rsidR="00BE0D7F" w:rsidRPr="0094269F">
              <w:rPr>
                <w:rFonts w:cs="Times New Roman"/>
                <w:sz w:val="18"/>
                <w:szCs w:val="18"/>
              </w:rPr>
              <w:t xml:space="preserve"> </w:t>
            </w:r>
            <w:r w:rsidRPr="0094269F">
              <w:rPr>
                <w:rFonts w:cs="Times New Roman"/>
                <w:sz w:val="18"/>
                <w:szCs w:val="18"/>
              </w:rPr>
              <w:t>202</w:t>
            </w:r>
            <w:r w:rsidR="00BE0D7F" w:rsidRPr="0094269F">
              <w:rPr>
                <w:rFonts w:cs="Times New Roman"/>
                <w:sz w:val="18"/>
                <w:szCs w:val="18"/>
              </w:rPr>
              <w:t>4</w:t>
            </w:r>
            <w:r w:rsidRPr="0094269F">
              <w:rPr>
                <w:rFonts w:cs="Times New Roman"/>
                <w:sz w:val="18"/>
                <w:szCs w:val="18"/>
              </w:rPr>
              <w:t>г.</w:t>
            </w:r>
          </w:p>
          <w:p w:rsidR="007A01F1" w:rsidRPr="0094269F" w:rsidRDefault="007A01F1" w:rsidP="00F65F5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7A01F1" w:rsidRPr="0094269F" w:rsidRDefault="003B606E" w:rsidP="003B606E">
            <w:pPr>
              <w:jc w:val="both"/>
              <w:rPr>
                <w:rStyle w:val="s1"/>
                <w:rFonts w:cs="Mangal"/>
                <w:b w:val="0"/>
                <w:bCs w:val="0"/>
                <w:color w:val="auto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</w:t>
            </w:r>
            <w:proofErr w:type="gramStart"/>
            <w:r w:rsidR="007A01F1" w:rsidRPr="0094269F">
              <w:rPr>
                <w:rFonts w:cs="Times New Roman"/>
                <w:sz w:val="18"/>
                <w:szCs w:val="18"/>
              </w:rPr>
              <w:t xml:space="preserve">АО «Национальный научный центр хирургии имени А.Н.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Сызганова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» в соответствии </w:t>
            </w:r>
            <w:r w:rsidR="008C2B56" w:rsidRPr="0094269F">
              <w:rPr>
                <w:sz w:val="18"/>
                <w:szCs w:val="18"/>
              </w:rPr>
      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</w:t>
            </w:r>
            <w:proofErr w:type="gramEnd"/>
            <w:r w:rsidR="008C2B56" w:rsidRPr="0094269F">
              <w:rPr>
                <w:sz w:val="18"/>
                <w:szCs w:val="18"/>
              </w:rPr>
              <w:t xml:space="preserve">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Правила).</w:t>
            </w:r>
            <w:r w:rsidR="007A01F1" w:rsidRPr="0094269F">
              <w:rPr>
                <w:rStyle w:val="s1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Организатор (Заказчик) – АО «Национальный научный центр хирургии имени А.Н.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Сызганова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» 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БИН: 990240008204. </w:t>
            </w:r>
          </w:p>
          <w:p w:rsidR="007A01F1" w:rsidRPr="0094269F" w:rsidRDefault="007A01F1" w:rsidP="00F65F58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Юридический адрес: Казахстан, </w:t>
            </w:r>
            <w:proofErr w:type="spellStart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г</w:t>
            </w:r>
            <w:proofErr w:type="gramStart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.А</w:t>
            </w:r>
            <w:proofErr w:type="gramEnd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лматы</w:t>
            </w:r>
            <w:proofErr w:type="spellEnd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, улица </w:t>
            </w:r>
            <w:proofErr w:type="spellStart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Желтоксан</w:t>
            </w:r>
            <w:proofErr w:type="spellEnd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 xml:space="preserve"> 62, 51</w:t>
            </w:r>
          </w:p>
          <w:p w:rsidR="007A01F1" w:rsidRPr="0094269F" w:rsidRDefault="007A01F1" w:rsidP="00F65F58">
            <w:pPr>
              <w:jc w:val="both"/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</w:pPr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Контактный телефон: 87272780444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/>
              </w:rPr>
              <w:t>E-</w:t>
            </w:r>
            <w:proofErr w:type="spellStart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/>
              </w:rPr>
              <w:t>mail</w:t>
            </w:r>
            <w:proofErr w:type="spellEnd"/>
            <w:r w:rsidRPr="0094269F">
              <w:rPr>
                <w:rFonts w:eastAsiaTheme="minorHAnsi" w:cs="Times New Roman"/>
                <w:kern w:val="0"/>
                <w:sz w:val="18"/>
                <w:szCs w:val="18"/>
                <w:lang w:eastAsia="en-US"/>
              </w:rPr>
              <w:t xml:space="preserve">: </w:t>
            </w:r>
            <w:hyperlink r:id="rId8" w:history="1">
              <w:r w:rsidRPr="0094269F">
                <w:rPr>
                  <w:rStyle w:val="a5"/>
                  <w:rFonts w:eastAsiaTheme="minorHAnsi" w:cs="Times New Roman"/>
                  <w:color w:val="auto"/>
                  <w:kern w:val="0"/>
                  <w:sz w:val="18"/>
                  <w:szCs w:val="18"/>
                  <w:lang w:eastAsia="en-US"/>
                </w:rPr>
                <w:t>2792240@mail.ru</w:t>
              </w:r>
            </w:hyperlink>
          </w:p>
        </w:tc>
      </w:tr>
    </w:tbl>
    <w:p w:rsidR="007A01F1" w:rsidRPr="0094269F" w:rsidRDefault="007A01F1" w:rsidP="0048597F">
      <w:pPr>
        <w:jc w:val="both"/>
        <w:rPr>
          <w:rStyle w:val="a5"/>
          <w:rFonts w:eastAsiaTheme="minorHAnsi" w:cs="Times New Roman"/>
          <w:color w:val="auto"/>
          <w:kern w:val="0"/>
          <w:lang w:eastAsia="en-US"/>
        </w:rPr>
      </w:pP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458"/>
        <w:gridCol w:w="1134"/>
        <w:gridCol w:w="1134"/>
        <w:gridCol w:w="1443"/>
        <w:gridCol w:w="1393"/>
      </w:tblGrid>
      <w:tr w:rsidR="00004B83" w:rsidRPr="0094269F" w:rsidTr="002871D8">
        <w:trPr>
          <w:trHeight w:val="31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№</w:t>
            </w:r>
          </w:p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4458" w:type="dxa"/>
            <w:shd w:val="clear" w:color="auto" w:fill="auto"/>
            <w:noWrap/>
            <w:vAlign w:val="center"/>
            <w:hideMark/>
          </w:tcPr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004B83" w:rsidRPr="0094269F" w:rsidRDefault="00004B83" w:rsidP="001831D2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7D57CE" w:rsidRPr="0094269F" w:rsidTr="002871D8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D57CE" w:rsidRPr="0094269F" w:rsidRDefault="007D57CE" w:rsidP="001831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4269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7D57CE" w:rsidRPr="0094269F" w:rsidRDefault="0094269F" w:rsidP="002871D8">
            <w:pPr>
              <w:jc w:val="both"/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</w:pPr>
            <w:proofErr w:type="spellStart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>Такролимус</w:t>
            </w:r>
            <w:proofErr w:type="spellEnd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 xml:space="preserve"> реагент на 100 определений для иммунохимического анализатора </w:t>
            </w:r>
            <w:proofErr w:type="spellStart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>Architect</w:t>
            </w:r>
            <w:proofErr w:type="spellEnd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 xml:space="preserve"> I 1000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D57CE" w:rsidRPr="0094269F" w:rsidRDefault="0094269F" w:rsidP="001831D2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57CE" w:rsidRPr="0094269F" w:rsidRDefault="0094269F" w:rsidP="001831D2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7D57CE" w:rsidRPr="0094269F" w:rsidRDefault="0094269F" w:rsidP="001831D2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339 245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D31E9" w:rsidRPr="0094269F" w:rsidRDefault="0094269F" w:rsidP="00AD31E9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2 713 960</w:t>
            </w:r>
          </w:p>
        </w:tc>
      </w:tr>
      <w:tr w:rsidR="0094269F" w:rsidRPr="0094269F" w:rsidTr="002871D8">
        <w:trPr>
          <w:trHeight w:val="630"/>
        </w:trPr>
        <w:tc>
          <w:tcPr>
            <w:tcW w:w="660" w:type="dxa"/>
            <w:shd w:val="clear" w:color="auto" w:fill="auto"/>
            <w:noWrap/>
            <w:vAlign w:val="center"/>
          </w:tcPr>
          <w:p w:rsidR="0094269F" w:rsidRPr="0094269F" w:rsidRDefault="0094269F" w:rsidP="001831D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94269F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4458" w:type="dxa"/>
            <w:shd w:val="clear" w:color="auto" w:fill="auto"/>
            <w:vAlign w:val="center"/>
          </w:tcPr>
          <w:p w:rsidR="0094269F" w:rsidRPr="0094269F" w:rsidRDefault="0094269F" w:rsidP="002871D8">
            <w:pPr>
              <w:jc w:val="both"/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</w:pPr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 xml:space="preserve">Рабочий раствор </w:t>
            </w:r>
            <w:proofErr w:type="spellStart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>Wash</w:t>
            </w:r>
            <w:proofErr w:type="spellEnd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>buffer</w:t>
            </w:r>
            <w:proofErr w:type="spellEnd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 xml:space="preserve"> для иммунохимического анализатора </w:t>
            </w:r>
            <w:proofErr w:type="spellStart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>Architect</w:t>
            </w:r>
            <w:proofErr w:type="spellEnd"/>
            <w:r w:rsidRPr="0094269F">
              <w:rPr>
                <w:rFonts w:cs="Times New Roman"/>
                <w:color w:val="212529"/>
                <w:sz w:val="18"/>
                <w:szCs w:val="18"/>
                <w:shd w:val="clear" w:color="auto" w:fill="FFFFFF"/>
              </w:rPr>
              <w:t xml:space="preserve"> I 1000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4269F" w:rsidRPr="0094269F" w:rsidRDefault="0094269F" w:rsidP="001831D2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269F" w:rsidRPr="0094269F" w:rsidRDefault="0094269F" w:rsidP="001831D2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43" w:type="dxa"/>
            <w:shd w:val="clear" w:color="000000" w:fill="FFFFFF"/>
            <w:noWrap/>
            <w:vAlign w:val="center"/>
          </w:tcPr>
          <w:p w:rsidR="0094269F" w:rsidRPr="0094269F" w:rsidRDefault="0094269F" w:rsidP="001831D2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43 962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94269F" w:rsidRPr="0094269F" w:rsidRDefault="0094269F" w:rsidP="00AD31E9">
            <w:pPr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>219 810</w:t>
            </w:r>
          </w:p>
        </w:tc>
      </w:tr>
    </w:tbl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104"/>
      </w:tblGrid>
      <w:tr w:rsidR="00A83B0A" w:rsidRPr="0094269F" w:rsidTr="00A83B0A">
        <w:tc>
          <w:tcPr>
            <w:tcW w:w="4927" w:type="dxa"/>
          </w:tcPr>
          <w:p w:rsidR="0091217A" w:rsidRPr="0094269F" w:rsidRDefault="0091217A" w:rsidP="00F65F5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7A01F1" w:rsidRPr="0094269F" w:rsidRDefault="007A01F1" w:rsidP="00EC52F2">
            <w:pPr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сома</w:t>
            </w:r>
            <w:r w:rsidR="0094269F">
              <w:rPr>
                <w:rFonts w:cs="Times New Roman"/>
                <w:b/>
                <w:sz w:val="18"/>
                <w:szCs w:val="18"/>
                <w:lang w:val="kk-KZ"/>
              </w:rPr>
              <w:t xml:space="preserve"> </w:t>
            </w:r>
            <w:r w:rsidR="0094269F" w:rsidRPr="0094269F">
              <w:rPr>
                <w:rFonts w:cs="Times New Roman"/>
                <w:sz w:val="18"/>
                <w:szCs w:val="18"/>
                <w:lang w:val="kk-KZ"/>
              </w:rPr>
              <w:t>2 933 770</w:t>
            </w:r>
            <w:r w:rsidR="0094269F">
              <w:rPr>
                <w:rFonts w:cs="Times New Roman"/>
                <w:b/>
                <w:sz w:val="18"/>
                <w:szCs w:val="18"/>
                <w:lang w:val="kk-KZ"/>
              </w:rPr>
              <w:t>,</w:t>
            </w:r>
            <w:r w:rsidR="00AD31E9" w:rsidRPr="0094269F">
              <w:rPr>
                <w:rStyle w:val="ezkurwreuab5ozgtqnkl"/>
                <w:sz w:val="18"/>
                <w:szCs w:val="18"/>
              </w:rPr>
              <w:t>00</w:t>
            </w:r>
            <w:r w:rsidR="00755CB3" w:rsidRPr="0094269F">
              <w:rPr>
                <w:sz w:val="18"/>
                <w:szCs w:val="18"/>
              </w:rPr>
              <w:t xml:space="preserve"> </w:t>
            </w:r>
            <w:r w:rsidR="00755CB3" w:rsidRPr="0094269F">
              <w:rPr>
                <w:rStyle w:val="ezkurwreuab5ozgtqnkl"/>
                <w:sz w:val="18"/>
                <w:szCs w:val="18"/>
              </w:rPr>
              <w:t>(</w:t>
            </w:r>
            <w:r w:rsidR="0094269F">
              <w:rPr>
                <w:rStyle w:val="ezkurwreuab5ozgtqnkl"/>
                <w:sz w:val="18"/>
                <w:szCs w:val="18"/>
                <w:lang w:val="kk-KZ"/>
              </w:rPr>
              <w:t>екі миллион тоғыз жүз отыз үш мың жеті жүз жетпіс</w:t>
            </w:r>
            <w:r w:rsidR="00665046" w:rsidRPr="0094269F">
              <w:rPr>
                <w:rStyle w:val="ezkurwreuab5ozgtqnkl"/>
                <w:sz w:val="18"/>
                <w:szCs w:val="18"/>
              </w:rPr>
              <w:t>)</w:t>
            </w:r>
            <w:r w:rsidR="00665046" w:rsidRPr="0094269F">
              <w:rPr>
                <w:sz w:val="18"/>
                <w:szCs w:val="18"/>
              </w:rPr>
              <w:t xml:space="preserve"> </w:t>
            </w:r>
            <w:r w:rsidR="0094269F">
              <w:rPr>
                <w:sz w:val="18"/>
                <w:szCs w:val="18"/>
                <w:lang w:val="kk-KZ"/>
              </w:rPr>
              <w:t xml:space="preserve">теңге 00 </w:t>
            </w:r>
            <w:proofErr w:type="spellStart"/>
            <w:r w:rsidR="00665046" w:rsidRPr="0094269F">
              <w:rPr>
                <w:rStyle w:val="ezkurwreuab5ozgtqnkl"/>
                <w:sz w:val="18"/>
                <w:szCs w:val="18"/>
              </w:rPr>
              <w:t>тиын</w:t>
            </w:r>
            <w:proofErr w:type="spellEnd"/>
            <w:r w:rsidR="00B73625"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7A01F1" w:rsidRPr="0094269F" w:rsidRDefault="007A01F1" w:rsidP="00EC52F2">
            <w:pPr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Тауарды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жеткізу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тапсырыс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берушінің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өтінімі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бойынша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бөліктермен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ағымдағы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жылдың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5 -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күнтізбелік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к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үні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ішінде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жеткізіледі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7A01F1" w:rsidRPr="0094269F" w:rsidRDefault="007A01F1" w:rsidP="00EC52F2">
            <w:pPr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Тауарды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жеткізу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орны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>:</w:t>
            </w:r>
            <w:r w:rsidRPr="0094269F">
              <w:rPr>
                <w:rFonts w:cs="Times New Roman"/>
                <w:sz w:val="18"/>
                <w:szCs w:val="18"/>
              </w:rPr>
              <w:t xml:space="preserve"> АҚ «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А.Н.Сызғанов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атындағы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Ұлттық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ғылыми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хирургия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орталығы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», Алматы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қаласы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Алмалы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ауданы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Желтоқсан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көшесі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62,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дә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іхана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қоймасы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7A01F1" w:rsidRPr="0094269F" w:rsidRDefault="00AF229F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Құжаттарды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ұсыну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қабылдау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орны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ба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ұсыныстарын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берудің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соңғы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мерзімі</w:t>
            </w:r>
            <w:proofErr w:type="spellEnd"/>
            <w:r w:rsidR="007A01F1" w:rsidRPr="0094269F">
              <w:rPr>
                <w:rFonts w:cs="Times New Roman"/>
                <w:b/>
                <w:sz w:val="18"/>
                <w:szCs w:val="18"/>
              </w:rPr>
              <w:t>: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Алматы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қаласы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Алмалы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ауданы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Желтоқсан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көшесі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51, 201 кабинет,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күні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r w:rsidR="0094269F">
              <w:rPr>
                <w:rFonts w:cs="Times New Roman"/>
                <w:sz w:val="18"/>
                <w:szCs w:val="18"/>
                <w:lang w:val="kk-KZ"/>
              </w:rPr>
              <w:t>22</w:t>
            </w:r>
            <w:r w:rsidR="007A01F1" w:rsidRPr="0094269F">
              <w:rPr>
                <w:rFonts w:cs="Times New Roman"/>
                <w:sz w:val="18"/>
                <w:szCs w:val="18"/>
              </w:rPr>
              <w:t>.</w:t>
            </w:r>
            <w:r w:rsidR="00AD31E9" w:rsidRPr="0094269F">
              <w:rPr>
                <w:rFonts w:cs="Times New Roman"/>
                <w:sz w:val="18"/>
                <w:szCs w:val="18"/>
              </w:rPr>
              <w:t>10</w:t>
            </w:r>
            <w:r w:rsidR="007A01F1" w:rsidRPr="0094269F">
              <w:rPr>
                <w:rFonts w:cs="Times New Roman"/>
                <w:sz w:val="18"/>
                <w:szCs w:val="18"/>
              </w:rPr>
              <w:t>.202</w:t>
            </w:r>
            <w:r w:rsidR="000155AC" w:rsidRPr="0094269F">
              <w:rPr>
                <w:rFonts w:cs="Times New Roman"/>
                <w:sz w:val="18"/>
                <w:szCs w:val="18"/>
              </w:rPr>
              <w:t>4</w:t>
            </w:r>
            <w:r w:rsidR="00A33AE9" w:rsidRPr="0094269F">
              <w:rPr>
                <w:rFonts w:cs="Times New Roman"/>
                <w:sz w:val="18"/>
                <w:szCs w:val="18"/>
              </w:rPr>
              <w:t xml:space="preserve"> ж. </w:t>
            </w:r>
            <w:proofErr w:type="spellStart"/>
            <w:r w:rsidR="00A33AE9" w:rsidRPr="0094269F">
              <w:rPr>
                <w:rFonts w:cs="Times New Roman"/>
                <w:sz w:val="18"/>
                <w:szCs w:val="18"/>
              </w:rPr>
              <w:t>уақыты</w:t>
            </w:r>
            <w:proofErr w:type="spellEnd"/>
            <w:r w:rsidR="00A33AE9" w:rsidRPr="0094269F">
              <w:rPr>
                <w:rFonts w:cs="Times New Roman"/>
                <w:sz w:val="18"/>
                <w:szCs w:val="18"/>
              </w:rPr>
              <w:t xml:space="preserve">: </w:t>
            </w:r>
            <w:r w:rsidR="00157F43" w:rsidRPr="0094269F">
              <w:rPr>
                <w:rFonts w:cs="Times New Roman"/>
                <w:sz w:val="18"/>
                <w:szCs w:val="18"/>
              </w:rPr>
              <w:t>09</w:t>
            </w:r>
            <w:r w:rsidR="00A33AE9" w:rsidRPr="0094269F">
              <w:rPr>
                <w:rFonts w:cs="Times New Roman"/>
                <w:sz w:val="18"/>
                <w:szCs w:val="18"/>
              </w:rPr>
              <w:t>: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00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сағат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7A01F1" w:rsidRPr="0094269F" w:rsidRDefault="00AF229F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Ба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ұсыныстарын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қарау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күні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мен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уақыты</w:t>
            </w:r>
            <w:proofErr w:type="spellEnd"/>
            <w:r w:rsidR="007A01F1" w:rsidRPr="0094269F">
              <w:rPr>
                <w:rFonts w:cs="Times New Roman"/>
                <w:b/>
                <w:sz w:val="18"/>
                <w:szCs w:val="18"/>
              </w:rPr>
              <w:t>: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күні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r w:rsidR="0094269F">
              <w:rPr>
                <w:rFonts w:cs="Times New Roman"/>
                <w:sz w:val="18"/>
                <w:szCs w:val="18"/>
                <w:lang w:val="kk-KZ"/>
              </w:rPr>
              <w:t>22</w:t>
            </w:r>
            <w:r w:rsidR="007A01F1" w:rsidRPr="0094269F">
              <w:rPr>
                <w:rFonts w:cs="Times New Roman"/>
                <w:sz w:val="18"/>
                <w:szCs w:val="18"/>
              </w:rPr>
              <w:t>.</w:t>
            </w:r>
            <w:r w:rsidR="00AD31E9" w:rsidRPr="0094269F">
              <w:rPr>
                <w:rFonts w:cs="Times New Roman"/>
                <w:sz w:val="18"/>
                <w:szCs w:val="18"/>
              </w:rPr>
              <w:t>10</w:t>
            </w:r>
            <w:r w:rsidR="007A01F1" w:rsidRPr="0094269F">
              <w:rPr>
                <w:rFonts w:cs="Times New Roman"/>
                <w:sz w:val="18"/>
                <w:szCs w:val="18"/>
              </w:rPr>
              <w:t>.202</w:t>
            </w:r>
            <w:r w:rsidR="000155AC" w:rsidRPr="0094269F">
              <w:rPr>
                <w:rFonts w:cs="Times New Roman"/>
                <w:sz w:val="18"/>
                <w:szCs w:val="18"/>
              </w:rPr>
              <w:t>4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ж.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уақыты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r w:rsidR="0005257F" w:rsidRPr="0094269F">
              <w:rPr>
                <w:rFonts w:cs="Times New Roman"/>
                <w:sz w:val="18"/>
                <w:szCs w:val="18"/>
              </w:rPr>
              <w:t>10</w:t>
            </w:r>
            <w:r w:rsidR="007A01F1" w:rsidRPr="0094269F">
              <w:rPr>
                <w:rFonts w:cs="Times New Roman"/>
                <w:sz w:val="18"/>
                <w:szCs w:val="18"/>
              </w:rPr>
              <w:t>:</w:t>
            </w:r>
            <w:r w:rsidR="0005257F" w:rsidRPr="0094269F">
              <w:rPr>
                <w:rFonts w:cs="Times New Roman"/>
                <w:sz w:val="18"/>
                <w:szCs w:val="18"/>
              </w:rPr>
              <w:t>00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сағат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ашылу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орны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: Алматы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қаласы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Алмалы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ауданы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Желтоқсан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көшесі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>, 51, 201 кабинет.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 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Қатысу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үшін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құжаттар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тігілген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нөмірленген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түрде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мөрленген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конвертте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ұсынылады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мөрмен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бекітіледі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Конвертте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ашу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күні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мен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уақыты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берушінің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ұйымдастырушының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Тапсырыс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берушінің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заңды</w:t>
            </w:r>
            <w:proofErr w:type="spellEnd"/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мекенжайы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жазылуға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тиіс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C92224" w:rsidRPr="0094269F" w:rsidRDefault="00C92224" w:rsidP="00F65F5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        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алуға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қатысуға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құжаттарды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конвертті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тапсыру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үшін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201-кабинеттегі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келі</w:t>
            </w:r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түскен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конверттерді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тіркеу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журналында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тіркелуге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міндетті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556F2B" w:rsidRPr="0094269F" w:rsidRDefault="00556F2B" w:rsidP="00556F2B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        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Мәміле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жасау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кезінде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оның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ішінде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тендерлік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құжаттамада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қолды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факсимильді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көшіру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құралдарын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b/>
                <w:sz w:val="18"/>
                <w:szCs w:val="18"/>
              </w:rPr>
              <w:t>пайдалану</w:t>
            </w:r>
            <w:proofErr w:type="gramEnd"/>
            <w:r w:rsidRPr="0094269F">
              <w:rPr>
                <w:rFonts w:cs="Times New Roman"/>
                <w:b/>
                <w:sz w:val="18"/>
                <w:szCs w:val="18"/>
              </w:rPr>
              <w:t>ға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жол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b/>
                <w:sz w:val="18"/>
                <w:szCs w:val="18"/>
              </w:rPr>
              <w:t>берілмейді</w:t>
            </w:r>
            <w:proofErr w:type="spellEnd"/>
            <w:r w:rsidRPr="0094269F">
              <w:rPr>
                <w:rFonts w:cs="Times New Roman"/>
                <w:b/>
                <w:sz w:val="18"/>
                <w:szCs w:val="18"/>
              </w:rPr>
              <w:t>.</w:t>
            </w:r>
          </w:p>
          <w:p w:rsidR="00AF229F" w:rsidRPr="0094269F" w:rsidRDefault="00EC52F2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ұсыныстарын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ұсынудың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соңғы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мерзімі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аяқталғанға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дейін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мөрленген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түрде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бі</w:t>
            </w:r>
            <w:proofErr w:type="gramStart"/>
            <w:r w:rsidR="00AF229F" w:rsidRPr="0094269F">
              <w:rPr>
                <w:rFonts w:cs="Times New Roman"/>
                <w:sz w:val="18"/>
                <w:szCs w:val="18"/>
              </w:rPr>
              <w:t>р</w:t>
            </w:r>
            <w:proofErr w:type="spellEnd"/>
            <w:proofErr w:type="gram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ғана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ұсынысын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ұсынады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Конвертте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осы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Қағидаларға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2-қосымшаға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сәйкес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нысан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бойынша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ұсынысы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Тапсырыс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алуды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ұйымдастырушы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белгілеген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lastRenderedPageBreak/>
              <w:t>мерзімдерде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лицензиялау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F229F"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="00AF229F" w:rsidRPr="0094269F">
              <w:rPr>
                <w:rFonts w:cs="Times New Roman"/>
                <w:sz w:val="18"/>
                <w:szCs w:val="18"/>
              </w:rPr>
              <w:t>ұқсат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беру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рәсімі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арқылы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рұқсат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беру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органдары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асыратын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қызметті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әрекеттерді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операцияларды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асыруға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жеке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заңды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тұлғаның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құқықтарын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растайтын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F229F"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="00AF229F" w:rsidRPr="0094269F">
              <w:rPr>
                <w:rFonts w:cs="Times New Roman"/>
                <w:sz w:val="18"/>
                <w:szCs w:val="18"/>
              </w:rPr>
              <w:t>ұқсат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сондай-ақ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ұсынылатын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дәрілік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заттардың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) осы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Қағидалардың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11-тармағында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көзделген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шарттарға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сондай-ақ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фармацевтикалық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көрсетілетін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қызметтердің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сипаттамасы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көлеміне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медициналық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бұйымдар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жатады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AF229F" w:rsidRPr="0094269F" w:rsidRDefault="00E469EA" w:rsidP="00F21401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берушінің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ұсынысын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ұсынуы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осы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Қағидалардың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5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) 6-қосымшасына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сәйкес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нысан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бойынша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дә</w:t>
            </w:r>
            <w:proofErr w:type="gramStart"/>
            <w:r w:rsidR="00AF229F"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="00AF229F" w:rsidRPr="0094269F">
              <w:rPr>
                <w:rFonts w:cs="Times New Roman"/>
                <w:sz w:val="18"/>
                <w:szCs w:val="18"/>
              </w:rPr>
              <w:t>ілік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заттарды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медициналық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бұйымдарды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жеткізуді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асыруға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сұрау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салу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талаптарын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алудың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үлгілік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шартын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фармацевтикалық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қызметтер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көрсетуге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арналған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шартты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сақтай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отырып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фармацевтикалық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қызметтер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көрсетуге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келісі</w:t>
            </w:r>
            <w:proofErr w:type="gramStart"/>
            <w:r w:rsidR="00AF229F" w:rsidRPr="0094269F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="00AF229F" w:rsidRPr="0094269F">
              <w:rPr>
                <w:rFonts w:cs="Times New Roman"/>
                <w:sz w:val="18"/>
                <w:szCs w:val="18"/>
              </w:rPr>
              <w:t>ін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білдіру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нысаны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табылады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Ең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төмен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F229F" w:rsidRPr="0094269F">
              <w:rPr>
                <w:rFonts w:cs="Times New Roman"/>
                <w:sz w:val="18"/>
                <w:szCs w:val="18"/>
              </w:rPr>
              <w:t>ба</w:t>
            </w:r>
            <w:proofErr w:type="gramEnd"/>
            <w:r w:rsidR="00AF229F" w:rsidRPr="0094269F">
              <w:rPr>
                <w:rFonts w:cs="Times New Roman"/>
                <w:sz w:val="18"/>
                <w:szCs w:val="18"/>
              </w:rPr>
              <w:t>ға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ұсынысын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ұсынған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жеңімпаз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sz w:val="18"/>
                <w:szCs w:val="18"/>
              </w:rPr>
              <w:t>танылады</w:t>
            </w:r>
            <w:proofErr w:type="spellEnd"/>
            <w:r w:rsidR="00AF229F"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AF229F" w:rsidRPr="0094269F" w:rsidRDefault="00AF229F" w:rsidP="00AF229F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ұсыныстары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болмаған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кезде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ұсыныстарын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сұрату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тәсілімен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өтпеді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деп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танылады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AF229F" w:rsidRPr="0094269F" w:rsidRDefault="00AF229F" w:rsidP="00AF229F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ұсыныстары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бірдей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ұсынылған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жағдайларда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ұсынысын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бі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інші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жеңімпаз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танылады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A83B0A" w:rsidRPr="0094269F" w:rsidRDefault="00AF229F" w:rsidP="00A83B0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ұсыныстарын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сұрату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тәсілімен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құжаттары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осы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Қағидалардың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80-тармағына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сәйкес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ұсынылған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бі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қатысқан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жағдайда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Тапсырыс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ұйымдастырушы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осындай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берушіні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жеңімпазы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деп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тану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шешім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қабылдайды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  <w:r w:rsidR="00F21401" w:rsidRPr="0094269F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7A01F1" w:rsidRPr="0094269F" w:rsidRDefault="00256BDF" w:rsidP="00AF229F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        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Жеңімпаз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Тапсырыс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берушіге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немесе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сатып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алуды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ұйымдастырушыға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жеңімпаз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F229F" w:rsidRPr="0094269F">
              <w:rPr>
                <w:rFonts w:cs="Times New Roman"/>
                <w:b/>
                <w:sz w:val="18"/>
                <w:szCs w:val="18"/>
              </w:rPr>
              <w:t>деп</w:t>
            </w:r>
            <w:proofErr w:type="spellEnd"/>
            <w:proofErr w:type="gram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танылған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күннен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бастап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күнтізбелік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10 (он)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күн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ішінде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осы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Қағидаларда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көзделген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шарттарға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сәйкестігін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растайтын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мынадай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құжаттарды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F229F" w:rsidRPr="0094269F">
              <w:rPr>
                <w:rFonts w:cs="Times New Roman"/>
                <w:b/>
                <w:sz w:val="18"/>
                <w:szCs w:val="18"/>
              </w:rPr>
              <w:t>ұсынады</w:t>
            </w:r>
            <w:proofErr w:type="spellEnd"/>
            <w:r w:rsidR="00AF229F" w:rsidRPr="0094269F">
              <w:rPr>
                <w:rFonts w:cs="Times New Roman"/>
                <w:b/>
                <w:sz w:val="18"/>
                <w:szCs w:val="18"/>
              </w:rPr>
              <w:t>:</w:t>
            </w:r>
          </w:p>
          <w:p w:rsidR="00CB0271" w:rsidRPr="0094269F" w:rsidRDefault="00E469EA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 </w:t>
            </w:r>
            <w:r w:rsidR="00CB0271" w:rsidRPr="0094269F">
              <w:rPr>
                <w:rFonts w:cs="Times New Roman"/>
                <w:sz w:val="18"/>
                <w:szCs w:val="18"/>
              </w:rPr>
              <w:t xml:space="preserve">1)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фармацевтикалық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қызметке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есірткі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құралдарының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психотроптық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заттар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прекурсорлардың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айналымы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саласындағы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асыруға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тиі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ст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лицензияның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медициналық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бұйымдарды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көтерме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бөлшек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саудада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өткізу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жөніндегі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басталғаны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тоқтатылғаны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хабарламаның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не "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рұқсаттар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хабарламалар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туралы"Заңға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сәйкес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алынған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жіберілген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электрондық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құжат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тү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індегі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көшірмелері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олар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мәліметтер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мемлекеттік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органдардың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ақпараттық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жүйелерінде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расталады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Мемлекеттік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органдардың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ақпараттық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жүйелерінде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мәліметтер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болмаған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кезде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фармацевтикалық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қызметке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есірткі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құралдарының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психотроптық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заттар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прекурсорлардың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айналымы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саласындағы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асыруға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тиі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ст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лицензияның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заңға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сәйкес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алынған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медициналық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бұйымдарды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көтерме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бөлшек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саудада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өткізу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жөніндегі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басталғаны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тоқтатылғаны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хабарламаның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нотариат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куәландырған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көшірмесін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ұсынады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"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ұқсаттар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мен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хабарламалар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";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 2)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заңды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тұлға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құрмай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кәсіпкерлік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асыруға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құқық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беретін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құжаттың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кәсіпкерлік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асыратын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жеке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тұлға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үшін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);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3)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заңды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тұлғаны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мемлекеттік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тіркеу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қайта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тіркеу</w:t>
            </w:r>
            <w:proofErr w:type="spellEnd"/>
            <w:proofErr w:type="gramStart"/>
            <w:r w:rsidRPr="0094269F">
              <w:rPr>
                <w:rFonts w:cs="Times New Roman"/>
                <w:sz w:val="18"/>
                <w:szCs w:val="18"/>
              </w:rPr>
              <w:t>)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анықтама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жеке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куәліктің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паспорттың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кәсіпкерлік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жүзеге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асыратын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жеке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тұлға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үшін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);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4) 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заңды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тұлға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жарғысының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егер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жарғыда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құрылтайшылардың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қатысушылардың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акционерлердің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құрамы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көрсетілмесе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онда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акцияларды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ұстаушылар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тізілімінен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үзінді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құрылтайшылардың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қатысушылардың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құрамы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үзінді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жарияланған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күннен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кейін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құрылтай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көшірмесі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ұсынылады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);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5) "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Электрондық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үкімет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" веб-порталы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"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төлеуші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кабинеті"веб-қосымшасы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арқылы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алынған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мемлекеттік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к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іріс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органдарында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есепке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жүргізілетін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берешектің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жоқ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(бар)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екендігі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мәліметтер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;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6) осы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берушінің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Қазақстан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Республикасының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резиденті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табылмайтындығы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lastRenderedPageBreak/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Қазақстан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Республикасы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органының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анықтамасының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тү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пн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ұсқасы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егер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әлеуетті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өнім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Қазақстан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Республикасының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резиденті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табылмаса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және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Қазақстан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Республикасының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төлеушісі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ретінде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тіркелмесе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).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Жеңімпаз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осы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Қағидалардың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шарттарына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сәйкес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келмеген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жағдайда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баға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ұсыныстары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тәсілімен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өтпеді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деп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танылады</w:t>
            </w:r>
            <w:proofErr w:type="spellEnd"/>
          </w:p>
          <w:p w:rsidR="007A01F1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Жеңімпаз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күннен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бастап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бес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жұмыс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күні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ішінде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шартына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қол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қояды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не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Тапсырыс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берушіні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ұйымдастырушыны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оның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шарттарымен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келіспегені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немесе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қол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қоюдан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бас </w:t>
            </w:r>
            <w:proofErr w:type="spellStart"/>
            <w:proofErr w:type="gramStart"/>
            <w:r w:rsidRPr="0094269F">
              <w:rPr>
                <w:rFonts w:cs="Times New Roman"/>
                <w:sz w:val="18"/>
                <w:szCs w:val="18"/>
              </w:rPr>
              <w:t>тартқаны</w:t>
            </w:r>
            <w:proofErr w:type="spellEnd"/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туралы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жазбаша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хабардар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етеді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E469EA" w:rsidRPr="0094269F" w:rsidRDefault="00E469EA" w:rsidP="00E469EA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      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Қол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қойылған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сатып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шартын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фармацевтикалық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қызметтер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көрсетуге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арналған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шартты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көрсетілген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мерзімде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ұсынбау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оны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жасасудан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бас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тарту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шарт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жасасудан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жалтару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болып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есептеледі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. Бас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тартуды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қарау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мерзі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м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>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2 (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екі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)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жұмыс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күнінен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аспайды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5104" w:type="dxa"/>
          </w:tcPr>
          <w:p w:rsidR="00F66D94" w:rsidRPr="0094269F" w:rsidRDefault="00F66D94" w:rsidP="00F65F58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Выделенная сумма</w:t>
            </w:r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r w:rsidR="0094269F" w:rsidRPr="0094269F">
              <w:rPr>
                <w:rFonts w:cs="Times New Roman"/>
                <w:sz w:val="18"/>
                <w:szCs w:val="18"/>
              </w:rPr>
              <w:t>2 933 770</w:t>
            </w:r>
            <w:r w:rsidR="00AD31E9" w:rsidRPr="0094269F">
              <w:rPr>
                <w:rFonts w:cs="Times New Roman"/>
                <w:sz w:val="18"/>
                <w:szCs w:val="18"/>
              </w:rPr>
              <w:t>,00</w:t>
            </w:r>
            <w:r w:rsidR="001B55DA" w:rsidRPr="0094269F">
              <w:rPr>
                <w:rFonts w:cs="Times New Roman"/>
                <w:sz w:val="18"/>
                <w:szCs w:val="18"/>
              </w:rPr>
              <w:t xml:space="preserve"> </w:t>
            </w:r>
            <w:r w:rsidRPr="0094269F">
              <w:rPr>
                <w:rFonts w:cs="Times New Roman"/>
                <w:sz w:val="18"/>
                <w:szCs w:val="18"/>
              </w:rPr>
              <w:t>(</w:t>
            </w:r>
            <w:r w:rsidR="0094269F" w:rsidRPr="0094269F">
              <w:rPr>
                <w:rFonts w:cs="Times New Roman"/>
                <w:sz w:val="18"/>
                <w:szCs w:val="18"/>
              </w:rPr>
              <w:t xml:space="preserve">два миллиона </w:t>
            </w:r>
            <w:proofErr w:type="spellStart"/>
            <w:r w:rsidR="0094269F" w:rsidRPr="0094269F">
              <w:rPr>
                <w:rFonts w:cs="Times New Roman"/>
                <w:sz w:val="18"/>
                <w:szCs w:val="18"/>
              </w:rPr>
              <w:t>девят</w:t>
            </w:r>
            <w:proofErr w:type="spellEnd"/>
            <w:r w:rsidR="0094269F">
              <w:rPr>
                <w:rFonts w:cs="Times New Roman"/>
                <w:sz w:val="18"/>
                <w:szCs w:val="18"/>
                <w:lang w:val="kk-KZ"/>
              </w:rPr>
              <w:t>ь</w:t>
            </w:r>
            <w:r w:rsidR="0094269F" w:rsidRPr="0094269F">
              <w:rPr>
                <w:rFonts w:cs="Times New Roman"/>
                <w:sz w:val="18"/>
                <w:szCs w:val="18"/>
              </w:rPr>
              <w:t>сот тридцать три тысячи семьсот семьдесят</w:t>
            </w:r>
            <w:r w:rsidRPr="0094269F">
              <w:rPr>
                <w:rFonts w:cs="Times New Roman"/>
                <w:sz w:val="18"/>
                <w:szCs w:val="18"/>
              </w:rPr>
              <w:t>) тенге</w:t>
            </w:r>
            <w:r w:rsidR="0094269F">
              <w:rPr>
                <w:rFonts w:cs="Times New Roman"/>
                <w:sz w:val="18"/>
                <w:szCs w:val="18"/>
                <w:lang w:val="kk-KZ"/>
              </w:rPr>
              <w:t xml:space="preserve"> 00 тиын</w:t>
            </w:r>
            <w:r w:rsidRPr="0094269F">
              <w:rPr>
                <w:rFonts w:cs="Times New Roman"/>
                <w:sz w:val="18"/>
                <w:szCs w:val="18"/>
              </w:rPr>
              <w:t>.</w:t>
            </w:r>
          </w:p>
          <w:p w:rsidR="007A01F1" w:rsidRPr="0094269F" w:rsidRDefault="003C20FD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Срок п</w:t>
            </w:r>
            <w:r w:rsidR="007A01F1" w:rsidRPr="0094269F">
              <w:rPr>
                <w:rFonts w:cs="Times New Roman"/>
                <w:b/>
                <w:sz w:val="18"/>
                <w:szCs w:val="18"/>
              </w:rPr>
              <w:t>оставк</w:t>
            </w:r>
            <w:r w:rsidRPr="0094269F">
              <w:rPr>
                <w:rFonts w:cs="Times New Roman"/>
                <w:b/>
                <w:sz w:val="18"/>
                <w:szCs w:val="18"/>
              </w:rPr>
              <w:t>и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товара производиться частями в течение 5 - и календарных дней текущего года по заявке Заказчика. 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Место поставки</w:t>
            </w:r>
            <w:r w:rsidRPr="0094269F">
              <w:rPr>
                <w:rFonts w:cs="Times New Roman"/>
                <w:sz w:val="18"/>
                <w:szCs w:val="18"/>
              </w:rPr>
              <w:t xml:space="preserve"> товара: АО «Национальный научный центр хирургии им. А.Н.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Сызганова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», г. Алматы,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Алмалинский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/н, ул.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Желтоксан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, 62, аптечный склад.</w:t>
            </w:r>
          </w:p>
          <w:p w:rsidR="007A01F1" w:rsidRPr="0094269F" w:rsidRDefault="0017111C" w:rsidP="0017111C">
            <w:pPr>
              <w:jc w:val="both"/>
              <w:rPr>
                <w:b/>
                <w:sz w:val="18"/>
                <w:szCs w:val="18"/>
              </w:rPr>
            </w:pPr>
            <w:r w:rsidRPr="0094269F">
              <w:rPr>
                <w:b/>
                <w:sz w:val="18"/>
                <w:szCs w:val="18"/>
              </w:rPr>
              <w:t>Место представления (приема) документов и окончательный срок подачи ценовых</w:t>
            </w:r>
            <w:r w:rsidR="002F6F46" w:rsidRPr="0094269F">
              <w:rPr>
                <w:b/>
                <w:sz w:val="18"/>
                <w:szCs w:val="18"/>
              </w:rPr>
              <w:t xml:space="preserve"> </w:t>
            </w:r>
            <w:r w:rsidRPr="0094269F">
              <w:rPr>
                <w:b/>
                <w:sz w:val="18"/>
                <w:szCs w:val="18"/>
              </w:rPr>
              <w:t>предложений</w:t>
            </w:r>
            <w:r w:rsidR="007A01F1" w:rsidRPr="0094269F">
              <w:rPr>
                <w:rFonts w:cs="Times New Roman"/>
                <w:b/>
                <w:sz w:val="18"/>
                <w:szCs w:val="18"/>
              </w:rPr>
              <w:t>: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г. Алматы,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Алмалинский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7A01F1"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="007A01F1" w:rsidRPr="0094269F">
              <w:rPr>
                <w:rFonts w:cs="Times New Roman"/>
                <w:sz w:val="18"/>
                <w:szCs w:val="18"/>
              </w:rPr>
              <w:t xml:space="preserve">/н, ул. </w:t>
            </w:r>
            <w:proofErr w:type="spellStart"/>
            <w:r w:rsidR="007A01F1" w:rsidRPr="0094269F">
              <w:rPr>
                <w:rFonts w:cs="Times New Roman"/>
                <w:sz w:val="18"/>
                <w:szCs w:val="18"/>
              </w:rPr>
              <w:t>Желтоксан</w:t>
            </w:r>
            <w:proofErr w:type="spellEnd"/>
            <w:r w:rsidR="007A01F1" w:rsidRPr="0094269F">
              <w:rPr>
                <w:rFonts w:cs="Times New Roman"/>
                <w:sz w:val="18"/>
                <w:szCs w:val="18"/>
              </w:rPr>
              <w:t xml:space="preserve">, 51, кабинет 201, дата </w:t>
            </w:r>
            <w:r w:rsidR="0094269F">
              <w:rPr>
                <w:rFonts w:cs="Times New Roman"/>
                <w:sz w:val="18"/>
                <w:szCs w:val="18"/>
                <w:lang w:val="kk-KZ"/>
              </w:rPr>
              <w:t>22</w:t>
            </w:r>
            <w:r w:rsidR="007A01F1" w:rsidRPr="0094269F">
              <w:rPr>
                <w:rFonts w:cs="Times New Roman"/>
                <w:sz w:val="18"/>
                <w:szCs w:val="18"/>
              </w:rPr>
              <w:t>.</w:t>
            </w:r>
            <w:r w:rsidR="00AD31E9" w:rsidRPr="0094269F">
              <w:rPr>
                <w:rFonts w:cs="Times New Roman"/>
                <w:sz w:val="18"/>
                <w:szCs w:val="18"/>
              </w:rPr>
              <w:t>10</w:t>
            </w:r>
            <w:r w:rsidR="007A01F1" w:rsidRPr="0094269F">
              <w:rPr>
                <w:rFonts w:cs="Times New Roman"/>
                <w:sz w:val="18"/>
                <w:szCs w:val="18"/>
              </w:rPr>
              <w:t>.202</w:t>
            </w:r>
            <w:r w:rsidR="000155AC" w:rsidRPr="0094269F">
              <w:rPr>
                <w:rFonts w:cs="Times New Roman"/>
                <w:sz w:val="18"/>
                <w:szCs w:val="18"/>
              </w:rPr>
              <w:t>4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 г. время: </w:t>
            </w:r>
            <w:r w:rsidR="00157F43" w:rsidRPr="0094269F">
              <w:rPr>
                <w:rFonts w:cs="Times New Roman"/>
                <w:sz w:val="18"/>
                <w:szCs w:val="18"/>
              </w:rPr>
              <w:t>09</w:t>
            </w:r>
            <w:r w:rsidR="007A01F1" w:rsidRPr="0094269F">
              <w:rPr>
                <w:rFonts w:cs="Times New Roman"/>
                <w:sz w:val="18"/>
                <w:szCs w:val="18"/>
              </w:rPr>
              <w:t>:00 часов.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Дата и время </w:t>
            </w:r>
            <w:r w:rsidR="0017111C" w:rsidRPr="0094269F">
              <w:rPr>
                <w:b/>
                <w:sz w:val="18"/>
                <w:szCs w:val="18"/>
              </w:rPr>
              <w:t>рассмотрения</w:t>
            </w:r>
            <w:r w:rsidR="0017111C" w:rsidRPr="0094269F">
              <w:rPr>
                <w:sz w:val="18"/>
                <w:szCs w:val="18"/>
              </w:rPr>
              <w:t xml:space="preserve"> </w:t>
            </w:r>
            <w:r w:rsidRPr="0094269F">
              <w:rPr>
                <w:rFonts w:cs="Times New Roman"/>
                <w:b/>
                <w:sz w:val="18"/>
                <w:szCs w:val="18"/>
              </w:rPr>
              <w:t>ценовых предложений</w:t>
            </w:r>
            <w:r w:rsidRPr="0094269F">
              <w:rPr>
                <w:rFonts w:cs="Times New Roman"/>
                <w:sz w:val="18"/>
                <w:szCs w:val="18"/>
              </w:rPr>
              <w:t xml:space="preserve">: дата </w:t>
            </w:r>
            <w:r w:rsidR="0094269F">
              <w:rPr>
                <w:rFonts w:cs="Times New Roman"/>
                <w:sz w:val="18"/>
                <w:szCs w:val="18"/>
                <w:lang w:val="kk-KZ"/>
              </w:rPr>
              <w:t>22</w:t>
            </w:r>
            <w:r w:rsidRPr="0094269F">
              <w:rPr>
                <w:rFonts w:cs="Times New Roman"/>
                <w:sz w:val="18"/>
                <w:szCs w:val="18"/>
              </w:rPr>
              <w:t>.</w:t>
            </w:r>
            <w:r w:rsidR="00AD31E9" w:rsidRPr="0094269F">
              <w:rPr>
                <w:rFonts w:cs="Times New Roman"/>
                <w:sz w:val="18"/>
                <w:szCs w:val="18"/>
              </w:rPr>
              <w:t>10</w:t>
            </w:r>
            <w:r w:rsidRPr="0094269F">
              <w:rPr>
                <w:rFonts w:cs="Times New Roman"/>
                <w:sz w:val="18"/>
                <w:szCs w:val="18"/>
              </w:rPr>
              <w:t>.202</w:t>
            </w:r>
            <w:r w:rsidR="000155AC" w:rsidRPr="0094269F">
              <w:rPr>
                <w:rFonts w:cs="Times New Roman"/>
                <w:sz w:val="18"/>
                <w:szCs w:val="18"/>
              </w:rPr>
              <w:t>4</w:t>
            </w:r>
            <w:r w:rsidRPr="0094269F">
              <w:rPr>
                <w:rFonts w:cs="Times New Roman"/>
                <w:sz w:val="18"/>
                <w:szCs w:val="18"/>
              </w:rPr>
              <w:t xml:space="preserve"> г. время </w:t>
            </w:r>
            <w:r w:rsidR="0005257F" w:rsidRPr="0094269F">
              <w:rPr>
                <w:rFonts w:cs="Times New Roman"/>
                <w:sz w:val="18"/>
                <w:szCs w:val="18"/>
              </w:rPr>
              <w:t>10</w:t>
            </w:r>
            <w:r w:rsidRPr="0094269F">
              <w:rPr>
                <w:rFonts w:cs="Times New Roman"/>
                <w:sz w:val="18"/>
                <w:szCs w:val="18"/>
              </w:rPr>
              <w:t>:</w:t>
            </w:r>
            <w:r w:rsidR="0005257F" w:rsidRPr="0094269F">
              <w:rPr>
                <w:rFonts w:cs="Times New Roman"/>
                <w:sz w:val="18"/>
                <w:szCs w:val="18"/>
              </w:rPr>
              <w:t>00</w:t>
            </w:r>
            <w:r w:rsidRPr="0094269F">
              <w:rPr>
                <w:rFonts w:cs="Times New Roman"/>
                <w:sz w:val="18"/>
                <w:szCs w:val="18"/>
              </w:rPr>
              <w:t xml:space="preserve"> часов, место вскрытия: г. Алматы,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Алмалинский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>р</w:t>
            </w:r>
            <w:proofErr w:type="gramEnd"/>
            <w:r w:rsidRPr="0094269F">
              <w:rPr>
                <w:rFonts w:cs="Times New Roman"/>
                <w:sz w:val="18"/>
                <w:szCs w:val="18"/>
              </w:rPr>
              <w:t xml:space="preserve">/н, ул. </w:t>
            </w:r>
            <w:proofErr w:type="spellStart"/>
            <w:r w:rsidRPr="0094269F">
              <w:rPr>
                <w:rFonts w:cs="Times New Roman"/>
                <w:sz w:val="18"/>
                <w:szCs w:val="18"/>
              </w:rPr>
              <w:t>Желтоксан</w:t>
            </w:r>
            <w:proofErr w:type="spellEnd"/>
            <w:r w:rsidRPr="0094269F">
              <w:rPr>
                <w:rFonts w:cs="Times New Roman"/>
                <w:sz w:val="18"/>
                <w:szCs w:val="18"/>
              </w:rPr>
              <w:t>, 51, кабинет 201.</w:t>
            </w:r>
          </w:p>
          <w:p w:rsidR="007A01F1" w:rsidRPr="0094269F" w:rsidRDefault="007A01F1" w:rsidP="00F65F58">
            <w:pPr>
              <w:ind w:firstLine="708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закупки, наименование и юридический адрес Поставщика, Организатора (Заказчика).</w:t>
            </w:r>
          </w:p>
          <w:p w:rsidR="00DF11B3" w:rsidRPr="0094269F" w:rsidRDefault="00DF11B3" w:rsidP="00F65F58">
            <w:pPr>
              <w:ind w:firstLine="708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>Для сдачи документов (конверта) на участие в закупке Потенциальный поставщик обязан зарегистрироваться в журнале регистрации поступивших конвертов в кабинете 201.</w:t>
            </w:r>
          </w:p>
          <w:p w:rsidR="00556F2B" w:rsidRPr="0094269F" w:rsidRDefault="00556F2B" w:rsidP="00556F2B">
            <w:pPr>
              <w:ind w:firstLine="708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rFonts w:cs="Times New Roman"/>
                <w:b/>
                <w:sz w:val="18"/>
                <w:szCs w:val="18"/>
              </w:rPr>
              <w:t xml:space="preserve">Не </w:t>
            </w:r>
            <w:r w:rsidRPr="0094269F">
              <w:rPr>
                <w:rFonts w:cs="Times New Roman"/>
                <w:b/>
                <w:spacing w:val="2"/>
                <w:sz w:val="18"/>
                <w:szCs w:val="18"/>
                <w:shd w:val="clear" w:color="auto" w:fill="FFFFFF"/>
              </w:rPr>
              <w:t xml:space="preserve">допускается при совершении сделки, в том числе в тендерной документации использование средств факсимильного копирования подписи. </w:t>
            </w:r>
          </w:p>
          <w:p w:rsidR="00F257DD" w:rsidRPr="0094269F" w:rsidRDefault="00AF229F" w:rsidP="00F257DD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</w:pPr>
            <w:bookmarkStart w:id="1" w:name="z374"/>
            <w:r w:rsidRPr="0094269F">
              <w:rPr>
                <w:sz w:val="18"/>
                <w:szCs w:val="18"/>
              </w:rPr>
              <w:t xml:space="preserve">             </w:t>
            </w:r>
            <w:r w:rsidR="0017111C" w:rsidRPr="0094269F">
              <w:rPr>
                <w:sz w:val="18"/>
                <w:szCs w:val="18"/>
              </w:rPr>
      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      </w:r>
            <w:proofErr w:type="gramStart"/>
            <w:r w:rsidR="0017111C" w:rsidRPr="0094269F">
              <w:rPr>
                <w:sz w:val="18"/>
                <w:szCs w:val="18"/>
              </w:rPr>
              <w:t xml:space="preserve">Конверт содержит ценовое предложение по форме, согласно приложению 2 к настоящим Правилам, разрешение, подтверждающее права физического или </w:t>
            </w:r>
            <w:r w:rsidR="0017111C" w:rsidRPr="0094269F">
              <w:rPr>
                <w:sz w:val="18"/>
                <w:szCs w:val="18"/>
              </w:rPr>
              <w:lastRenderedPageBreak/>
              <w:t>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</w:t>
            </w:r>
            <w:proofErr w:type="gramEnd"/>
            <w:r w:rsidR="0017111C" w:rsidRPr="0094269F">
              <w:rPr>
                <w:sz w:val="18"/>
                <w:szCs w:val="18"/>
              </w:rPr>
              <w:t xml:space="preserve"> описание и объем фармацевтических услуг</w:t>
            </w:r>
            <w:r w:rsidR="00F257DD" w:rsidRPr="0094269F">
              <w:rPr>
                <w:rFonts w:eastAsia="Times New Roman" w:cs="Times New Roman"/>
                <w:kern w:val="0"/>
                <w:sz w:val="18"/>
                <w:szCs w:val="18"/>
                <w:lang w:eastAsia="en-US" w:bidi="ar-SA"/>
              </w:rPr>
              <w:t>.</w:t>
            </w:r>
          </w:p>
          <w:p w:rsidR="007A01F1" w:rsidRPr="0094269F" w:rsidRDefault="007A01F1" w:rsidP="00F65F58">
            <w:pPr>
              <w:ind w:firstLine="708"/>
              <w:jc w:val="both"/>
              <w:rPr>
                <w:rFonts w:cs="Times New Roman"/>
                <w:sz w:val="18"/>
                <w:szCs w:val="18"/>
              </w:rPr>
            </w:pPr>
            <w:bookmarkStart w:id="2" w:name="z375"/>
            <w:bookmarkEnd w:id="1"/>
            <w:r w:rsidRPr="0094269F">
              <w:rPr>
                <w:rFonts w:cs="Times New Roman"/>
                <w:sz w:val="18"/>
                <w:szCs w:val="18"/>
              </w:rPr>
      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</w:t>
            </w:r>
            <w:r w:rsidR="00F257DD" w:rsidRPr="0094269F">
              <w:rPr>
                <w:sz w:val="18"/>
                <w:szCs w:val="18"/>
              </w:rPr>
              <w:t>согласно приложению 5 и (или) 6 настоящих Правил</w:t>
            </w:r>
            <w:bookmarkStart w:id="3" w:name="z386"/>
            <w:bookmarkEnd w:id="2"/>
            <w:r w:rsidR="00F257DD" w:rsidRPr="0094269F">
              <w:rPr>
                <w:rFonts w:cs="Times New Roman"/>
                <w:sz w:val="18"/>
                <w:szCs w:val="18"/>
              </w:rPr>
              <w:t xml:space="preserve">.    </w:t>
            </w:r>
            <w:r w:rsidRPr="0094269F">
              <w:rPr>
                <w:rFonts w:cs="Times New Roman"/>
                <w:sz w:val="18"/>
                <w:szCs w:val="18"/>
              </w:rPr>
              <w:t>Победителем признается потенциальный поставщик, предложивший наименьшее ценовое предложение.</w:t>
            </w:r>
          </w:p>
          <w:p w:rsidR="0017111C" w:rsidRPr="0094269F" w:rsidRDefault="000E02BE" w:rsidP="00F65F58">
            <w:pPr>
              <w:ind w:firstLine="708"/>
              <w:jc w:val="both"/>
              <w:rPr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При отсутствии ценовых предложений закуп способом запроса ценовых предложений признается несостоявшимся.</w:t>
            </w:r>
          </w:p>
          <w:p w:rsidR="007A01F1" w:rsidRPr="0094269F" w:rsidRDefault="007A01F1" w:rsidP="00F65F58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4" w:name="z383"/>
            <w:r w:rsidRPr="0094269F">
              <w:rPr>
                <w:rFonts w:cs="Times New Roman"/>
                <w:sz w:val="18"/>
                <w:szCs w:val="18"/>
              </w:rPr>
              <w:t>     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      </w:r>
          </w:p>
          <w:p w:rsidR="008C2B56" w:rsidRPr="0094269F" w:rsidRDefault="00EC52F2" w:rsidP="00EC52F2">
            <w:pPr>
              <w:jc w:val="both"/>
              <w:rPr>
                <w:sz w:val="18"/>
                <w:szCs w:val="18"/>
              </w:rPr>
            </w:pPr>
            <w:bookmarkStart w:id="5" w:name="z384"/>
            <w:bookmarkEnd w:id="4"/>
            <w:r w:rsidRPr="0094269F">
              <w:rPr>
                <w:rFonts w:cs="Times New Roman"/>
                <w:sz w:val="18"/>
                <w:szCs w:val="18"/>
              </w:rPr>
              <w:t xml:space="preserve">         </w:t>
            </w:r>
            <w:r w:rsidR="007A01F1" w:rsidRPr="0094269F">
              <w:rPr>
                <w:rFonts w:cs="Times New Roman"/>
                <w:sz w:val="18"/>
                <w:szCs w:val="18"/>
              </w:rPr>
              <w:t xml:space="preserve">В случае, когда в закупе способом запроса ценовых предложений принимает участие </w:t>
            </w:r>
            <w:r w:rsidR="008C2B56" w:rsidRPr="0094269F">
              <w:rPr>
                <w:sz w:val="18"/>
                <w:szCs w:val="18"/>
              </w:rPr>
              <w:t>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закупа.</w:t>
            </w:r>
            <w:bookmarkEnd w:id="3"/>
            <w:bookmarkEnd w:id="5"/>
          </w:p>
          <w:p w:rsidR="007A01F1" w:rsidRPr="0094269F" w:rsidRDefault="00AF229F" w:rsidP="00F65F58">
            <w:pPr>
              <w:ind w:firstLine="708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94269F">
              <w:rPr>
                <w:b/>
                <w:sz w:val="18"/>
                <w:szCs w:val="18"/>
              </w:rPr>
      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      </w:r>
            <w:r w:rsidR="007A01F1" w:rsidRPr="0094269F">
              <w:rPr>
                <w:rFonts w:cs="Times New Roman"/>
                <w:b/>
                <w:sz w:val="18"/>
                <w:szCs w:val="18"/>
              </w:rPr>
              <w:t>:</w:t>
            </w:r>
          </w:p>
          <w:p w:rsidR="00CB0271" w:rsidRPr="0094269F" w:rsidRDefault="00CB0271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6" w:name="z400"/>
            <w:r w:rsidRPr="0094269F">
              <w:rPr>
                <w:rFonts w:cs="Times New Roman"/>
                <w:sz w:val="18"/>
                <w:szCs w:val="18"/>
              </w:rPr>
              <w:t xml:space="preserve">      </w:t>
            </w:r>
            <w:proofErr w:type="gramStart"/>
            <w:r w:rsidRPr="0094269F">
              <w:rPr>
                <w:rFonts w:cs="Times New Roman"/>
                <w:sz w:val="18"/>
                <w:szCs w:val="18"/>
              </w:rPr>
              <w:t xml:space="preserve">1) </w:t>
            </w:r>
            <w:r w:rsidR="008C2B56" w:rsidRPr="0094269F">
              <w:rPr>
                <w:sz w:val="18"/>
                <w:szCs w:val="18"/>
              </w:rPr>
      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="008C2B56" w:rsidRPr="0094269F">
              <w:rPr>
                <w:sz w:val="18"/>
                <w:szCs w:val="18"/>
              </w:rPr>
              <w:t>прекурсоров</w:t>
            </w:r>
            <w:proofErr w:type="spellEnd"/>
            <w:r w:rsidR="008C2B56" w:rsidRPr="0094269F">
              <w:rPr>
                <w:sz w:val="18"/>
                <w:szCs w:val="18"/>
              </w:rPr>
      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      </w:r>
            <w:proofErr w:type="gramEnd"/>
            <w:r w:rsidR="008C2B56" w:rsidRPr="0094269F">
              <w:rPr>
                <w:sz w:val="18"/>
                <w:szCs w:val="18"/>
              </w:rPr>
              <w:t xml:space="preserve"> </w:t>
            </w:r>
            <w:proofErr w:type="gramStart"/>
            <w:r w:rsidR="008C2B56" w:rsidRPr="0094269F">
              <w:rPr>
                <w:sz w:val="18"/>
                <w:szCs w:val="18"/>
              </w:rPr>
      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      </w:r>
            <w:proofErr w:type="spellStart"/>
            <w:r w:rsidR="008C2B56" w:rsidRPr="0094269F">
              <w:rPr>
                <w:sz w:val="18"/>
                <w:szCs w:val="18"/>
              </w:rPr>
              <w:t>прекурсоров</w:t>
            </w:r>
            <w:proofErr w:type="spellEnd"/>
            <w:r w:rsidR="008C2B56" w:rsidRPr="0094269F">
              <w:rPr>
                <w:sz w:val="18"/>
                <w:szCs w:val="18"/>
              </w:rPr>
      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</w:t>
            </w:r>
            <w:r w:rsidRPr="0094269F">
              <w:rPr>
                <w:rFonts w:cs="Times New Roman"/>
                <w:sz w:val="18"/>
                <w:szCs w:val="18"/>
              </w:rPr>
              <w:t>;</w:t>
            </w:r>
            <w:proofErr w:type="gramEnd"/>
          </w:p>
          <w:p w:rsidR="00CB0271" w:rsidRPr="0094269F" w:rsidRDefault="00CB0271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7" w:name="z401"/>
            <w:bookmarkEnd w:id="6"/>
            <w:r w:rsidRPr="0094269F">
              <w:rPr>
                <w:rFonts w:cs="Times New Roman"/>
                <w:sz w:val="18"/>
                <w:szCs w:val="18"/>
              </w:rPr>
      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CB0271" w:rsidRPr="0094269F" w:rsidRDefault="00CB0271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8" w:name="z402"/>
            <w:bookmarkEnd w:id="7"/>
            <w:r w:rsidRPr="0094269F">
              <w:rPr>
                <w:rFonts w:cs="Times New Roman"/>
                <w:sz w:val="18"/>
                <w:szCs w:val="18"/>
              </w:rPr>
      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CB0271" w:rsidRPr="0094269F" w:rsidRDefault="00CB0271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9" w:name="z403"/>
            <w:bookmarkEnd w:id="8"/>
            <w:r w:rsidRPr="0094269F">
              <w:rPr>
                <w:rFonts w:cs="Times New Roman"/>
                <w:sz w:val="18"/>
                <w:szCs w:val="18"/>
              </w:rPr>
      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CB0271" w:rsidRPr="0094269F" w:rsidRDefault="00CB0271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10" w:name="z404"/>
            <w:bookmarkEnd w:id="9"/>
            <w:r w:rsidRPr="0094269F">
              <w:rPr>
                <w:rFonts w:cs="Times New Roman"/>
                <w:sz w:val="18"/>
                <w:szCs w:val="18"/>
              </w:rPr>
      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:rsidR="00CB0271" w:rsidRPr="0094269F" w:rsidRDefault="00CB0271" w:rsidP="00CB0271">
            <w:pPr>
              <w:jc w:val="both"/>
              <w:rPr>
                <w:rFonts w:cs="Times New Roman"/>
                <w:sz w:val="18"/>
                <w:szCs w:val="18"/>
              </w:rPr>
            </w:pPr>
            <w:bookmarkStart w:id="11" w:name="z405"/>
            <w:bookmarkEnd w:id="10"/>
            <w:r w:rsidRPr="0094269F">
              <w:rPr>
                <w:rFonts w:cs="Times New Roman"/>
                <w:sz w:val="18"/>
                <w:szCs w:val="18"/>
              </w:rPr>
              <w:lastRenderedPageBreak/>
      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AF229F" w:rsidRPr="0094269F" w:rsidRDefault="007A01F1" w:rsidP="00F65F58">
            <w:pPr>
              <w:ind w:firstLine="708"/>
              <w:jc w:val="both"/>
              <w:rPr>
                <w:rFonts w:cs="Times New Roman"/>
                <w:sz w:val="18"/>
                <w:szCs w:val="18"/>
              </w:rPr>
            </w:pPr>
            <w:bookmarkStart w:id="12" w:name="z394"/>
            <w:bookmarkStart w:id="13" w:name="z388"/>
            <w:bookmarkEnd w:id="11"/>
            <w:r w:rsidRPr="0094269F">
              <w:rPr>
                <w:rFonts w:cs="Times New Roman"/>
                <w:sz w:val="18"/>
                <w:szCs w:val="18"/>
              </w:rPr>
              <w:t xml:space="preserve">В случае </w:t>
            </w:r>
            <w:r w:rsidR="00AF229F" w:rsidRPr="0094269F">
              <w:rPr>
                <w:sz w:val="18"/>
                <w:szCs w:val="18"/>
              </w:rPr>
              <w:t>несоответствии победителя условиям настоящих Правил, закуп способом ценовых предложений признается несостоявшимся</w:t>
            </w:r>
            <w:bookmarkEnd w:id="12"/>
            <w:r w:rsidR="00AF229F" w:rsidRPr="0094269F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7A01F1" w:rsidRPr="0094269F" w:rsidRDefault="007A01F1" w:rsidP="00F65F58">
            <w:pPr>
              <w:ind w:firstLine="708"/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rFonts w:cs="Times New Roman"/>
                <w:sz w:val="18"/>
                <w:szCs w:val="18"/>
              </w:rPr>
              <w:t xml:space="preserve">В течение пяти </w:t>
            </w:r>
            <w:r w:rsidR="00CB0271" w:rsidRPr="0094269F">
              <w:rPr>
                <w:rFonts w:cs="Times New Roman"/>
                <w:sz w:val="18"/>
                <w:szCs w:val="18"/>
              </w:rPr>
              <w:t>рабочих</w:t>
            </w:r>
            <w:r w:rsidRPr="0094269F">
              <w:rPr>
                <w:rFonts w:cs="Times New Roman"/>
                <w:sz w:val="18"/>
                <w:szCs w:val="18"/>
              </w:rPr>
              <w:t xml:space="preserve">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      </w:r>
          </w:p>
          <w:p w:rsidR="00AF229F" w:rsidRPr="0094269F" w:rsidRDefault="00AF229F" w:rsidP="00F65F58">
            <w:pPr>
              <w:ind w:firstLine="708"/>
              <w:jc w:val="both"/>
              <w:rPr>
                <w:rFonts w:cs="Times New Roman"/>
                <w:sz w:val="18"/>
                <w:szCs w:val="18"/>
              </w:rPr>
            </w:pPr>
            <w:r w:rsidRPr="0094269F">
              <w:rPr>
                <w:sz w:val="18"/>
                <w:szCs w:val="18"/>
              </w:rPr>
      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      </w:r>
          </w:p>
          <w:bookmarkEnd w:id="13"/>
          <w:p w:rsidR="007A01F1" w:rsidRPr="0094269F" w:rsidRDefault="007A01F1" w:rsidP="000F100B">
            <w:pPr>
              <w:ind w:firstLine="708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E4253F" w:rsidRPr="0094269F" w:rsidRDefault="00E4253F" w:rsidP="0048597F">
      <w:pPr>
        <w:jc w:val="both"/>
        <w:rPr>
          <w:rFonts w:cs="Times New Roman"/>
        </w:rPr>
      </w:pPr>
    </w:p>
    <w:p w:rsidR="00CE0913" w:rsidRPr="0094269F" w:rsidRDefault="00CE0913" w:rsidP="0048597F">
      <w:pPr>
        <w:jc w:val="both"/>
        <w:rPr>
          <w:rFonts w:cs="Times New Roman"/>
        </w:rPr>
      </w:pPr>
    </w:p>
    <w:tbl>
      <w:tblPr>
        <w:tblStyle w:val="af1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2143"/>
        <w:gridCol w:w="1392"/>
      </w:tblGrid>
      <w:tr w:rsidR="007A01F1" w:rsidRPr="0094269F" w:rsidTr="00F65F58">
        <w:tc>
          <w:tcPr>
            <w:tcW w:w="3085" w:type="dxa"/>
            <w:vAlign w:val="center"/>
          </w:tcPr>
          <w:p w:rsidR="007A01F1" w:rsidRPr="0094269F" w:rsidRDefault="007A01F1" w:rsidP="00E469E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Мемлекеттік</w:t>
            </w:r>
            <w:proofErr w:type="spell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сатып</w:t>
            </w:r>
            <w:proofErr w:type="spell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алу</w:t>
            </w:r>
            <w:proofErr w:type="spell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бойынша</w:t>
            </w:r>
            <w:proofErr w:type="spell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бө</w:t>
            </w:r>
            <w:proofErr w:type="gram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proofErr w:type="gram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ім</w:t>
            </w:r>
            <w:proofErr w:type="spell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E469EA" w:rsidRPr="0094269F">
              <w:rPr>
                <w:rFonts w:ascii="Times New Roman" w:hAnsi="Times New Roman"/>
                <w:b/>
                <w:sz w:val="20"/>
                <w:szCs w:val="20"/>
              </w:rPr>
              <w:t>басшысы</w:t>
            </w:r>
            <w:proofErr w:type="spellEnd"/>
          </w:p>
        </w:tc>
        <w:tc>
          <w:tcPr>
            <w:tcW w:w="3402" w:type="dxa"/>
            <w:vAlign w:val="center"/>
          </w:tcPr>
          <w:p w:rsidR="007A01F1" w:rsidRPr="0094269F" w:rsidRDefault="00E469EA" w:rsidP="00F65F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Начальник</w:t>
            </w:r>
            <w:r w:rsidR="007A01F1"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отдела по государственным закупкам</w:t>
            </w:r>
          </w:p>
        </w:tc>
        <w:tc>
          <w:tcPr>
            <w:tcW w:w="0" w:type="auto"/>
            <w:vAlign w:val="center"/>
          </w:tcPr>
          <w:p w:rsidR="007A01F1" w:rsidRPr="0094269F" w:rsidRDefault="00E469EA" w:rsidP="00F65F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Мукажанова</w:t>
            </w:r>
            <w:proofErr w:type="spellEnd"/>
            <w:r w:rsidRPr="0094269F">
              <w:rPr>
                <w:rFonts w:ascii="Times New Roman" w:hAnsi="Times New Roman"/>
                <w:b/>
                <w:sz w:val="20"/>
                <w:szCs w:val="20"/>
              </w:rPr>
              <w:t xml:space="preserve"> Н.М</w:t>
            </w:r>
            <w:r w:rsidR="007A01F1" w:rsidRPr="0094269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7A01F1" w:rsidRPr="0094269F" w:rsidRDefault="007A01F1" w:rsidP="00F65F5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94269F">
              <w:rPr>
                <w:rFonts w:ascii="Times New Roman" w:hAnsi="Times New Roman"/>
                <w:b/>
                <w:sz w:val="20"/>
                <w:szCs w:val="20"/>
              </w:rPr>
              <w:t>__________</w:t>
            </w:r>
          </w:p>
        </w:tc>
      </w:tr>
    </w:tbl>
    <w:p w:rsidR="0086053E" w:rsidRPr="0094269F" w:rsidRDefault="0086053E" w:rsidP="00CE0913">
      <w:pPr>
        <w:rPr>
          <w:rFonts w:cs="Times New Roman"/>
          <w:sz w:val="16"/>
          <w:szCs w:val="16"/>
        </w:rPr>
      </w:pPr>
    </w:p>
    <w:sectPr w:rsidR="0086053E" w:rsidRPr="0094269F" w:rsidSect="00B2775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0BE7"/>
    <w:rsid w:val="000046C6"/>
    <w:rsid w:val="00004B83"/>
    <w:rsid w:val="000155AC"/>
    <w:rsid w:val="00020133"/>
    <w:rsid w:val="00023FC3"/>
    <w:rsid w:val="00026F71"/>
    <w:rsid w:val="00034096"/>
    <w:rsid w:val="00047263"/>
    <w:rsid w:val="0005257F"/>
    <w:rsid w:val="00056832"/>
    <w:rsid w:val="00062C0A"/>
    <w:rsid w:val="000638B1"/>
    <w:rsid w:val="000724F2"/>
    <w:rsid w:val="00085C12"/>
    <w:rsid w:val="0009393C"/>
    <w:rsid w:val="00093BD6"/>
    <w:rsid w:val="000A1533"/>
    <w:rsid w:val="000A27B1"/>
    <w:rsid w:val="000A4E11"/>
    <w:rsid w:val="000B7F2C"/>
    <w:rsid w:val="000D0FEE"/>
    <w:rsid w:val="000D1B46"/>
    <w:rsid w:val="000D2585"/>
    <w:rsid w:val="000E02BE"/>
    <w:rsid w:val="000E770C"/>
    <w:rsid w:val="000F100B"/>
    <w:rsid w:val="000F36C5"/>
    <w:rsid w:val="000F573C"/>
    <w:rsid w:val="00111DA7"/>
    <w:rsid w:val="001120D6"/>
    <w:rsid w:val="00117419"/>
    <w:rsid w:val="00124D58"/>
    <w:rsid w:val="00125CFE"/>
    <w:rsid w:val="001377DA"/>
    <w:rsid w:val="00143409"/>
    <w:rsid w:val="00144359"/>
    <w:rsid w:val="00145962"/>
    <w:rsid w:val="00152E99"/>
    <w:rsid w:val="0015585F"/>
    <w:rsid w:val="00155B82"/>
    <w:rsid w:val="00157F43"/>
    <w:rsid w:val="00166458"/>
    <w:rsid w:val="00170B05"/>
    <w:rsid w:val="0017111C"/>
    <w:rsid w:val="00172BC0"/>
    <w:rsid w:val="001765DD"/>
    <w:rsid w:val="001811AD"/>
    <w:rsid w:val="001831D2"/>
    <w:rsid w:val="0019211C"/>
    <w:rsid w:val="00192B85"/>
    <w:rsid w:val="00194E07"/>
    <w:rsid w:val="001A4CE2"/>
    <w:rsid w:val="001A504D"/>
    <w:rsid w:val="001B489C"/>
    <w:rsid w:val="001B55DA"/>
    <w:rsid w:val="001B768D"/>
    <w:rsid w:val="001C0C2C"/>
    <w:rsid w:val="001C0F17"/>
    <w:rsid w:val="001E7B7D"/>
    <w:rsid w:val="001F24FA"/>
    <w:rsid w:val="00207730"/>
    <w:rsid w:val="00211EE7"/>
    <w:rsid w:val="0021270E"/>
    <w:rsid w:val="00230A4F"/>
    <w:rsid w:val="00232F07"/>
    <w:rsid w:val="002400D8"/>
    <w:rsid w:val="0024330A"/>
    <w:rsid w:val="00250BE6"/>
    <w:rsid w:val="00252AE7"/>
    <w:rsid w:val="00256BDF"/>
    <w:rsid w:val="00265D8B"/>
    <w:rsid w:val="00280E7D"/>
    <w:rsid w:val="002871D8"/>
    <w:rsid w:val="00290C95"/>
    <w:rsid w:val="0029734F"/>
    <w:rsid w:val="002A308A"/>
    <w:rsid w:val="002A440B"/>
    <w:rsid w:val="002A7F4D"/>
    <w:rsid w:val="002B2BC2"/>
    <w:rsid w:val="002C6CDF"/>
    <w:rsid w:val="002D0FD8"/>
    <w:rsid w:val="002E0940"/>
    <w:rsid w:val="002F2B60"/>
    <w:rsid w:val="002F5DC9"/>
    <w:rsid w:val="002F6F46"/>
    <w:rsid w:val="00301B5D"/>
    <w:rsid w:val="00302081"/>
    <w:rsid w:val="003129AC"/>
    <w:rsid w:val="00315349"/>
    <w:rsid w:val="00317477"/>
    <w:rsid w:val="0032207B"/>
    <w:rsid w:val="00324425"/>
    <w:rsid w:val="003249AB"/>
    <w:rsid w:val="0033085D"/>
    <w:rsid w:val="00333506"/>
    <w:rsid w:val="003347CB"/>
    <w:rsid w:val="00340217"/>
    <w:rsid w:val="0034510B"/>
    <w:rsid w:val="003469CF"/>
    <w:rsid w:val="00347952"/>
    <w:rsid w:val="003556EC"/>
    <w:rsid w:val="003705D3"/>
    <w:rsid w:val="00371581"/>
    <w:rsid w:val="0037184A"/>
    <w:rsid w:val="00371BB1"/>
    <w:rsid w:val="00377322"/>
    <w:rsid w:val="00394099"/>
    <w:rsid w:val="003B588D"/>
    <w:rsid w:val="003B606E"/>
    <w:rsid w:val="003C20FD"/>
    <w:rsid w:val="003D3079"/>
    <w:rsid w:val="003D3A04"/>
    <w:rsid w:val="003E6878"/>
    <w:rsid w:val="003F4CF1"/>
    <w:rsid w:val="0040414C"/>
    <w:rsid w:val="00410D0B"/>
    <w:rsid w:val="00412337"/>
    <w:rsid w:val="00434794"/>
    <w:rsid w:val="004372C3"/>
    <w:rsid w:val="00445013"/>
    <w:rsid w:val="004476E6"/>
    <w:rsid w:val="00451346"/>
    <w:rsid w:val="00451750"/>
    <w:rsid w:val="004610F5"/>
    <w:rsid w:val="00465DCA"/>
    <w:rsid w:val="00477377"/>
    <w:rsid w:val="0048407F"/>
    <w:rsid w:val="0048597F"/>
    <w:rsid w:val="00496264"/>
    <w:rsid w:val="004A27C1"/>
    <w:rsid w:val="004A3250"/>
    <w:rsid w:val="004C13F1"/>
    <w:rsid w:val="004C7A9C"/>
    <w:rsid w:val="004D03BF"/>
    <w:rsid w:val="004E4A3A"/>
    <w:rsid w:val="004F4821"/>
    <w:rsid w:val="00523A50"/>
    <w:rsid w:val="0053264B"/>
    <w:rsid w:val="00541931"/>
    <w:rsid w:val="005443E2"/>
    <w:rsid w:val="00553C3C"/>
    <w:rsid w:val="00556F2B"/>
    <w:rsid w:val="00562323"/>
    <w:rsid w:val="005668AD"/>
    <w:rsid w:val="005673FF"/>
    <w:rsid w:val="0058073F"/>
    <w:rsid w:val="005862B2"/>
    <w:rsid w:val="005973CB"/>
    <w:rsid w:val="005A3BA9"/>
    <w:rsid w:val="005A5B9B"/>
    <w:rsid w:val="005C03E7"/>
    <w:rsid w:val="005C2288"/>
    <w:rsid w:val="005D23EB"/>
    <w:rsid w:val="005D31CB"/>
    <w:rsid w:val="005E6565"/>
    <w:rsid w:val="005F1000"/>
    <w:rsid w:val="005F1882"/>
    <w:rsid w:val="005F237D"/>
    <w:rsid w:val="005F5431"/>
    <w:rsid w:val="00623E3C"/>
    <w:rsid w:val="0063768C"/>
    <w:rsid w:val="00640D35"/>
    <w:rsid w:val="00646B3C"/>
    <w:rsid w:val="00651F5D"/>
    <w:rsid w:val="00653A61"/>
    <w:rsid w:val="0066364C"/>
    <w:rsid w:val="00665046"/>
    <w:rsid w:val="00666AAF"/>
    <w:rsid w:val="00672051"/>
    <w:rsid w:val="00681B49"/>
    <w:rsid w:val="00685AF2"/>
    <w:rsid w:val="00690753"/>
    <w:rsid w:val="00693AB4"/>
    <w:rsid w:val="00694C51"/>
    <w:rsid w:val="00696F68"/>
    <w:rsid w:val="006B7388"/>
    <w:rsid w:val="006E563B"/>
    <w:rsid w:val="006E78B9"/>
    <w:rsid w:val="006F0BB2"/>
    <w:rsid w:val="006F5C83"/>
    <w:rsid w:val="00701661"/>
    <w:rsid w:val="007043A3"/>
    <w:rsid w:val="00720938"/>
    <w:rsid w:val="00721326"/>
    <w:rsid w:val="007223B9"/>
    <w:rsid w:val="00726042"/>
    <w:rsid w:val="00735A96"/>
    <w:rsid w:val="00737B3F"/>
    <w:rsid w:val="007445CF"/>
    <w:rsid w:val="007475E3"/>
    <w:rsid w:val="007500B0"/>
    <w:rsid w:val="00754797"/>
    <w:rsid w:val="00755CB3"/>
    <w:rsid w:val="007578DB"/>
    <w:rsid w:val="00762A03"/>
    <w:rsid w:val="00762AF4"/>
    <w:rsid w:val="007773A2"/>
    <w:rsid w:val="0078134E"/>
    <w:rsid w:val="00791186"/>
    <w:rsid w:val="007A01F1"/>
    <w:rsid w:val="007B00E6"/>
    <w:rsid w:val="007C092E"/>
    <w:rsid w:val="007C7892"/>
    <w:rsid w:val="007D30C1"/>
    <w:rsid w:val="007D3FAC"/>
    <w:rsid w:val="007D4CE6"/>
    <w:rsid w:val="007D57CE"/>
    <w:rsid w:val="007D6ED1"/>
    <w:rsid w:val="007D726A"/>
    <w:rsid w:val="007D7F11"/>
    <w:rsid w:val="007F579C"/>
    <w:rsid w:val="0080080F"/>
    <w:rsid w:val="00814BA1"/>
    <w:rsid w:val="0081504C"/>
    <w:rsid w:val="00823998"/>
    <w:rsid w:val="008326E4"/>
    <w:rsid w:val="00854526"/>
    <w:rsid w:val="00857452"/>
    <w:rsid w:val="0086053E"/>
    <w:rsid w:val="00872CEB"/>
    <w:rsid w:val="0087346E"/>
    <w:rsid w:val="00887A1A"/>
    <w:rsid w:val="00887B82"/>
    <w:rsid w:val="0089102A"/>
    <w:rsid w:val="008925AE"/>
    <w:rsid w:val="008A3786"/>
    <w:rsid w:val="008A611E"/>
    <w:rsid w:val="008C2B56"/>
    <w:rsid w:val="008D65C8"/>
    <w:rsid w:val="008D6B6F"/>
    <w:rsid w:val="008E5FB5"/>
    <w:rsid w:val="0090711C"/>
    <w:rsid w:val="009071FD"/>
    <w:rsid w:val="0091217A"/>
    <w:rsid w:val="00913704"/>
    <w:rsid w:val="0092001F"/>
    <w:rsid w:val="0094269F"/>
    <w:rsid w:val="00946F21"/>
    <w:rsid w:val="00956B72"/>
    <w:rsid w:val="009576FE"/>
    <w:rsid w:val="00963200"/>
    <w:rsid w:val="00964C6C"/>
    <w:rsid w:val="009676AE"/>
    <w:rsid w:val="009710A9"/>
    <w:rsid w:val="009723C9"/>
    <w:rsid w:val="00975C02"/>
    <w:rsid w:val="00980552"/>
    <w:rsid w:val="009852DF"/>
    <w:rsid w:val="0098596C"/>
    <w:rsid w:val="009A2F9A"/>
    <w:rsid w:val="009A5CCA"/>
    <w:rsid w:val="009A748B"/>
    <w:rsid w:val="009A7FA5"/>
    <w:rsid w:val="009B2ADD"/>
    <w:rsid w:val="009B6D94"/>
    <w:rsid w:val="009C67CD"/>
    <w:rsid w:val="009C688C"/>
    <w:rsid w:val="009D2607"/>
    <w:rsid w:val="009D2E50"/>
    <w:rsid w:val="009D4260"/>
    <w:rsid w:val="009F68BC"/>
    <w:rsid w:val="009F6A07"/>
    <w:rsid w:val="00A0719B"/>
    <w:rsid w:val="00A10B87"/>
    <w:rsid w:val="00A10E7C"/>
    <w:rsid w:val="00A144EC"/>
    <w:rsid w:val="00A20DCE"/>
    <w:rsid w:val="00A22D44"/>
    <w:rsid w:val="00A30EFF"/>
    <w:rsid w:val="00A332A8"/>
    <w:rsid w:val="00A33AE9"/>
    <w:rsid w:val="00A4250E"/>
    <w:rsid w:val="00A435C0"/>
    <w:rsid w:val="00A46BA5"/>
    <w:rsid w:val="00A534D2"/>
    <w:rsid w:val="00A56CD0"/>
    <w:rsid w:val="00A81F79"/>
    <w:rsid w:val="00A83B0A"/>
    <w:rsid w:val="00A85D9B"/>
    <w:rsid w:val="00A91C50"/>
    <w:rsid w:val="00A92218"/>
    <w:rsid w:val="00A939E7"/>
    <w:rsid w:val="00A966A6"/>
    <w:rsid w:val="00AA1CC0"/>
    <w:rsid w:val="00AA2089"/>
    <w:rsid w:val="00AA581E"/>
    <w:rsid w:val="00AA62E9"/>
    <w:rsid w:val="00AC6EDF"/>
    <w:rsid w:val="00AC7465"/>
    <w:rsid w:val="00AD16A9"/>
    <w:rsid w:val="00AD31E9"/>
    <w:rsid w:val="00AF095F"/>
    <w:rsid w:val="00AF229F"/>
    <w:rsid w:val="00AF3E7F"/>
    <w:rsid w:val="00AF49ED"/>
    <w:rsid w:val="00AF5191"/>
    <w:rsid w:val="00B11F16"/>
    <w:rsid w:val="00B14976"/>
    <w:rsid w:val="00B2441D"/>
    <w:rsid w:val="00B2483B"/>
    <w:rsid w:val="00B25283"/>
    <w:rsid w:val="00B27751"/>
    <w:rsid w:val="00B352CB"/>
    <w:rsid w:val="00B42267"/>
    <w:rsid w:val="00B5289E"/>
    <w:rsid w:val="00B648D9"/>
    <w:rsid w:val="00B73625"/>
    <w:rsid w:val="00B84CAE"/>
    <w:rsid w:val="00B85056"/>
    <w:rsid w:val="00B94B36"/>
    <w:rsid w:val="00B96CF4"/>
    <w:rsid w:val="00BA038D"/>
    <w:rsid w:val="00BA1224"/>
    <w:rsid w:val="00BB65E1"/>
    <w:rsid w:val="00BD2797"/>
    <w:rsid w:val="00BD5D00"/>
    <w:rsid w:val="00BE0D7F"/>
    <w:rsid w:val="00BF2A72"/>
    <w:rsid w:val="00BF790E"/>
    <w:rsid w:val="00C17301"/>
    <w:rsid w:val="00C331C4"/>
    <w:rsid w:val="00C352D3"/>
    <w:rsid w:val="00C54F8E"/>
    <w:rsid w:val="00C554E1"/>
    <w:rsid w:val="00C56BE6"/>
    <w:rsid w:val="00C62BA3"/>
    <w:rsid w:val="00C63D02"/>
    <w:rsid w:val="00C81528"/>
    <w:rsid w:val="00C84867"/>
    <w:rsid w:val="00C92224"/>
    <w:rsid w:val="00C9554B"/>
    <w:rsid w:val="00C95BA5"/>
    <w:rsid w:val="00CA25CE"/>
    <w:rsid w:val="00CA3240"/>
    <w:rsid w:val="00CA50B1"/>
    <w:rsid w:val="00CB0271"/>
    <w:rsid w:val="00CB6A1F"/>
    <w:rsid w:val="00CC269A"/>
    <w:rsid w:val="00CC3F88"/>
    <w:rsid w:val="00CD1603"/>
    <w:rsid w:val="00CD1BDF"/>
    <w:rsid w:val="00CD1C30"/>
    <w:rsid w:val="00CD7A62"/>
    <w:rsid w:val="00CE0913"/>
    <w:rsid w:val="00CE70F0"/>
    <w:rsid w:val="00CF0FBC"/>
    <w:rsid w:val="00CF1F6B"/>
    <w:rsid w:val="00CF3712"/>
    <w:rsid w:val="00D02A2C"/>
    <w:rsid w:val="00D02C77"/>
    <w:rsid w:val="00D02D36"/>
    <w:rsid w:val="00D041CB"/>
    <w:rsid w:val="00D076A3"/>
    <w:rsid w:val="00D1690C"/>
    <w:rsid w:val="00D223E4"/>
    <w:rsid w:val="00D23A74"/>
    <w:rsid w:val="00D262CA"/>
    <w:rsid w:val="00D34286"/>
    <w:rsid w:val="00D41CE0"/>
    <w:rsid w:val="00D45A66"/>
    <w:rsid w:val="00D45BAB"/>
    <w:rsid w:val="00D53757"/>
    <w:rsid w:val="00D62F31"/>
    <w:rsid w:val="00D757F8"/>
    <w:rsid w:val="00D92090"/>
    <w:rsid w:val="00D9500F"/>
    <w:rsid w:val="00DA0726"/>
    <w:rsid w:val="00DA2070"/>
    <w:rsid w:val="00DA217E"/>
    <w:rsid w:val="00DA22E2"/>
    <w:rsid w:val="00DA785A"/>
    <w:rsid w:val="00DB6CA5"/>
    <w:rsid w:val="00DC09CA"/>
    <w:rsid w:val="00DC56C3"/>
    <w:rsid w:val="00DD599A"/>
    <w:rsid w:val="00DE2F15"/>
    <w:rsid w:val="00DE7C77"/>
    <w:rsid w:val="00DF11B3"/>
    <w:rsid w:val="00E01BDB"/>
    <w:rsid w:val="00E11270"/>
    <w:rsid w:val="00E20FFC"/>
    <w:rsid w:val="00E240B7"/>
    <w:rsid w:val="00E3270D"/>
    <w:rsid w:val="00E3492F"/>
    <w:rsid w:val="00E4253F"/>
    <w:rsid w:val="00E43391"/>
    <w:rsid w:val="00E469EA"/>
    <w:rsid w:val="00E50379"/>
    <w:rsid w:val="00E52268"/>
    <w:rsid w:val="00E5270A"/>
    <w:rsid w:val="00E566B8"/>
    <w:rsid w:val="00E85795"/>
    <w:rsid w:val="00E9429A"/>
    <w:rsid w:val="00E95BC4"/>
    <w:rsid w:val="00EA074F"/>
    <w:rsid w:val="00EA5A05"/>
    <w:rsid w:val="00EB2DA3"/>
    <w:rsid w:val="00EB3866"/>
    <w:rsid w:val="00EB4EF3"/>
    <w:rsid w:val="00EB7499"/>
    <w:rsid w:val="00EC29BA"/>
    <w:rsid w:val="00EC52F2"/>
    <w:rsid w:val="00F03D2D"/>
    <w:rsid w:val="00F04A5C"/>
    <w:rsid w:val="00F102B4"/>
    <w:rsid w:val="00F1687D"/>
    <w:rsid w:val="00F21401"/>
    <w:rsid w:val="00F257DD"/>
    <w:rsid w:val="00F32B0E"/>
    <w:rsid w:val="00F66D94"/>
    <w:rsid w:val="00F7002E"/>
    <w:rsid w:val="00F73AC4"/>
    <w:rsid w:val="00F95F7C"/>
    <w:rsid w:val="00FB04A1"/>
    <w:rsid w:val="00FB23EB"/>
    <w:rsid w:val="00FB7405"/>
    <w:rsid w:val="00FC201A"/>
    <w:rsid w:val="00FC4CE5"/>
    <w:rsid w:val="00FD5EF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semiHidden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7A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Другое_"/>
    <w:basedOn w:val="a0"/>
    <w:link w:val="af3"/>
    <w:rsid w:val="00D223E4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D223E4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4">
    <w:name w:val="Основной текст_"/>
    <w:basedOn w:val="a0"/>
    <w:link w:val="11"/>
    <w:rsid w:val="00D223E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D223E4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ezkurwreuab5ozgtqnkl">
    <w:name w:val="ezkurwreuab5ozgtqnkl"/>
    <w:basedOn w:val="a0"/>
    <w:rsid w:val="00E3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semiHidden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7A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Другое_"/>
    <w:basedOn w:val="a0"/>
    <w:link w:val="af3"/>
    <w:rsid w:val="00D223E4"/>
    <w:rPr>
      <w:rFonts w:ascii="Times New Roman" w:eastAsia="Times New Roman" w:hAnsi="Times New Roman" w:cs="Times New Roman"/>
    </w:rPr>
  </w:style>
  <w:style w:type="paragraph" w:customStyle="1" w:styleId="af3">
    <w:name w:val="Другое"/>
    <w:basedOn w:val="a"/>
    <w:link w:val="af2"/>
    <w:rsid w:val="00D223E4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4">
    <w:name w:val="Основной текст_"/>
    <w:basedOn w:val="a0"/>
    <w:link w:val="11"/>
    <w:rsid w:val="00D223E4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4"/>
    <w:rsid w:val="00D223E4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ezkurwreuab5ozgtqnkl">
    <w:name w:val="ezkurwreuab5ozgtqnkl"/>
    <w:basedOn w:val="a0"/>
    <w:rsid w:val="00E3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3798-46B2-48DE-9565-0582B378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3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316</cp:revision>
  <cp:lastPrinted>2024-09-30T06:24:00Z</cp:lastPrinted>
  <dcterms:created xsi:type="dcterms:W3CDTF">2019-01-15T05:22:00Z</dcterms:created>
  <dcterms:modified xsi:type="dcterms:W3CDTF">2024-10-16T06:20:00Z</dcterms:modified>
</cp:coreProperties>
</file>