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36" w:rsidRPr="00834ABA" w:rsidRDefault="00D02D36" w:rsidP="0048597F">
      <w:pPr>
        <w:jc w:val="center"/>
        <w:rPr>
          <w:rFonts w:cs="Times New Roman"/>
          <w:b/>
          <w:sz w:val="28"/>
          <w:szCs w:val="28"/>
        </w:rPr>
      </w:pPr>
      <w:r w:rsidRPr="00834ABA">
        <w:rPr>
          <w:rFonts w:cs="Times New Roman"/>
          <w:b/>
          <w:sz w:val="28"/>
          <w:szCs w:val="28"/>
        </w:rPr>
        <w:t>Объявления</w:t>
      </w:r>
    </w:p>
    <w:p w:rsidR="00D42C09" w:rsidRPr="00834ABA" w:rsidRDefault="00D42C09" w:rsidP="0048597F">
      <w:pPr>
        <w:jc w:val="center"/>
        <w:rPr>
          <w:b/>
          <w:color w:val="000000"/>
          <w:sz w:val="28"/>
          <w:szCs w:val="28"/>
        </w:rPr>
      </w:pPr>
      <w:r w:rsidRPr="00834ABA">
        <w:rPr>
          <w:b/>
          <w:color w:val="000000"/>
          <w:sz w:val="28"/>
          <w:szCs w:val="28"/>
        </w:rPr>
        <w:t xml:space="preserve">в области науки, научной и (или) </w:t>
      </w:r>
    </w:p>
    <w:p w:rsidR="00694C51" w:rsidRPr="00834ABA" w:rsidRDefault="00D42C09" w:rsidP="0048597F">
      <w:pPr>
        <w:jc w:val="center"/>
        <w:rPr>
          <w:b/>
          <w:color w:val="000000"/>
          <w:sz w:val="28"/>
          <w:szCs w:val="28"/>
        </w:rPr>
      </w:pPr>
      <w:r w:rsidRPr="00834ABA">
        <w:rPr>
          <w:b/>
          <w:color w:val="000000"/>
          <w:sz w:val="28"/>
          <w:szCs w:val="28"/>
        </w:rPr>
        <w:t>научно-технической деятельности</w:t>
      </w:r>
    </w:p>
    <w:p w:rsidR="00D42C09" w:rsidRPr="00834ABA" w:rsidRDefault="00D42C09" w:rsidP="0048597F">
      <w:pPr>
        <w:jc w:val="center"/>
        <w:rPr>
          <w:rFonts w:cs="Times New Roman"/>
          <w:sz w:val="20"/>
          <w:szCs w:val="20"/>
        </w:rPr>
      </w:pPr>
    </w:p>
    <w:p w:rsidR="0080080F" w:rsidRPr="00834ABA" w:rsidRDefault="0080080F" w:rsidP="0048597F">
      <w:pPr>
        <w:rPr>
          <w:rFonts w:cs="Times New Roman"/>
          <w:sz w:val="20"/>
          <w:szCs w:val="20"/>
        </w:rPr>
      </w:pPr>
      <w:proofErr w:type="spellStart"/>
      <w:r w:rsidRPr="00834ABA">
        <w:rPr>
          <w:rFonts w:cs="Times New Roman"/>
          <w:sz w:val="20"/>
          <w:szCs w:val="20"/>
        </w:rPr>
        <w:t>г.Алматы</w:t>
      </w:r>
      <w:proofErr w:type="spellEnd"/>
      <w:r w:rsidRPr="00834ABA">
        <w:rPr>
          <w:rFonts w:cs="Times New Roman"/>
          <w:sz w:val="20"/>
          <w:szCs w:val="20"/>
        </w:rPr>
        <w:t xml:space="preserve"> </w:t>
      </w:r>
      <w:r w:rsidRPr="00834ABA">
        <w:rPr>
          <w:rFonts w:cs="Times New Roman"/>
          <w:sz w:val="20"/>
          <w:szCs w:val="20"/>
        </w:rPr>
        <w:tab/>
      </w:r>
      <w:r w:rsidRPr="00834ABA">
        <w:rPr>
          <w:rFonts w:cs="Times New Roman"/>
          <w:sz w:val="20"/>
          <w:szCs w:val="20"/>
        </w:rPr>
        <w:tab/>
      </w:r>
      <w:r w:rsidRPr="00834ABA">
        <w:rPr>
          <w:rFonts w:cs="Times New Roman"/>
          <w:sz w:val="20"/>
          <w:szCs w:val="20"/>
        </w:rPr>
        <w:tab/>
      </w:r>
      <w:r w:rsidRPr="00834ABA">
        <w:rPr>
          <w:rFonts w:cs="Times New Roman"/>
          <w:sz w:val="20"/>
          <w:szCs w:val="20"/>
        </w:rPr>
        <w:tab/>
      </w:r>
      <w:r w:rsidRPr="00834ABA">
        <w:rPr>
          <w:rFonts w:cs="Times New Roman"/>
          <w:sz w:val="20"/>
          <w:szCs w:val="20"/>
        </w:rPr>
        <w:tab/>
      </w:r>
      <w:r w:rsidRPr="00834ABA">
        <w:rPr>
          <w:rFonts w:cs="Times New Roman"/>
          <w:sz w:val="20"/>
          <w:szCs w:val="20"/>
        </w:rPr>
        <w:tab/>
      </w:r>
      <w:r w:rsidRPr="00834ABA">
        <w:rPr>
          <w:rFonts w:cs="Times New Roman"/>
          <w:sz w:val="20"/>
          <w:szCs w:val="20"/>
        </w:rPr>
        <w:tab/>
      </w:r>
      <w:r w:rsidR="00562323" w:rsidRPr="00834ABA">
        <w:rPr>
          <w:rFonts w:cs="Times New Roman"/>
          <w:sz w:val="20"/>
          <w:szCs w:val="20"/>
        </w:rPr>
        <w:tab/>
      </w:r>
      <w:r w:rsidR="00562323" w:rsidRPr="00834ABA">
        <w:rPr>
          <w:rFonts w:cs="Times New Roman"/>
          <w:sz w:val="20"/>
          <w:szCs w:val="20"/>
        </w:rPr>
        <w:tab/>
      </w:r>
      <w:r w:rsidRPr="00834ABA">
        <w:rPr>
          <w:rFonts w:cs="Times New Roman"/>
          <w:sz w:val="20"/>
          <w:szCs w:val="20"/>
        </w:rPr>
        <w:t xml:space="preserve"> «</w:t>
      </w:r>
      <w:r w:rsidR="00516059">
        <w:rPr>
          <w:rFonts w:cs="Times New Roman"/>
          <w:sz w:val="20"/>
          <w:szCs w:val="20"/>
        </w:rPr>
        <w:t>28</w:t>
      </w:r>
      <w:r w:rsidRPr="00834ABA">
        <w:rPr>
          <w:rFonts w:cs="Times New Roman"/>
          <w:sz w:val="20"/>
          <w:szCs w:val="20"/>
        </w:rPr>
        <w:t xml:space="preserve">» </w:t>
      </w:r>
      <w:r w:rsidR="00516059">
        <w:rPr>
          <w:rFonts w:cs="Times New Roman"/>
          <w:sz w:val="20"/>
          <w:szCs w:val="20"/>
          <w:lang w:val="kk-KZ"/>
        </w:rPr>
        <w:t>мая</w:t>
      </w:r>
      <w:r w:rsidR="00C04CAB" w:rsidRPr="00834ABA">
        <w:rPr>
          <w:rFonts w:cs="Times New Roman"/>
          <w:sz w:val="20"/>
          <w:szCs w:val="20"/>
        </w:rPr>
        <w:t xml:space="preserve"> </w:t>
      </w:r>
      <w:r w:rsidR="00D42C09" w:rsidRPr="00834ABA">
        <w:rPr>
          <w:rFonts w:cs="Times New Roman"/>
          <w:sz w:val="20"/>
          <w:szCs w:val="20"/>
        </w:rPr>
        <w:t>2025</w:t>
      </w:r>
      <w:r w:rsidRPr="00834ABA">
        <w:rPr>
          <w:rFonts w:cs="Times New Roman"/>
          <w:sz w:val="20"/>
          <w:szCs w:val="20"/>
        </w:rPr>
        <w:t xml:space="preserve"> года</w:t>
      </w:r>
    </w:p>
    <w:p w:rsidR="00D53757" w:rsidRPr="00834ABA" w:rsidRDefault="00D53757" w:rsidP="0048597F">
      <w:pPr>
        <w:rPr>
          <w:rFonts w:cs="Times New Roman"/>
          <w:sz w:val="20"/>
          <w:szCs w:val="20"/>
        </w:rPr>
      </w:pPr>
    </w:p>
    <w:tbl>
      <w:tblPr>
        <w:tblStyle w:val="af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820"/>
      </w:tblGrid>
      <w:tr w:rsidR="00F762B8" w:rsidRPr="00834ABA" w:rsidTr="00F762B8">
        <w:tc>
          <w:tcPr>
            <w:tcW w:w="5211" w:type="dxa"/>
          </w:tcPr>
          <w:p w:rsidR="001B519E" w:rsidRPr="00834ABA" w:rsidRDefault="00C04CAB" w:rsidP="00C04CAB">
            <w:pPr>
              <w:jc w:val="both"/>
              <w:rPr>
                <w:rStyle w:val="ezkurwreuab5ozgtqnkl"/>
                <w:sz w:val="22"/>
                <w:szCs w:val="22"/>
              </w:rPr>
            </w:pPr>
            <w:r w:rsidRPr="00834ABA">
              <w:rPr>
                <w:sz w:val="22"/>
                <w:szCs w:val="22"/>
              </w:rPr>
              <w:t>АҚ «</w:t>
            </w:r>
            <w:proofErr w:type="spellStart"/>
            <w:r w:rsidRPr="00834ABA">
              <w:rPr>
                <w:sz w:val="22"/>
                <w:szCs w:val="22"/>
              </w:rPr>
              <w:t>А.Н.Сызғанов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атындағы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Ұлттық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ғылыми</w:t>
            </w:r>
            <w:proofErr w:type="spellEnd"/>
            <w:r w:rsidRPr="00834ABA">
              <w:rPr>
                <w:sz w:val="22"/>
                <w:szCs w:val="22"/>
              </w:rPr>
              <w:t xml:space="preserve"> хирургия </w:t>
            </w:r>
            <w:proofErr w:type="spellStart"/>
            <w:r w:rsidRPr="00834ABA">
              <w:rPr>
                <w:sz w:val="22"/>
                <w:szCs w:val="22"/>
              </w:rPr>
              <w:t>орталығы</w:t>
            </w:r>
            <w:proofErr w:type="spellEnd"/>
            <w:r w:rsidRPr="00834ABA">
              <w:rPr>
                <w:sz w:val="22"/>
                <w:szCs w:val="22"/>
              </w:rPr>
              <w:t xml:space="preserve">» </w:t>
            </w:r>
            <w:r w:rsidR="000B2212" w:rsidRPr="00834ABA">
              <w:rPr>
                <w:rStyle w:val="ezkurwreuab5ozgtqnkl"/>
                <w:sz w:val="22"/>
                <w:szCs w:val="22"/>
              </w:rPr>
              <w:t>4</w:t>
            </w:r>
            <w:r w:rsidR="000B2212" w:rsidRPr="00834ABA">
              <w:rPr>
                <w:sz w:val="22"/>
                <w:szCs w:val="22"/>
              </w:rPr>
              <w:t>-</w:t>
            </w:r>
            <w:r w:rsidR="000B2212" w:rsidRPr="00834ABA">
              <w:rPr>
                <w:rStyle w:val="ezkurwreuab5ozgtqnkl"/>
                <w:sz w:val="22"/>
                <w:szCs w:val="22"/>
              </w:rPr>
              <w:t>баптың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r w:rsidR="000B2212" w:rsidRPr="00834ABA">
              <w:rPr>
                <w:rStyle w:val="ezkurwreuab5ozgtqnkl"/>
                <w:sz w:val="22"/>
                <w:szCs w:val="22"/>
              </w:rPr>
              <w:t>2</w:t>
            </w:r>
            <w:r w:rsidR="000B2212" w:rsidRPr="00834ABA">
              <w:rPr>
                <w:sz w:val="22"/>
                <w:szCs w:val="22"/>
              </w:rPr>
              <w:t>-</w:t>
            </w:r>
            <w:r w:rsidR="000B2212" w:rsidRPr="00834ABA">
              <w:rPr>
                <w:rStyle w:val="ezkurwreuab5ozgtqnkl"/>
                <w:sz w:val="22"/>
                <w:szCs w:val="22"/>
              </w:rPr>
              <w:t>тармағына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r w:rsidR="00834ABA" w:rsidRPr="00834ABA">
              <w:rPr>
                <w:sz w:val="22"/>
                <w:szCs w:val="22"/>
              </w:rPr>
              <w:t>«</w:t>
            </w:r>
            <w:proofErr w:type="spellStart"/>
            <w:r w:rsidR="00834ABA" w:rsidRPr="00834ABA">
              <w:rPr>
                <w:sz w:val="22"/>
                <w:szCs w:val="22"/>
              </w:rPr>
              <w:t>Ғ</w:t>
            </w:r>
            <w:r w:rsidR="000B2212" w:rsidRPr="00834ABA">
              <w:rPr>
                <w:rStyle w:val="ezkurwreuab5ozgtqnkl"/>
                <w:sz w:val="22"/>
                <w:szCs w:val="22"/>
              </w:rPr>
              <w:t>ылым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технологиялық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саясат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834ABA" w:rsidRPr="00834ABA">
              <w:rPr>
                <w:rStyle w:val="ezkurwreuab5ozgtqnkl"/>
                <w:sz w:val="22"/>
                <w:szCs w:val="22"/>
              </w:rPr>
              <w:t>»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Республикасының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r w:rsidR="000B2212" w:rsidRPr="00834ABA">
              <w:rPr>
                <w:rStyle w:val="ezkurwreuab5ozgtqnkl"/>
                <w:sz w:val="22"/>
                <w:szCs w:val="22"/>
              </w:rPr>
              <w:t>2024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жылғы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r w:rsidR="000B2212" w:rsidRPr="00834ABA">
              <w:rPr>
                <w:rStyle w:val="ezkurwreuab5ozgtqnkl"/>
                <w:sz w:val="22"/>
                <w:szCs w:val="22"/>
              </w:rPr>
              <w:t>1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шілдедегі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r w:rsidR="000B2212" w:rsidRPr="00834ABA">
              <w:rPr>
                <w:rStyle w:val="ezkurwreuab5ozgtqnkl"/>
                <w:sz w:val="22"/>
                <w:szCs w:val="22"/>
              </w:rPr>
              <w:t>№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r w:rsidR="000B2212" w:rsidRPr="00834ABA">
              <w:rPr>
                <w:rStyle w:val="ezkurwreuab5ozgtqnkl"/>
                <w:sz w:val="22"/>
                <w:szCs w:val="22"/>
              </w:rPr>
              <w:t>103-VIII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sz w:val="22"/>
                <w:szCs w:val="22"/>
              </w:rPr>
              <w:t>заңы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r w:rsidR="000B2212" w:rsidRPr="00834ABA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бұдан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sz w:val="22"/>
                <w:szCs w:val="22"/>
              </w:rPr>
              <w:t>әрі</w:t>
            </w:r>
            <w:r w:rsidR="00834ABA" w:rsidRPr="00834ABA">
              <w:rPr>
                <w:rStyle w:val="ezkurwreuab5ozgtqnkl"/>
                <w:sz w:val="22"/>
                <w:szCs w:val="22"/>
              </w:rPr>
              <w:t>-З</w:t>
            </w:r>
            <w:r w:rsidR="000B2212" w:rsidRPr="00834ABA">
              <w:rPr>
                <w:rStyle w:val="ezkurwreuab5ozgtqnkl"/>
                <w:sz w:val="22"/>
                <w:szCs w:val="22"/>
              </w:rPr>
              <w:t>аң</w:t>
            </w:r>
            <w:proofErr w:type="spellEnd"/>
            <w:r w:rsidR="000B2212" w:rsidRPr="00834ABA">
              <w:rPr>
                <w:rStyle w:val="ezkurwreuab5ozgtqnkl"/>
                <w:sz w:val="22"/>
                <w:szCs w:val="22"/>
              </w:rPr>
              <w:t>)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r w:rsidR="000B2212" w:rsidRPr="00834ABA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="000B2212" w:rsidRPr="00834ABA">
              <w:rPr>
                <w:rStyle w:val="ezkurwreuab5ozgtqnkl"/>
                <w:sz w:val="22"/>
                <w:szCs w:val="22"/>
              </w:rPr>
              <w:t>)</w:t>
            </w:r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ғылыми-техникалық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жобалар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sz w:val="22"/>
                <w:szCs w:val="22"/>
              </w:rPr>
              <w:t>бойынша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алуды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өткізу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="000B2212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0B2212" w:rsidRPr="00834ABA">
              <w:rPr>
                <w:rStyle w:val="ezkurwreuab5ozgtqnkl"/>
                <w:sz w:val="22"/>
                <w:szCs w:val="22"/>
              </w:rPr>
              <w:t>хабарлайды</w:t>
            </w:r>
            <w:proofErr w:type="spellEnd"/>
            <w:r w:rsidR="000B2212" w:rsidRPr="00834ABA">
              <w:rPr>
                <w:rStyle w:val="ezkurwreuab5ozgtqnkl"/>
                <w:sz w:val="22"/>
                <w:szCs w:val="22"/>
              </w:rPr>
              <w:t>.</w:t>
            </w:r>
          </w:p>
          <w:p w:rsidR="00834ABA" w:rsidRPr="00834ABA" w:rsidRDefault="00834ABA" w:rsidP="00C04CAB">
            <w:pPr>
              <w:jc w:val="both"/>
              <w:rPr>
                <w:rStyle w:val="ezkurwreuab5ozgtqnkl"/>
                <w:sz w:val="22"/>
                <w:szCs w:val="22"/>
              </w:rPr>
            </w:pP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Сондай</w:t>
            </w:r>
            <w:r w:rsidRPr="00834ABA">
              <w:rPr>
                <w:sz w:val="22"/>
                <w:szCs w:val="22"/>
              </w:rPr>
              <w:t>-ақ</w:t>
            </w:r>
            <w:proofErr w:type="spellEnd"/>
            <w:r w:rsidRPr="00834ABA">
              <w:rPr>
                <w:sz w:val="22"/>
                <w:szCs w:val="22"/>
              </w:rPr>
              <w:t xml:space="preserve"> «</w:t>
            </w:r>
            <w:proofErr w:type="spellStart"/>
            <w:r w:rsidRPr="00834ABA">
              <w:rPr>
                <w:sz w:val="22"/>
                <w:szCs w:val="22"/>
              </w:rPr>
              <w:t>Ғ</w:t>
            </w:r>
            <w:r w:rsidRPr="00834ABA">
              <w:rPr>
                <w:rStyle w:val="ezkurwreuab5ozgtqnkl"/>
                <w:sz w:val="22"/>
                <w:szCs w:val="22"/>
              </w:rPr>
              <w:t>ылыми-зерттеу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институттары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r w:rsidRPr="00834ABA">
              <w:rPr>
                <w:rStyle w:val="ezkurwreuab5ozgtqnkl"/>
                <w:sz w:val="22"/>
                <w:szCs w:val="22"/>
              </w:rPr>
              <w:t>мен</w:t>
            </w:r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r w:rsidRPr="00834ABA">
              <w:rPr>
                <w:rStyle w:val="ezkurwreuab5ozgtqnkl"/>
                <w:sz w:val="22"/>
                <w:szCs w:val="22"/>
              </w:rPr>
              <w:t>(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Style w:val="ezkurwreuab5ozgtqnkl"/>
                <w:sz w:val="22"/>
                <w:szCs w:val="22"/>
              </w:rPr>
              <w:t>)</w:t>
            </w:r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жоғары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оқу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орнынан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кейінгі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Pr="00834ABA">
              <w:rPr>
                <w:sz w:val="22"/>
                <w:szCs w:val="22"/>
              </w:rPr>
              <w:t xml:space="preserve"> беру </w:t>
            </w:r>
            <w:proofErr w:type="spellStart"/>
            <w:r w:rsidRPr="00834ABA">
              <w:rPr>
                <w:sz w:val="22"/>
                <w:szCs w:val="22"/>
              </w:rPr>
              <w:t>ұйымдарының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r w:rsidRPr="00834ABA">
              <w:rPr>
                <w:rStyle w:val="ezkurwreuab5ozgtqnkl"/>
                <w:sz w:val="22"/>
                <w:szCs w:val="22"/>
              </w:rPr>
              <w:t>бюджет</w:t>
            </w:r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қаражаты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есебінен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өткізілетін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зерттеулер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r w:rsidRPr="00834ABA">
              <w:rPr>
                <w:rStyle w:val="ezkurwreuab5ozgtqnkl"/>
                <w:sz w:val="22"/>
                <w:szCs w:val="22"/>
              </w:rPr>
              <w:t>мен</w:t>
            </w:r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ғылыми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орындау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үшін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қажетті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тауарларды</w:t>
            </w:r>
            <w:proofErr w:type="spellEnd"/>
            <w:r w:rsidRPr="00834ABA">
              <w:rPr>
                <w:rStyle w:val="ezkurwreuab5ozgtqnkl"/>
                <w:sz w:val="22"/>
                <w:szCs w:val="22"/>
              </w:rPr>
              <w:t>,</w:t>
            </w:r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жұмыстарды</w:t>
            </w:r>
            <w:proofErr w:type="spellEnd"/>
            <w:r w:rsidRPr="00834ABA">
              <w:rPr>
                <w:rStyle w:val="ezkurwreuab5ozgtqnkl"/>
                <w:sz w:val="22"/>
                <w:szCs w:val="22"/>
              </w:rPr>
              <w:t>,</w:t>
            </w:r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көрсетілетін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қызметтерді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сатып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алу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қағидаларын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бекіту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туралы</w:t>
            </w:r>
            <w:proofErr w:type="spellEnd"/>
            <w:r w:rsidRPr="00834ABA">
              <w:rPr>
                <w:rStyle w:val="ezkurwreuab5ozgtqnkl"/>
                <w:sz w:val="22"/>
                <w:szCs w:val="22"/>
              </w:rPr>
              <w:t xml:space="preserve">»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Қазақстан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Республикасы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Ғылым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және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жоғары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білім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Министрлігінің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бұйрығына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Style w:val="ezkurwreuab5ozgtqnkl"/>
                <w:sz w:val="22"/>
                <w:szCs w:val="22"/>
              </w:rPr>
              <w:t>сәйкес</w:t>
            </w:r>
            <w:proofErr w:type="spellEnd"/>
            <w:r w:rsidRPr="00834ABA">
              <w:rPr>
                <w:rStyle w:val="ezkurwreuab5ozgtqnkl"/>
                <w:sz w:val="22"/>
                <w:szCs w:val="22"/>
              </w:rPr>
              <w:t>.</w:t>
            </w:r>
          </w:p>
          <w:p w:rsidR="00C04CAB" w:rsidRPr="00834ABA" w:rsidRDefault="00C04CAB" w:rsidP="00C04CAB">
            <w:pPr>
              <w:jc w:val="both"/>
              <w:rPr>
                <w:sz w:val="22"/>
                <w:szCs w:val="22"/>
              </w:rPr>
            </w:pPr>
            <w:proofErr w:type="spellStart"/>
            <w:r w:rsidRPr="00834ABA">
              <w:rPr>
                <w:sz w:val="22"/>
                <w:szCs w:val="22"/>
              </w:rPr>
              <w:t>Ұйымдастырушы</w:t>
            </w:r>
            <w:proofErr w:type="spellEnd"/>
            <w:r w:rsidRPr="00834ABA">
              <w:rPr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sz w:val="22"/>
                <w:szCs w:val="22"/>
              </w:rPr>
              <w:t>Тапсырыс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беруші</w:t>
            </w:r>
            <w:proofErr w:type="spellEnd"/>
            <w:r w:rsidRPr="00834ABA">
              <w:rPr>
                <w:sz w:val="22"/>
                <w:szCs w:val="22"/>
              </w:rPr>
              <w:t>)</w:t>
            </w:r>
            <w:r w:rsidR="00DD10A0" w:rsidRPr="00834ABA">
              <w:rPr>
                <w:sz w:val="22"/>
                <w:szCs w:val="22"/>
              </w:rPr>
              <w:t xml:space="preserve"> – АҚ «А.Н. </w:t>
            </w:r>
            <w:proofErr w:type="spellStart"/>
            <w:r w:rsidR="00DD10A0" w:rsidRPr="00834ABA">
              <w:rPr>
                <w:sz w:val="22"/>
                <w:szCs w:val="22"/>
              </w:rPr>
              <w:t>Сызғанов</w:t>
            </w:r>
            <w:proofErr w:type="spellEnd"/>
            <w:r w:rsidR="00DD10A0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DD10A0" w:rsidRPr="00834ABA">
              <w:rPr>
                <w:sz w:val="22"/>
                <w:szCs w:val="22"/>
              </w:rPr>
              <w:t>атындағы</w:t>
            </w:r>
            <w:proofErr w:type="spellEnd"/>
            <w:r w:rsidR="00DD10A0" w:rsidRPr="00834ABA">
              <w:rPr>
                <w:sz w:val="22"/>
                <w:szCs w:val="22"/>
              </w:rPr>
              <w:t xml:space="preserve"> </w:t>
            </w:r>
            <w:r w:rsidRPr="00834ABA">
              <w:rPr>
                <w:sz w:val="22"/>
                <w:szCs w:val="22"/>
              </w:rPr>
              <w:t>ҰҒХО</w:t>
            </w:r>
            <w:r w:rsidR="00F9639B">
              <w:rPr>
                <w:sz w:val="22"/>
                <w:szCs w:val="22"/>
              </w:rPr>
              <w:t>»</w:t>
            </w:r>
            <w:r w:rsidRPr="00834ABA">
              <w:rPr>
                <w:sz w:val="22"/>
                <w:szCs w:val="22"/>
              </w:rPr>
              <w:t>.</w:t>
            </w:r>
          </w:p>
          <w:p w:rsidR="00C04CAB" w:rsidRPr="00834ABA" w:rsidRDefault="00C04CAB" w:rsidP="00C04CAB">
            <w:pPr>
              <w:jc w:val="both"/>
              <w:rPr>
                <w:sz w:val="22"/>
                <w:szCs w:val="22"/>
              </w:rPr>
            </w:pPr>
            <w:proofErr w:type="spellStart"/>
            <w:r w:rsidRPr="00834ABA">
              <w:rPr>
                <w:sz w:val="22"/>
                <w:szCs w:val="22"/>
              </w:rPr>
              <w:t>Заңды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мекенжайы</w:t>
            </w:r>
            <w:proofErr w:type="spellEnd"/>
            <w:r w:rsidRPr="00834ABA">
              <w:rPr>
                <w:sz w:val="22"/>
                <w:szCs w:val="22"/>
              </w:rPr>
              <w:t xml:space="preserve">: </w:t>
            </w:r>
            <w:proofErr w:type="spellStart"/>
            <w:r w:rsidRPr="00834ABA">
              <w:rPr>
                <w:sz w:val="22"/>
                <w:szCs w:val="22"/>
              </w:rPr>
              <w:t>Қазақстан</w:t>
            </w:r>
            <w:proofErr w:type="spellEnd"/>
            <w:r w:rsidRPr="00834ABA">
              <w:rPr>
                <w:sz w:val="22"/>
                <w:szCs w:val="22"/>
              </w:rPr>
              <w:t xml:space="preserve">, Алматы, </w:t>
            </w:r>
            <w:proofErr w:type="spellStart"/>
            <w:r w:rsidRPr="00834ABA">
              <w:rPr>
                <w:sz w:val="22"/>
                <w:szCs w:val="22"/>
              </w:rPr>
              <w:t>Желтоқсан</w:t>
            </w:r>
            <w:proofErr w:type="spellEnd"/>
            <w:r w:rsidRPr="00834ABA">
              <w:rPr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sz w:val="22"/>
                <w:szCs w:val="22"/>
              </w:rPr>
              <w:t>көшесі</w:t>
            </w:r>
            <w:proofErr w:type="spellEnd"/>
            <w:r w:rsidRPr="00834ABA">
              <w:rPr>
                <w:sz w:val="22"/>
                <w:szCs w:val="22"/>
              </w:rPr>
              <w:t xml:space="preserve"> 51.</w:t>
            </w:r>
          </w:p>
          <w:p w:rsidR="00C04CAB" w:rsidRPr="00834ABA" w:rsidRDefault="00C04CAB" w:rsidP="00C04CAB">
            <w:pPr>
              <w:jc w:val="both"/>
              <w:rPr>
                <w:sz w:val="22"/>
                <w:szCs w:val="22"/>
              </w:rPr>
            </w:pPr>
            <w:r w:rsidRPr="00834ABA">
              <w:rPr>
                <w:sz w:val="22"/>
                <w:szCs w:val="22"/>
              </w:rPr>
              <w:t>БСН: 990240008204</w:t>
            </w:r>
          </w:p>
          <w:p w:rsidR="00C04CAB" w:rsidRPr="00834ABA" w:rsidRDefault="00C04CAB" w:rsidP="00C04CAB">
            <w:pPr>
              <w:jc w:val="both"/>
              <w:rPr>
                <w:sz w:val="22"/>
                <w:szCs w:val="22"/>
              </w:rPr>
            </w:pPr>
            <w:proofErr w:type="spellStart"/>
            <w:r w:rsidRPr="00834ABA">
              <w:rPr>
                <w:sz w:val="22"/>
                <w:szCs w:val="22"/>
              </w:rPr>
              <w:t>Байланыс</w:t>
            </w:r>
            <w:proofErr w:type="spellEnd"/>
            <w:r w:rsidRPr="00834ABA">
              <w:rPr>
                <w:sz w:val="22"/>
                <w:szCs w:val="22"/>
              </w:rPr>
              <w:t xml:space="preserve"> телефоны: 87272780444</w:t>
            </w:r>
          </w:p>
          <w:p w:rsidR="00C04CAB" w:rsidRPr="00834ABA" w:rsidRDefault="00C04CAB" w:rsidP="00C04CAB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sz w:val="22"/>
                <w:szCs w:val="22"/>
              </w:rPr>
              <w:t>E-</w:t>
            </w:r>
            <w:proofErr w:type="spellStart"/>
            <w:r w:rsidRPr="00834ABA">
              <w:rPr>
                <w:sz w:val="22"/>
                <w:szCs w:val="22"/>
              </w:rPr>
              <w:t>mail</w:t>
            </w:r>
            <w:proofErr w:type="spellEnd"/>
            <w:r w:rsidRPr="00834ABA">
              <w:rPr>
                <w:sz w:val="22"/>
                <w:szCs w:val="22"/>
              </w:rPr>
              <w:t xml:space="preserve">: </w:t>
            </w:r>
            <w:hyperlink r:id="rId7" w:history="1">
              <w:r w:rsidRPr="00834ABA">
                <w:rPr>
                  <w:rStyle w:val="a5"/>
                  <w:color w:val="auto"/>
                  <w:sz w:val="22"/>
                  <w:szCs w:val="22"/>
                </w:rPr>
                <w:t>2792240@mail.ru</w:t>
              </w:r>
            </w:hyperlink>
            <w:r w:rsidRPr="00834ABA">
              <w:rPr>
                <w:sz w:val="22"/>
                <w:szCs w:val="22"/>
              </w:rPr>
              <w:t xml:space="preserve"> </w:t>
            </w:r>
          </w:p>
        </w:tc>
        <w:tc>
          <w:tcPr>
            <w:tcW w:w="4820" w:type="dxa"/>
          </w:tcPr>
          <w:p w:rsidR="00C04CAB" w:rsidRPr="00834ABA" w:rsidRDefault="00C04CAB" w:rsidP="00D42C09">
            <w:pPr>
              <w:jc w:val="both"/>
              <w:rPr>
                <w:rStyle w:val="s1"/>
                <w:bCs w:val="0"/>
                <w:color w:val="auto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АО «Национальный научный центр хирургии имени А.Н.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»</w:t>
            </w:r>
            <w:r w:rsidR="001B519E" w:rsidRPr="00834ABA">
              <w:rPr>
                <w:sz w:val="22"/>
                <w:szCs w:val="22"/>
              </w:rPr>
              <w:t xml:space="preserve"> </w:t>
            </w:r>
            <w:r w:rsidRPr="00834ABA">
              <w:rPr>
                <w:rFonts w:cs="Times New Roman"/>
                <w:sz w:val="22"/>
                <w:szCs w:val="22"/>
              </w:rPr>
              <w:t xml:space="preserve">в соответствии с пунктом 2, статьи </w:t>
            </w:r>
            <w:r w:rsidR="001B519E" w:rsidRPr="00834ABA">
              <w:rPr>
                <w:rFonts w:cs="Times New Roman"/>
                <w:sz w:val="22"/>
                <w:szCs w:val="22"/>
              </w:rPr>
              <w:t>4</w:t>
            </w:r>
            <w:r w:rsidRPr="00834ABA">
              <w:rPr>
                <w:rFonts w:cs="Times New Roman"/>
                <w:sz w:val="22"/>
                <w:szCs w:val="22"/>
              </w:rPr>
              <w:t xml:space="preserve"> Закон Республики Казахстан</w:t>
            </w:r>
            <w:r w:rsidR="00D42C09" w:rsidRPr="00834ABA">
              <w:rPr>
                <w:rFonts w:cs="Times New Roman"/>
                <w:sz w:val="22"/>
                <w:szCs w:val="22"/>
              </w:rPr>
              <w:t xml:space="preserve"> </w:t>
            </w:r>
            <w:r w:rsidR="00D42C09" w:rsidRPr="00834ABA">
              <w:rPr>
                <w:color w:val="000000"/>
                <w:sz w:val="22"/>
                <w:szCs w:val="22"/>
              </w:rPr>
              <w:t>№ 103-VIII</w:t>
            </w:r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r w:rsidR="00D42C09" w:rsidRPr="00834ABA">
              <w:rPr>
                <w:rFonts w:cs="Times New Roman"/>
                <w:sz w:val="22"/>
                <w:szCs w:val="22"/>
              </w:rPr>
              <w:t xml:space="preserve">от </w:t>
            </w:r>
            <w:proofErr w:type="spellStart"/>
            <w:r w:rsidR="00D42C09" w:rsidRPr="00834ABA">
              <w:rPr>
                <w:color w:val="000000"/>
                <w:sz w:val="22"/>
                <w:szCs w:val="22"/>
              </w:rPr>
              <w:t>от</w:t>
            </w:r>
            <w:proofErr w:type="spellEnd"/>
            <w:r w:rsidR="00D42C09" w:rsidRPr="00834ABA">
              <w:rPr>
                <w:color w:val="000000"/>
                <w:sz w:val="22"/>
                <w:szCs w:val="22"/>
              </w:rPr>
              <w:t xml:space="preserve"> 1 июля 2024 года </w:t>
            </w:r>
            <w:r w:rsidRPr="00834ABA">
              <w:rPr>
                <w:rFonts w:cs="Times New Roman"/>
                <w:sz w:val="22"/>
                <w:szCs w:val="22"/>
              </w:rPr>
              <w:t>«</w:t>
            </w:r>
            <w:r w:rsidR="001B519E" w:rsidRPr="00834ABA">
              <w:rPr>
                <w:sz w:val="22"/>
                <w:szCs w:val="22"/>
              </w:rPr>
              <w:t>О науке и технологической политике</w:t>
            </w:r>
            <w:r w:rsidRPr="00834ABA">
              <w:rPr>
                <w:rFonts w:cs="Times New Roman"/>
                <w:sz w:val="22"/>
                <w:szCs w:val="22"/>
              </w:rPr>
              <w:t xml:space="preserve">» </w:t>
            </w:r>
            <w:r w:rsidRPr="00834ABA">
              <w:rPr>
                <w:rStyle w:val="s1"/>
                <w:b w:val="0"/>
                <w:color w:val="auto"/>
                <w:sz w:val="22"/>
                <w:szCs w:val="22"/>
              </w:rPr>
              <w:t xml:space="preserve">(далее-Закон) </w:t>
            </w:r>
            <w:r w:rsidR="001B519E" w:rsidRPr="00834ABA">
              <w:rPr>
                <w:rStyle w:val="s1"/>
                <w:b w:val="0"/>
                <w:color w:val="auto"/>
                <w:sz w:val="22"/>
                <w:szCs w:val="22"/>
              </w:rPr>
              <w:t xml:space="preserve">объявляет о проведении </w:t>
            </w:r>
            <w:r w:rsidR="00DD10A0" w:rsidRPr="00834ABA">
              <w:rPr>
                <w:rStyle w:val="s1"/>
                <w:b w:val="0"/>
                <w:color w:val="auto"/>
                <w:sz w:val="22"/>
                <w:szCs w:val="22"/>
              </w:rPr>
              <w:t xml:space="preserve">приобретения </w:t>
            </w:r>
            <w:r w:rsidR="001B519E" w:rsidRPr="00834ABA">
              <w:rPr>
                <w:sz w:val="22"/>
                <w:szCs w:val="22"/>
              </w:rPr>
              <w:t xml:space="preserve">по </w:t>
            </w:r>
            <w:r w:rsidR="001B519E" w:rsidRPr="00834ABA">
              <w:rPr>
                <w:bCs/>
                <w:sz w:val="22"/>
                <w:szCs w:val="22"/>
              </w:rPr>
              <w:t>научным и (или) научно-технических проектам</w:t>
            </w:r>
            <w:r w:rsidRPr="00834ABA">
              <w:rPr>
                <w:rStyle w:val="s1"/>
                <w:color w:val="auto"/>
                <w:sz w:val="22"/>
                <w:szCs w:val="22"/>
              </w:rPr>
              <w:t xml:space="preserve">. </w:t>
            </w:r>
            <w:r w:rsidR="00834ABA" w:rsidRPr="00834ABA">
              <w:rPr>
                <w:rStyle w:val="s1"/>
                <w:b w:val="0"/>
                <w:color w:val="auto"/>
                <w:sz w:val="22"/>
                <w:szCs w:val="22"/>
              </w:rPr>
              <w:t>Также в соответствии Приказа Министерства науки и высшего образования Республики Казахстан «</w:t>
            </w:r>
            <w:r w:rsidR="00834ABA" w:rsidRPr="00834ABA">
              <w:rPr>
                <w:color w:val="000000"/>
                <w:sz w:val="22"/>
                <w:szCs w:val="22"/>
              </w:rPr>
              <w:t>Об утверждении Правил приобретения научно-исследовательскими институтами и организациями высшего и (или) послевузовского образования товаров, работ, услуг, необходимых для выполнения научных исследований и научных работ, реализуемых за счет бюджетных средств</w:t>
            </w:r>
            <w:r w:rsidR="00834ABA" w:rsidRPr="00834ABA">
              <w:rPr>
                <w:rStyle w:val="s1"/>
                <w:b w:val="0"/>
                <w:color w:val="auto"/>
                <w:sz w:val="22"/>
                <w:szCs w:val="22"/>
              </w:rPr>
              <w:t>».</w:t>
            </w:r>
          </w:p>
          <w:p w:rsidR="00C04CAB" w:rsidRPr="00834ABA" w:rsidRDefault="00C04CAB" w:rsidP="00C04CAB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Организатор (Заказчик) – АО «ННЦХ им. А.Н.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». </w:t>
            </w:r>
          </w:p>
          <w:p w:rsidR="00C04CAB" w:rsidRPr="00834ABA" w:rsidRDefault="00C04CAB" w:rsidP="00C04CAB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Юридический адрес: Казахстан, Алматы, улица </w:t>
            </w:r>
            <w:proofErr w:type="spellStart"/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Желтоксан</w:t>
            </w:r>
            <w:proofErr w:type="spellEnd"/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 xml:space="preserve"> 51.</w:t>
            </w:r>
          </w:p>
          <w:p w:rsidR="00C04CAB" w:rsidRPr="00834ABA" w:rsidRDefault="00C04CAB" w:rsidP="00C04CAB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БИН: 990240008204</w:t>
            </w:r>
          </w:p>
          <w:p w:rsidR="00C04CAB" w:rsidRPr="00834ABA" w:rsidRDefault="00C04CAB" w:rsidP="00C04CAB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</w:pPr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 w:bidi="ar-SA"/>
              </w:rPr>
              <w:t>Контактный телефон: 87272780444</w:t>
            </w:r>
          </w:p>
          <w:p w:rsidR="00C04CAB" w:rsidRPr="00834ABA" w:rsidRDefault="00C04CAB" w:rsidP="00C04CAB">
            <w:pPr>
              <w:jc w:val="both"/>
              <w:rPr>
                <w:rFonts w:eastAsiaTheme="minorHAnsi" w:cs="Times New Roman"/>
                <w:kern w:val="0"/>
                <w:sz w:val="22"/>
                <w:szCs w:val="22"/>
                <w:u w:val="single"/>
                <w:lang w:eastAsia="en-US"/>
              </w:rPr>
            </w:pPr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/>
              </w:rPr>
              <w:t>E-</w:t>
            </w:r>
            <w:proofErr w:type="spellStart"/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/>
              </w:rPr>
              <w:t>mail</w:t>
            </w:r>
            <w:proofErr w:type="spellEnd"/>
            <w:r w:rsidRPr="00834ABA">
              <w:rPr>
                <w:rFonts w:eastAsiaTheme="minorHAnsi" w:cs="Times New Roman"/>
                <w:kern w:val="0"/>
                <w:sz w:val="22"/>
                <w:szCs w:val="22"/>
                <w:lang w:eastAsia="en-US"/>
              </w:rPr>
              <w:t xml:space="preserve">: </w:t>
            </w:r>
            <w:hyperlink r:id="rId8" w:history="1">
              <w:r w:rsidRPr="00834ABA">
                <w:rPr>
                  <w:rStyle w:val="a5"/>
                  <w:rFonts w:eastAsiaTheme="minorHAnsi" w:cs="Times New Roman"/>
                  <w:color w:val="auto"/>
                  <w:kern w:val="0"/>
                  <w:sz w:val="22"/>
                  <w:szCs w:val="22"/>
                  <w:lang w:eastAsia="en-US"/>
                </w:rPr>
                <w:t>2792240@mail.ru</w:t>
              </w:r>
            </w:hyperlink>
          </w:p>
        </w:tc>
      </w:tr>
    </w:tbl>
    <w:p w:rsidR="00C04CAB" w:rsidRPr="00834ABA" w:rsidRDefault="00C04CAB" w:rsidP="0048597F">
      <w:pPr>
        <w:jc w:val="both"/>
        <w:rPr>
          <w:rStyle w:val="a5"/>
          <w:rFonts w:eastAsiaTheme="minorHAnsi" w:cs="Times New Roman"/>
          <w:color w:val="auto"/>
          <w:kern w:val="0"/>
          <w:sz w:val="20"/>
          <w:szCs w:val="20"/>
          <w:lang w:eastAsia="en-US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8"/>
        <w:gridCol w:w="4010"/>
        <w:gridCol w:w="1276"/>
        <w:gridCol w:w="1276"/>
        <w:gridCol w:w="1447"/>
        <w:gridCol w:w="1388"/>
      </w:tblGrid>
      <w:tr w:rsidR="00F762B8" w:rsidRPr="00F9639B" w:rsidTr="00F762B8">
        <w:trPr>
          <w:trHeight w:val="570"/>
        </w:trPr>
        <w:tc>
          <w:tcPr>
            <w:tcW w:w="668" w:type="dxa"/>
            <w:shd w:val="clear" w:color="000000" w:fill="FFFFFF"/>
            <w:noWrap/>
            <w:vAlign w:val="center"/>
            <w:hideMark/>
          </w:tcPr>
          <w:p w:rsidR="00F762B8" w:rsidRPr="00F9639B" w:rsidRDefault="00F762B8" w:rsidP="00F04AC9">
            <w:pPr>
              <w:rPr>
                <w:rFonts w:cs="Times New Roman"/>
                <w:b/>
                <w:sz w:val="20"/>
                <w:szCs w:val="20"/>
              </w:rPr>
            </w:pPr>
            <w:r w:rsidRPr="00F9639B">
              <w:rPr>
                <w:rFonts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4010" w:type="dxa"/>
            <w:shd w:val="clear" w:color="000000" w:fill="FFFFFF"/>
            <w:vAlign w:val="center"/>
            <w:hideMark/>
          </w:tcPr>
          <w:p w:rsidR="00F762B8" w:rsidRPr="00F9639B" w:rsidRDefault="00F762B8" w:rsidP="00F04AC9">
            <w:pPr>
              <w:rPr>
                <w:rFonts w:cs="Times New Roman"/>
                <w:b/>
                <w:sz w:val="20"/>
                <w:szCs w:val="20"/>
              </w:rPr>
            </w:pPr>
            <w:proofErr w:type="spellStart"/>
            <w:r w:rsidRPr="00F9639B">
              <w:rPr>
                <w:rFonts w:cs="Times New Roman"/>
                <w:b/>
                <w:sz w:val="20"/>
                <w:szCs w:val="20"/>
              </w:rPr>
              <w:t>Атауы</w:t>
            </w:r>
            <w:proofErr w:type="spellEnd"/>
            <w:r w:rsidRPr="00F9639B">
              <w:rPr>
                <w:rFonts w:cs="Times New Roman"/>
                <w:b/>
                <w:sz w:val="20"/>
                <w:szCs w:val="20"/>
              </w:rPr>
              <w:t xml:space="preserve"> / Наименование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762B8" w:rsidRPr="00F9639B" w:rsidRDefault="00F762B8" w:rsidP="00F04AC9">
            <w:pPr>
              <w:rPr>
                <w:rFonts w:cs="Times New Roman"/>
                <w:b/>
                <w:sz w:val="20"/>
                <w:szCs w:val="20"/>
              </w:rPr>
            </w:pPr>
            <w:r w:rsidRPr="00F9639B">
              <w:rPr>
                <w:rFonts w:cs="Times New Roman"/>
                <w:b/>
                <w:sz w:val="20"/>
                <w:szCs w:val="20"/>
              </w:rPr>
              <w:t>Ед. измерения</w:t>
            </w:r>
          </w:p>
        </w:tc>
        <w:tc>
          <w:tcPr>
            <w:tcW w:w="1276" w:type="dxa"/>
            <w:shd w:val="clear" w:color="000000" w:fill="FFFFFF"/>
            <w:vAlign w:val="center"/>
            <w:hideMark/>
          </w:tcPr>
          <w:p w:rsidR="00F762B8" w:rsidRPr="00F9639B" w:rsidRDefault="00F762B8" w:rsidP="00F04AC9">
            <w:pPr>
              <w:rPr>
                <w:rFonts w:cs="Times New Roman"/>
                <w:b/>
                <w:sz w:val="20"/>
                <w:szCs w:val="20"/>
              </w:rPr>
            </w:pPr>
            <w:r w:rsidRPr="00F9639B">
              <w:rPr>
                <w:rFonts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1447" w:type="dxa"/>
            <w:shd w:val="clear" w:color="000000" w:fill="FFFFFF"/>
            <w:vAlign w:val="center"/>
            <w:hideMark/>
          </w:tcPr>
          <w:p w:rsidR="00F762B8" w:rsidRPr="00F9639B" w:rsidRDefault="00F762B8" w:rsidP="00F04AC9">
            <w:pPr>
              <w:rPr>
                <w:rFonts w:cs="Times New Roman"/>
                <w:b/>
                <w:sz w:val="20"/>
                <w:szCs w:val="20"/>
              </w:rPr>
            </w:pPr>
            <w:r w:rsidRPr="00F9639B">
              <w:rPr>
                <w:rFonts w:cs="Times New Roman"/>
                <w:b/>
                <w:sz w:val="20"/>
                <w:szCs w:val="20"/>
              </w:rPr>
              <w:t>Цена за единицу по лоту</w:t>
            </w:r>
          </w:p>
        </w:tc>
        <w:tc>
          <w:tcPr>
            <w:tcW w:w="1388" w:type="dxa"/>
            <w:shd w:val="clear" w:color="000000" w:fill="FFFFFF"/>
            <w:vAlign w:val="center"/>
            <w:hideMark/>
          </w:tcPr>
          <w:p w:rsidR="00F762B8" w:rsidRPr="00F9639B" w:rsidRDefault="00F762B8" w:rsidP="00F04AC9">
            <w:pPr>
              <w:rPr>
                <w:rFonts w:cs="Times New Roman"/>
                <w:b/>
                <w:sz w:val="20"/>
                <w:szCs w:val="20"/>
              </w:rPr>
            </w:pPr>
            <w:r w:rsidRPr="00F9639B">
              <w:rPr>
                <w:rFonts w:cs="Times New Roman"/>
                <w:b/>
                <w:sz w:val="20"/>
                <w:szCs w:val="20"/>
              </w:rPr>
              <w:t>Выделенная сумма</w:t>
            </w:r>
          </w:p>
        </w:tc>
      </w:tr>
      <w:tr w:rsidR="00F9639B" w:rsidRPr="00F9639B" w:rsidTr="00F762B8">
        <w:trPr>
          <w:trHeight w:val="570"/>
        </w:trPr>
        <w:tc>
          <w:tcPr>
            <w:tcW w:w="668" w:type="dxa"/>
            <w:shd w:val="clear" w:color="000000" w:fill="FFFFFF"/>
            <w:noWrap/>
            <w:vAlign w:val="center"/>
          </w:tcPr>
          <w:p w:rsidR="00F9639B" w:rsidRPr="00F9639B" w:rsidRDefault="00F9639B" w:rsidP="00F9639B">
            <w:pPr>
              <w:rPr>
                <w:rFonts w:cs="Times New Roman"/>
                <w:b/>
                <w:sz w:val="20"/>
                <w:szCs w:val="20"/>
              </w:rPr>
            </w:pPr>
            <w:r w:rsidRPr="00F9639B">
              <w:rPr>
                <w:rFonts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010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pStyle w:val="pj"/>
              <w:ind w:firstLine="0"/>
              <w:rPr>
                <w:sz w:val="20"/>
                <w:szCs w:val="20"/>
              </w:rPr>
            </w:pPr>
            <w:r w:rsidRPr="00F9639B">
              <w:rPr>
                <w:sz w:val="20"/>
                <w:szCs w:val="20"/>
              </w:rPr>
              <w:t xml:space="preserve">Набор ИФА IL-1 </w:t>
            </w:r>
            <w:proofErr w:type="spellStart"/>
            <w:r w:rsidRPr="00F9639B">
              <w:rPr>
                <w:sz w:val="20"/>
                <w:szCs w:val="20"/>
              </w:rPr>
              <w:t>alpha</w:t>
            </w:r>
            <w:proofErr w:type="spellEnd"/>
            <w:r w:rsidRPr="00F9639B">
              <w:rPr>
                <w:sz w:val="20"/>
                <w:szCs w:val="20"/>
              </w:rPr>
              <w:t xml:space="preserve">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rFonts w:cs="Times New Roman"/>
                <w:sz w:val="20"/>
                <w:szCs w:val="20"/>
                <w:lang w:val="kk-KZ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color w:val="000000"/>
                <w:sz w:val="20"/>
                <w:szCs w:val="20"/>
                <w:lang w:val="kk-KZ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530 964.00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1 592 892.00</w:t>
            </w:r>
          </w:p>
        </w:tc>
      </w:tr>
      <w:tr w:rsidR="00F9639B" w:rsidRPr="00F9639B" w:rsidTr="00F762B8">
        <w:trPr>
          <w:trHeight w:val="570"/>
        </w:trPr>
        <w:tc>
          <w:tcPr>
            <w:tcW w:w="668" w:type="dxa"/>
            <w:shd w:val="clear" w:color="000000" w:fill="FFFFFF"/>
            <w:noWrap/>
            <w:vAlign w:val="center"/>
          </w:tcPr>
          <w:p w:rsidR="00F9639B" w:rsidRPr="00F9639B" w:rsidRDefault="00F9639B" w:rsidP="00F9639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9639B">
              <w:rPr>
                <w:rFonts w:cs="Times New Roman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4010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pStyle w:val="pj"/>
              <w:ind w:firstLine="0"/>
              <w:rPr>
                <w:sz w:val="20"/>
                <w:szCs w:val="20"/>
                <w:lang w:val="en-US"/>
              </w:rPr>
            </w:pPr>
            <w:r w:rsidRPr="00F9639B">
              <w:rPr>
                <w:sz w:val="20"/>
                <w:szCs w:val="20"/>
              </w:rPr>
              <w:t>Набор</w:t>
            </w:r>
            <w:r w:rsidRPr="00F9639B">
              <w:rPr>
                <w:sz w:val="20"/>
                <w:szCs w:val="20"/>
                <w:lang w:val="en-US"/>
              </w:rPr>
              <w:t xml:space="preserve"> </w:t>
            </w:r>
            <w:r w:rsidRPr="00F9639B">
              <w:rPr>
                <w:sz w:val="20"/>
                <w:szCs w:val="20"/>
              </w:rPr>
              <w:t>ИФА</w:t>
            </w:r>
            <w:r w:rsidRPr="00F9639B">
              <w:rPr>
                <w:sz w:val="20"/>
                <w:szCs w:val="20"/>
                <w:lang w:val="en-US"/>
              </w:rPr>
              <w:t xml:space="preserve"> IL-1 beta Human, 96 </w:t>
            </w:r>
            <w:r w:rsidRPr="00F9639B">
              <w:rPr>
                <w:sz w:val="20"/>
                <w:szCs w:val="20"/>
              </w:rPr>
              <w:t>тестов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color w:val="000000"/>
                <w:sz w:val="20"/>
                <w:szCs w:val="20"/>
                <w:lang w:val="kk-KZ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530 964.00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1 592 892.00</w:t>
            </w:r>
          </w:p>
        </w:tc>
      </w:tr>
      <w:tr w:rsidR="00F9639B" w:rsidRPr="00F9639B" w:rsidTr="00F762B8">
        <w:trPr>
          <w:trHeight w:val="570"/>
        </w:trPr>
        <w:tc>
          <w:tcPr>
            <w:tcW w:w="668" w:type="dxa"/>
            <w:shd w:val="clear" w:color="000000" w:fill="FFFFFF"/>
            <w:noWrap/>
            <w:vAlign w:val="center"/>
          </w:tcPr>
          <w:p w:rsidR="00F9639B" w:rsidRPr="00F9639B" w:rsidRDefault="00F9639B" w:rsidP="00F9639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9639B">
              <w:rPr>
                <w:rFonts w:cs="Times New Roman"/>
                <w:b/>
                <w:sz w:val="20"/>
                <w:szCs w:val="20"/>
                <w:lang w:val="en-US"/>
              </w:rPr>
              <w:t>3</w:t>
            </w:r>
          </w:p>
        </w:tc>
        <w:tc>
          <w:tcPr>
            <w:tcW w:w="4010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pStyle w:val="pj"/>
              <w:ind w:firstLine="0"/>
              <w:rPr>
                <w:sz w:val="20"/>
                <w:szCs w:val="20"/>
              </w:rPr>
            </w:pPr>
            <w:r w:rsidRPr="00F9639B">
              <w:rPr>
                <w:sz w:val="20"/>
                <w:szCs w:val="20"/>
              </w:rPr>
              <w:t xml:space="preserve">Набор реагентов IL-6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rFonts w:cs="Times New Roman"/>
                <w:sz w:val="20"/>
                <w:szCs w:val="20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color w:val="000000"/>
                <w:sz w:val="20"/>
                <w:szCs w:val="20"/>
                <w:lang w:val="kk-KZ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1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530 964.00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530 964.00</w:t>
            </w:r>
          </w:p>
        </w:tc>
      </w:tr>
      <w:tr w:rsidR="00F9639B" w:rsidRPr="00F9639B" w:rsidTr="00F762B8">
        <w:trPr>
          <w:trHeight w:val="570"/>
        </w:trPr>
        <w:tc>
          <w:tcPr>
            <w:tcW w:w="668" w:type="dxa"/>
            <w:shd w:val="clear" w:color="000000" w:fill="FFFFFF"/>
            <w:noWrap/>
            <w:vAlign w:val="center"/>
          </w:tcPr>
          <w:p w:rsidR="00F9639B" w:rsidRPr="00F9639B" w:rsidRDefault="00F9639B" w:rsidP="00F9639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9639B">
              <w:rPr>
                <w:rFonts w:cs="Times New Roman"/>
                <w:b/>
                <w:sz w:val="20"/>
                <w:szCs w:val="20"/>
                <w:lang w:val="en-US"/>
              </w:rPr>
              <w:t>4</w:t>
            </w:r>
          </w:p>
        </w:tc>
        <w:tc>
          <w:tcPr>
            <w:tcW w:w="4010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pStyle w:val="pj"/>
              <w:ind w:firstLine="0"/>
              <w:rPr>
                <w:sz w:val="20"/>
                <w:szCs w:val="20"/>
              </w:rPr>
            </w:pPr>
            <w:r w:rsidRPr="00F9639B">
              <w:rPr>
                <w:sz w:val="20"/>
                <w:szCs w:val="20"/>
              </w:rPr>
              <w:t xml:space="preserve">Набор реагентов IL-17A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rFonts w:cs="Times New Roman"/>
                <w:sz w:val="20"/>
                <w:szCs w:val="20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color w:val="000000"/>
                <w:sz w:val="20"/>
                <w:szCs w:val="20"/>
                <w:lang w:val="kk-KZ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530 964.00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1 592 892.00</w:t>
            </w:r>
          </w:p>
        </w:tc>
      </w:tr>
      <w:tr w:rsidR="00F9639B" w:rsidRPr="00F9639B" w:rsidTr="00F762B8">
        <w:trPr>
          <w:trHeight w:val="570"/>
        </w:trPr>
        <w:tc>
          <w:tcPr>
            <w:tcW w:w="668" w:type="dxa"/>
            <w:shd w:val="clear" w:color="000000" w:fill="FFFFFF"/>
            <w:noWrap/>
            <w:vAlign w:val="center"/>
          </w:tcPr>
          <w:p w:rsidR="00F9639B" w:rsidRPr="00F9639B" w:rsidRDefault="00F9639B" w:rsidP="00F9639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9639B">
              <w:rPr>
                <w:rFonts w:cs="Times New Roman"/>
                <w:b/>
                <w:sz w:val="20"/>
                <w:szCs w:val="20"/>
                <w:lang w:val="en-US"/>
              </w:rPr>
              <w:t>5</w:t>
            </w:r>
          </w:p>
        </w:tc>
        <w:tc>
          <w:tcPr>
            <w:tcW w:w="4010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pStyle w:val="pj"/>
              <w:ind w:firstLine="0"/>
              <w:rPr>
                <w:sz w:val="20"/>
                <w:szCs w:val="20"/>
                <w:lang w:val="en-US"/>
              </w:rPr>
            </w:pPr>
            <w:r w:rsidRPr="00F9639B">
              <w:rPr>
                <w:sz w:val="20"/>
                <w:szCs w:val="20"/>
              </w:rPr>
              <w:t>Набор</w:t>
            </w:r>
            <w:r w:rsidRPr="00F9639B">
              <w:rPr>
                <w:sz w:val="20"/>
                <w:szCs w:val="20"/>
                <w:lang w:val="en-US"/>
              </w:rPr>
              <w:t xml:space="preserve"> Elisa IL-12/IL-23 p40 Human, 96 </w:t>
            </w:r>
            <w:r w:rsidRPr="00F9639B">
              <w:rPr>
                <w:sz w:val="20"/>
                <w:szCs w:val="20"/>
              </w:rPr>
              <w:t>тестов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color w:val="000000"/>
                <w:sz w:val="20"/>
                <w:szCs w:val="20"/>
                <w:lang w:val="kk-KZ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530 964.00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1 061 928.00</w:t>
            </w:r>
          </w:p>
        </w:tc>
      </w:tr>
      <w:tr w:rsidR="00F9639B" w:rsidRPr="00F9639B" w:rsidTr="00F762B8">
        <w:trPr>
          <w:trHeight w:val="570"/>
        </w:trPr>
        <w:tc>
          <w:tcPr>
            <w:tcW w:w="668" w:type="dxa"/>
            <w:shd w:val="clear" w:color="000000" w:fill="FFFFFF"/>
            <w:noWrap/>
            <w:vAlign w:val="center"/>
          </w:tcPr>
          <w:p w:rsidR="00F9639B" w:rsidRPr="00F9639B" w:rsidRDefault="00F9639B" w:rsidP="00F9639B">
            <w:pPr>
              <w:rPr>
                <w:rFonts w:cs="Times New Roman"/>
                <w:b/>
                <w:sz w:val="20"/>
                <w:szCs w:val="20"/>
                <w:lang w:val="en-US"/>
              </w:rPr>
            </w:pPr>
            <w:r w:rsidRPr="00F9639B">
              <w:rPr>
                <w:rFonts w:cs="Times New Roman"/>
                <w:b/>
                <w:sz w:val="20"/>
                <w:szCs w:val="20"/>
                <w:lang w:val="en-US"/>
              </w:rPr>
              <w:t>6</w:t>
            </w:r>
          </w:p>
        </w:tc>
        <w:tc>
          <w:tcPr>
            <w:tcW w:w="4010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pStyle w:val="pj"/>
              <w:ind w:firstLine="0"/>
              <w:rPr>
                <w:sz w:val="20"/>
                <w:szCs w:val="20"/>
              </w:rPr>
            </w:pPr>
            <w:r w:rsidRPr="00F9639B">
              <w:rPr>
                <w:sz w:val="20"/>
                <w:szCs w:val="20"/>
              </w:rPr>
              <w:t xml:space="preserve">Набор реагентов IL-28A </w:t>
            </w:r>
            <w:proofErr w:type="spellStart"/>
            <w:r w:rsidRPr="00F9639B">
              <w:rPr>
                <w:sz w:val="20"/>
                <w:szCs w:val="20"/>
              </w:rPr>
              <w:t>Human</w:t>
            </w:r>
            <w:proofErr w:type="spellEnd"/>
            <w:r w:rsidRPr="00F9639B">
              <w:rPr>
                <w:sz w:val="20"/>
                <w:szCs w:val="20"/>
              </w:rPr>
              <w:t>, 96 тестов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rFonts w:cs="Times New Roman"/>
                <w:sz w:val="20"/>
                <w:szCs w:val="20"/>
              </w:rPr>
            </w:pPr>
            <w:r w:rsidRPr="00F9639B">
              <w:rPr>
                <w:rFonts w:cs="Times New Roman"/>
                <w:sz w:val="20"/>
                <w:szCs w:val="20"/>
                <w:lang w:val="kk-KZ"/>
              </w:rPr>
              <w:t>набор</w:t>
            </w:r>
          </w:p>
        </w:tc>
        <w:tc>
          <w:tcPr>
            <w:tcW w:w="1276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rPr>
                <w:color w:val="000000"/>
                <w:sz w:val="20"/>
                <w:szCs w:val="20"/>
                <w:lang w:val="kk-KZ"/>
              </w:rPr>
            </w:pPr>
            <w:r w:rsidRPr="00F9639B">
              <w:rPr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1447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861 655.00</w:t>
            </w:r>
          </w:p>
        </w:tc>
        <w:tc>
          <w:tcPr>
            <w:tcW w:w="1388" w:type="dxa"/>
            <w:shd w:val="clear" w:color="000000" w:fill="FFFFFF"/>
            <w:vAlign w:val="center"/>
          </w:tcPr>
          <w:p w:rsidR="00F9639B" w:rsidRPr="00F9639B" w:rsidRDefault="00F9639B" w:rsidP="00F9639B">
            <w:pPr>
              <w:jc w:val="right"/>
              <w:rPr>
                <w:rFonts w:cstheme="minorHAnsi"/>
                <w:sz w:val="20"/>
                <w:szCs w:val="20"/>
                <w:lang w:val="en-US"/>
              </w:rPr>
            </w:pPr>
            <w:r w:rsidRPr="00F9639B">
              <w:rPr>
                <w:rFonts w:cstheme="minorHAnsi"/>
                <w:sz w:val="20"/>
                <w:szCs w:val="20"/>
                <w:lang w:val="en-US"/>
              </w:rPr>
              <w:t>2 584 965.00</w:t>
            </w:r>
          </w:p>
        </w:tc>
      </w:tr>
    </w:tbl>
    <w:p w:rsidR="00C04CAB" w:rsidRPr="00834ABA" w:rsidRDefault="00C04CAB" w:rsidP="00D23A74">
      <w:pPr>
        <w:jc w:val="both"/>
        <w:rPr>
          <w:rFonts w:cs="Times New Roman"/>
          <w:sz w:val="20"/>
          <w:szCs w:val="20"/>
        </w:rPr>
      </w:pPr>
    </w:p>
    <w:p w:rsidR="00085E23" w:rsidRPr="00834ABA" w:rsidRDefault="00085E23" w:rsidP="00D23A74">
      <w:pPr>
        <w:jc w:val="both"/>
        <w:rPr>
          <w:rFonts w:cs="Times New Roman"/>
          <w:sz w:val="20"/>
          <w:szCs w:val="20"/>
        </w:rPr>
      </w:pPr>
    </w:p>
    <w:tbl>
      <w:tblPr>
        <w:tblStyle w:val="af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5245"/>
      </w:tblGrid>
      <w:tr w:rsidR="00085E23" w:rsidRPr="00834ABA" w:rsidTr="00E25D9E">
        <w:tc>
          <w:tcPr>
            <w:tcW w:w="4928" w:type="dxa"/>
          </w:tcPr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Бөлінген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сома</w:t>
            </w:r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r w:rsidR="003770A5">
              <w:rPr>
                <w:rFonts w:cs="Times New Roman"/>
                <w:sz w:val="22"/>
                <w:szCs w:val="22"/>
                <w:lang w:val="kk-KZ"/>
              </w:rPr>
              <w:t>8 956 533</w:t>
            </w:r>
            <w:r w:rsidR="00D57D6C" w:rsidRPr="00834ABA">
              <w:rPr>
                <w:rStyle w:val="ezkurwreuab5ozgtqnkl"/>
                <w:sz w:val="22"/>
                <w:szCs w:val="22"/>
              </w:rPr>
              <w:t>,00</w:t>
            </w:r>
            <w:r w:rsidR="00D57D6C" w:rsidRPr="00834ABA">
              <w:rPr>
                <w:sz w:val="22"/>
                <w:szCs w:val="22"/>
              </w:rPr>
              <w:t xml:space="preserve"> </w:t>
            </w:r>
            <w:r w:rsidR="00D57D6C" w:rsidRPr="00834ABA">
              <w:rPr>
                <w:rStyle w:val="ezkurwreuab5ozgtqnkl"/>
                <w:sz w:val="22"/>
                <w:szCs w:val="22"/>
              </w:rPr>
              <w:t>(</w:t>
            </w:r>
            <w:r w:rsidR="003770A5">
              <w:rPr>
                <w:rStyle w:val="ezkurwreuab5ozgtqnkl"/>
                <w:sz w:val="22"/>
                <w:szCs w:val="22"/>
                <w:lang w:val="kk-KZ"/>
              </w:rPr>
              <w:t>сегіз</w:t>
            </w:r>
            <w:r w:rsidR="00D57D6C" w:rsidRPr="00834ABA">
              <w:rPr>
                <w:sz w:val="22"/>
                <w:szCs w:val="22"/>
              </w:rPr>
              <w:t xml:space="preserve"> </w:t>
            </w:r>
            <w:r w:rsidR="00D57D6C" w:rsidRPr="00834ABA">
              <w:rPr>
                <w:rStyle w:val="ezkurwreuab5ozgtqnkl"/>
                <w:sz w:val="22"/>
                <w:szCs w:val="22"/>
              </w:rPr>
              <w:t>миллион</w:t>
            </w:r>
            <w:r w:rsidR="00D57D6C" w:rsidRPr="00834ABA">
              <w:rPr>
                <w:sz w:val="22"/>
                <w:szCs w:val="22"/>
              </w:rPr>
              <w:t xml:space="preserve"> </w:t>
            </w:r>
            <w:r w:rsidR="003770A5">
              <w:rPr>
                <w:sz w:val="22"/>
                <w:szCs w:val="22"/>
                <w:lang w:val="kk-KZ"/>
              </w:rPr>
              <w:t xml:space="preserve">тоғыз </w:t>
            </w:r>
            <w:proofErr w:type="spellStart"/>
            <w:r w:rsidR="00D57D6C" w:rsidRPr="00834ABA">
              <w:rPr>
                <w:rStyle w:val="ezkurwreuab5ozgtqnkl"/>
                <w:sz w:val="22"/>
                <w:szCs w:val="22"/>
              </w:rPr>
              <w:t>жүз</w:t>
            </w:r>
            <w:proofErr w:type="spellEnd"/>
            <w:r w:rsidR="00D57D6C" w:rsidRPr="00834ABA">
              <w:rPr>
                <w:sz w:val="22"/>
                <w:szCs w:val="22"/>
              </w:rPr>
              <w:t xml:space="preserve"> </w:t>
            </w:r>
            <w:r w:rsidR="003770A5">
              <w:rPr>
                <w:sz w:val="22"/>
                <w:szCs w:val="22"/>
                <w:lang w:val="kk-KZ"/>
              </w:rPr>
              <w:t>елу алты</w:t>
            </w:r>
            <w:r w:rsidR="00D57D6C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D57D6C" w:rsidRPr="00834ABA">
              <w:rPr>
                <w:rStyle w:val="ezkurwreuab5ozgtqnkl"/>
                <w:sz w:val="22"/>
                <w:szCs w:val="22"/>
              </w:rPr>
              <w:t>мың</w:t>
            </w:r>
            <w:proofErr w:type="spellEnd"/>
            <w:r w:rsidR="00D57D6C" w:rsidRPr="00834ABA">
              <w:rPr>
                <w:sz w:val="22"/>
                <w:szCs w:val="22"/>
              </w:rPr>
              <w:t xml:space="preserve"> </w:t>
            </w:r>
            <w:r w:rsidR="003770A5">
              <w:rPr>
                <w:sz w:val="22"/>
                <w:szCs w:val="22"/>
                <w:lang w:val="kk-KZ"/>
              </w:rPr>
              <w:t>бес</w:t>
            </w:r>
            <w:r w:rsidR="00D57D6C" w:rsidRPr="00834ABA">
              <w:rPr>
                <w:sz w:val="22"/>
                <w:szCs w:val="22"/>
              </w:rPr>
              <w:t xml:space="preserve"> </w:t>
            </w:r>
            <w:proofErr w:type="spellStart"/>
            <w:r w:rsidR="00D57D6C" w:rsidRPr="00834ABA">
              <w:rPr>
                <w:rStyle w:val="ezkurwreuab5ozgtqnkl"/>
                <w:sz w:val="22"/>
                <w:szCs w:val="22"/>
              </w:rPr>
              <w:t>жүз</w:t>
            </w:r>
            <w:proofErr w:type="spellEnd"/>
            <w:r w:rsidR="00D57D6C" w:rsidRPr="00834ABA">
              <w:rPr>
                <w:sz w:val="22"/>
                <w:szCs w:val="22"/>
              </w:rPr>
              <w:t xml:space="preserve"> </w:t>
            </w:r>
            <w:r w:rsidR="003770A5">
              <w:rPr>
                <w:sz w:val="22"/>
                <w:szCs w:val="22"/>
                <w:lang w:val="kk-KZ"/>
              </w:rPr>
              <w:t>отыз үш</w:t>
            </w:r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теңге</w:t>
            </w:r>
            <w:proofErr w:type="spellEnd"/>
            <w:r w:rsidR="00B05AD4" w:rsidRPr="00834ABA">
              <w:rPr>
                <w:rFonts w:cs="Times New Roman"/>
                <w:sz w:val="22"/>
                <w:szCs w:val="22"/>
              </w:rPr>
              <w:t xml:space="preserve"> ҚҚС -мен</w:t>
            </w:r>
            <w:r w:rsidRPr="00834ABA">
              <w:rPr>
                <w:rFonts w:cs="Times New Roman"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Тауарды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жеткізу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тапсырыс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берушінің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өтінімі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бойынша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r w:rsidR="000E3A0C">
              <w:rPr>
                <w:rFonts w:cs="Times New Roman"/>
                <w:sz w:val="22"/>
                <w:szCs w:val="22"/>
                <w:lang w:val="kk-KZ"/>
              </w:rPr>
              <w:t>5</w:t>
            </w:r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r w:rsidR="000E3A0C">
              <w:rPr>
                <w:rFonts w:cs="Times New Roman"/>
                <w:sz w:val="22"/>
                <w:szCs w:val="22"/>
                <w:lang w:val="kk-KZ"/>
              </w:rPr>
              <w:t>бес</w:t>
            </w:r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күнтізбелік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ішінде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жеткізіледі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Тауарды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жеткізу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орны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>:</w:t>
            </w:r>
            <w:r w:rsidRPr="00834ABA">
              <w:rPr>
                <w:rFonts w:cs="Times New Roman"/>
                <w:sz w:val="22"/>
                <w:szCs w:val="22"/>
              </w:rPr>
              <w:t xml:space="preserve"> АҚ «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А.Н.Сызғанов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атындағы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Ұлттық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ғылыми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хирургия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орталығы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», Алматы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Алмалы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ауданы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, 62.</w:t>
            </w:r>
          </w:p>
          <w:p w:rsidR="002B162C" w:rsidRPr="00834ABA" w:rsidRDefault="002B162C" w:rsidP="002B162C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lastRenderedPageBreak/>
              <w:t>Төлем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шарттары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>:</w:t>
            </w:r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Тараптар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жүкқұжатқа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қол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қойған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ЭШФ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ресімдеген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күннен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бастап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күнтізбелік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30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отыз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ішінде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Ұсыну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орны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мен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соңғы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мерзімі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>:</w:t>
            </w:r>
            <w:r w:rsidRPr="00834ABA">
              <w:rPr>
                <w:rFonts w:cs="Times New Roman"/>
                <w:sz w:val="22"/>
                <w:szCs w:val="22"/>
              </w:rPr>
              <w:t xml:space="preserve"> Алматы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қаласы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Алмалы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ауданы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Желтоқсан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көшесі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51, 201 кабинет,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r w:rsidR="00DF202B" w:rsidRPr="00DF202B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DF202B">
              <w:rPr>
                <w:rFonts w:cs="Times New Roman"/>
                <w:sz w:val="22"/>
                <w:szCs w:val="22"/>
              </w:rPr>
              <w:t>.</w:t>
            </w:r>
            <w:r w:rsidR="00920220" w:rsidRPr="00DF202B">
              <w:rPr>
                <w:rFonts w:cs="Times New Roman"/>
                <w:sz w:val="22"/>
                <w:szCs w:val="22"/>
              </w:rPr>
              <w:t>0</w:t>
            </w:r>
            <w:r w:rsidR="00DF202B" w:rsidRPr="00DF202B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Pr="00DF202B">
              <w:rPr>
                <w:rFonts w:cs="Times New Roman"/>
                <w:sz w:val="22"/>
                <w:szCs w:val="22"/>
              </w:rPr>
              <w:t>.</w:t>
            </w:r>
            <w:r w:rsidR="00920220" w:rsidRPr="00DF202B">
              <w:rPr>
                <w:rFonts w:cs="Times New Roman"/>
                <w:sz w:val="22"/>
                <w:szCs w:val="22"/>
              </w:rPr>
              <w:t>2025</w:t>
            </w:r>
            <w:r w:rsidRPr="00834ABA">
              <w:rPr>
                <w:rFonts w:cs="Times New Roman"/>
                <w:sz w:val="22"/>
                <w:szCs w:val="22"/>
              </w:rPr>
              <w:t xml:space="preserve"> ж.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уақыты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: 10:</w:t>
            </w:r>
            <w:r w:rsidR="00CE18D2">
              <w:rPr>
                <w:rFonts w:cs="Times New Roman"/>
                <w:sz w:val="22"/>
                <w:szCs w:val="22"/>
                <w:lang w:val="en-US"/>
              </w:rPr>
              <w:t>30</w:t>
            </w:r>
            <w:bookmarkStart w:id="0" w:name="_GoBack"/>
            <w:bookmarkEnd w:id="0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сағат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          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Қатысу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үшін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құжаттар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тігілген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нөмірленген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түрде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мөрленген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конвертте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ұсынылады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мөрмен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бекітіледі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.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Конвертте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Өнім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ұйымдастырушының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Тапсырыс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берушінің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атауы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заңды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мекенжайы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жазылуға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b/>
                <w:sz w:val="22"/>
                <w:szCs w:val="22"/>
              </w:rPr>
              <w:t>тиіс</w:t>
            </w:r>
            <w:proofErr w:type="spellEnd"/>
            <w:r w:rsidRPr="00834ABA">
              <w:rPr>
                <w:rFonts w:cs="Times New Roman"/>
                <w:b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Медициналық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бұйымдардың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сәйкестігін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растайтын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құжаттарға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мынадай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талаптар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қойылады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: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1)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Кодекстің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ережелеріне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сәйкес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денсаулық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сақтау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саласындағы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уәкілетті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орган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айқындаған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тәртіппен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Республикасында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мемлекеттік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тіркеудің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болуы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2)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денсаулық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сақтау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саласындағы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уәкілетті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орган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бекіткен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дәрілік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заттар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мен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медициналық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бұйымдарды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сақтау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тасымалдау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қағидаларына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сәйкес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олардың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қауіпсіздігін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тиімділігі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мен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сапасын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сақтауды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қамтамасыз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ететін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жағдайларда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сақтау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тасымалдау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3)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тіркелмеген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дәрілік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заттарды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медициналық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бұйымдарды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Республикасына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әкелу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жағдайларын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қоспағанда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дәрілік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заттар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мен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медициналық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бұйымдарды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таңбалаудың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тұтынушылық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қаптаманың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қолдану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жөніндегі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нұсқаулықтың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Қазақстан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Республикасы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заңнамасының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талаптарына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денсаулық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сақтау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саласындағы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уәкілетті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орган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белгілеген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тәртіпке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сәйкестігі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4)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өнім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беруші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Тапсырыс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берушіге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жеткізген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медициналық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бұйымдардың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жарамдылық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мерзімін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: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қаптамада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көрсетілген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жарамдылық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мерзімінің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кемінде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елу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пайызы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жарамдылық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мерзімі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екі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жылдан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кем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болған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кезде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);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қаптамада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көрсетілген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жарамдылық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мерзімінен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кемінде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он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екі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ай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жарамдылық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мерзімі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екі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жыл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одан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көп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);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5)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құқық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қабілеттілігі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тұлғалар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үшін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азаматтық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әрекет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қабілеттілігі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кәсіпкерлік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жүзеге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асыратын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тұлғалар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үшін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);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6)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тиісті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фармацевтикалық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жүзеге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асыруға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құқық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қабілеттілігі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7)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шешімдерді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тікелей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жанама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қабылдауға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қабылданатын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шешімдерге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ықпал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етуге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құқығы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бар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тапсырыс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берушінің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сатып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алуды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ұйымдастырушының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мүшелерімен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өкілдерімен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аффилиирленбеген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>8) "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электрондық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үкімет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" веб-порталы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"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төлеуші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кабинеті"веб-қосымшасы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арқылы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алынған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мемлекеттік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кіріс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органдарында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есепке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жүргізілетін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берешектің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жоқ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(бар)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екендігі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lastRenderedPageBreak/>
              <w:t>туралы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мәліметтер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9)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банкроттық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не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тарату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рәсіміне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жатпайды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10)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фармацевтикалық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есірткі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құралдарының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психотроптық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заттар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мен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прекурсорлардың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айналымы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саласындағы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жүзеге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асыруға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арналған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тиісті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лицензияның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медициналық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бұйымдарды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көтерме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бөлшек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саудада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өткізу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жөніндегі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басталғаны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тоқтатылғаны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хабарламаның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не "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рұқсаттар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"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Заңға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сәйкес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алынған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жіберілген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электрондық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құжат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түріндегі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көшірмелері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;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мәліметтер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мемлекеттік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органдардың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ақпараттық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жүйелерінде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расталады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.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Мемлекеттік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органдардың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ақпараттық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жүйелерінде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мәліметтер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болмаған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жағдайда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әлеуетті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өнім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беруші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фармацевтикалық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есірткі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құралдарының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психотроптық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заттар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мен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прекурсорлардың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айналымы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саласындағы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жүзеге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асыруға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тиісті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лицензияның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медициналық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бұйымдарды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көтерме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бөлшек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саудада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өткізу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жөніндегі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басталғаны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тоқтатылғаны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хабарламаның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нотариат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куәландырған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көшірмесін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ұсынады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. "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Рұқсаттар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және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хабарламалар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"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заңмен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>11)</w:t>
            </w:r>
            <w:proofErr w:type="spellStart"/>
            <w:proofErr w:type="gramStart"/>
            <w:r w:rsidRPr="00834ABA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proofErr w:type="gram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тұлға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құрмай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кәсіпкерлік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жүзеге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асыруға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құқық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беретін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құжаттың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көшірмесі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кәсіпкерлік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жүзеге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асыратын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тұлға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үшін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);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12)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тұлғаны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мемлекеттік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тіркеу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қайта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тіркеу</w:t>
            </w:r>
            <w:proofErr w:type="spellEnd"/>
            <w:proofErr w:type="gramStart"/>
            <w:r w:rsidRPr="00834ABA">
              <w:rPr>
                <w:rFonts w:cs="Times New Roman"/>
                <w:sz w:val="22"/>
                <w:szCs w:val="22"/>
              </w:rPr>
              <w:t>)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</w:t>
            </w:r>
            <w:proofErr w:type="gramEnd"/>
            <w:r w:rsidRPr="00834ABA">
              <w:rPr>
                <w:rFonts w:cs="Times New Roman"/>
                <w:sz w:val="22"/>
                <w:szCs w:val="22"/>
              </w:rPr>
              <w:t>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анықтама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куәліктің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паспорттың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көшірмесі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кәсіпкерлік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қызметті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жүзеге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асыратын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жеке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тұлға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үшін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);</w:t>
            </w:r>
          </w:p>
          <w:p w:rsidR="00085E23" w:rsidRDefault="00085E23" w:rsidP="001055F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13)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заңды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тұлға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жарғысының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көшірмесі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егер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жарғыда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құрылтайшылардың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қатысушылардың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акционерлердің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құрамы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көрсетілмесе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онда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акцияларды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ұстаушылар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тізілімінен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үзінді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құрылтайшылардың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қатысушылардың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құрамы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туралы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үзінді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немесе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жарияланған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күннен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кейін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құрылтай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шартының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көшірмесі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ұсынылады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);</w:t>
            </w:r>
          </w:p>
          <w:p w:rsidR="00834ABA" w:rsidRDefault="00834ABA" w:rsidP="001055FF">
            <w:pPr>
              <w:jc w:val="both"/>
              <w:rPr>
                <w:lang w:val="kk-KZ"/>
              </w:rPr>
            </w:pPr>
            <w:r w:rsidRPr="00834ABA">
              <w:rPr>
                <w:rStyle w:val="ezkurwreuab5ozgtqnkl"/>
                <w:lang w:val="kk-KZ"/>
              </w:rPr>
              <w:t>14)</w:t>
            </w:r>
            <w:r w:rsidRPr="00834ABA">
              <w:rPr>
                <w:lang w:val="kk-KZ"/>
              </w:rPr>
              <w:t xml:space="preserve"> </w:t>
            </w:r>
            <w:r w:rsidRPr="00834ABA">
              <w:rPr>
                <w:rStyle w:val="ezkurwreuab5ozgtqnkl"/>
                <w:lang w:val="kk-KZ"/>
              </w:rPr>
              <w:t>баға</w:t>
            </w:r>
            <w:r w:rsidRPr="00834ABA">
              <w:rPr>
                <w:lang w:val="kk-KZ"/>
              </w:rPr>
              <w:t xml:space="preserve"> </w:t>
            </w:r>
            <w:r w:rsidRPr="00834ABA">
              <w:rPr>
                <w:rStyle w:val="ezkurwreuab5ozgtqnkl"/>
                <w:lang w:val="kk-KZ"/>
              </w:rPr>
              <w:t>ұсынысы</w:t>
            </w:r>
            <w:r w:rsidRPr="00834ABA">
              <w:rPr>
                <w:lang w:val="kk-KZ"/>
              </w:rPr>
              <w:t xml:space="preserve">; </w:t>
            </w:r>
          </w:p>
          <w:p w:rsidR="00834ABA" w:rsidRPr="00834ABA" w:rsidRDefault="00834ABA" w:rsidP="001055F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834ABA">
              <w:rPr>
                <w:rStyle w:val="ezkurwreuab5ozgtqnkl"/>
                <w:lang w:val="kk-KZ"/>
              </w:rPr>
              <w:t>15)</w:t>
            </w:r>
            <w:r w:rsidRPr="00834ABA">
              <w:rPr>
                <w:lang w:val="kk-KZ"/>
              </w:rPr>
              <w:t xml:space="preserve"> </w:t>
            </w:r>
            <w:r w:rsidRPr="00834ABA">
              <w:rPr>
                <w:rStyle w:val="ezkurwreuab5ozgtqnkl"/>
                <w:lang w:val="kk-KZ"/>
              </w:rPr>
              <w:t>ұсынылатын</w:t>
            </w:r>
            <w:r w:rsidRPr="00834ABA">
              <w:rPr>
                <w:lang w:val="kk-KZ"/>
              </w:rPr>
              <w:t xml:space="preserve"> </w:t>
            </w:r>
            <w:r w:rsidRPr="00834ABA">
              <w:rPr>
                <w:rStyle w:val="ezkurwreuab5ozgtqnkl"/>
                <w:lang w:val="kk-KZ"/>
              </w:rPr>
              <w:t>тауардың</w:t>
            </w:r>
            <w:r w:rsidRPr="00834ABA">
              <w:rPr>
                <w:lang w:val="kk-KZ"/>
              </w:rPr>
              <w:t xml:space="preserve"> </w:t>
            </w:r>
            <w:r w:rsidRPr="00834ABA">
              <w:rPr>
                <w:rStyle w:val="ezkurwreuab5ozgtqnkl"/>
                <w:lang w:val="kk-KZ"/>
              </w:rPr>
              <w:t>техникалық</w:t>
            </w:r>
            <w:r w:rsidRPr="00834ABA">
              <w:rPr>
                <w:lang w:val="kk-KZ"/>
              </w:rPr>
              <w:t xml:space="preserve"> </w:t>
            </w:r>
            <w:r w:rsidRPr="00834ABA">
              <w:rPr>
                <w:rStyle w:val="ezkurwreuab5ozgtqnkl"/>
                <w:lang w:val="kk-KZ"/>
              </w:rPr>
              <w:t>ерекшелігін</w:t>
            </w:r>
            <w:r w:rsidRPr="00834ABA">
              <w:rPr>
                <w:lang w:val="kk-KZ"/>
              </w:rPr>
              <w:t>;</w:t>
            </w:r>
          </w:p>
          <w:p w:rsidR="00085E23" w:rsidRPr="00F9639B" w:rsidRDefault="00085E23" w:rsidP="00667E4A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F9639B">
              <w:rPr>
                <w:rFonts w:cs="Times New Roman"/>
                <w:sz w:val="22"/>
                <w:szCs w:val="22"/>
                <w:lang w:val="kk-KZ"/>
              </w:rPr>
              <w:t xml:space="preserve">Тапсырыс беруші күнтізбелік </w:t>
            </w:r>
            <w:r w:rsidR="00667E4A" w:rsidRPr="00F9639B">
              <w:rPr>
                <w:rFonts w:cs="Times New Roman"/>
                <w:sz w:val="22"/>
                <w:szCs w:val="22"/>
                <w:lang w:val="kk-KZ"/>
              </w:rPr>
              <w:t>бес</w:t>
            </w:r>
            <w:r w:rsidRPr="00F9639B">
              <w:rPr>
                <w:rFonts w:cs="Times New Roman"/>
                <w:sz w:val="22"/>
                <w:szCs w:val="22"/>
                <w:lang w:val="kk-KZ"/>
              </w:rPr>
              <w:t xml:space="preserve"> күн ішінде қорытындылар хаттамасын қалыптастырады және жеңімпаз анықталған күннен кейін әлеуетті өнім берушіге қол қойылған шартты жібереді.</w:t>
            </w:r>
          </w:p>
        </w:tc>
        <w:tc>
          <w:tcPr>
            <w:tcW w:w="5245" w:type="dxa"/>
          </w:tcPr>
          <w:p w:rsidR="00085E23" w:rsidRPr="003770A5" w:rsidRDefault="00085E23" w:rsidP="001055FF">
            <w:pPr>
              <w:jc w:val="both"/>
              <w:rPr>
                <w:rFonts w:cs="Times New Roman"/>
                <w:sz w:val="22"/>
                <w:szCs w:val="22"/>
                <w:lang w:val="kk-KZ"/>
              </w:rPr>
            </w:pPr>
            <w:r w:rsidRPr="00834ABA">
              <w:rPr>
                <w:rFonts w:cs="Times New Roman"/>
                <w:b/>
                <w:sz w:val="22"/>
                <w:szCs w:val="22"/>
              </w:rPr>
              <w:lastRenderedPageBreak/>
              <w:t>Выделенная сумма</w:t>
            </w:r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r w:rsidR="003770A5">
              <w:rPr>
                <w:rFonts w:cs="Times New Roman"/>
                <w:sz w:val="22"/>
                <w:szCs w:val="22"/>
                <w:lang w:val="kk-KZ"/>
              </w:rPr>
              <w:t>8 956 533</w:t>
            </w:r>
            <w:r w:rsidR="00D57D6C" w:rsidRPr="00834ABA">
              <w:rPr>
                <w:color w:val="000000"/>
                <w:sz w:val="22"/>
                <w:szCs w:val="22"/>
              </w:rPr>
              <w:t>,00</w:t>
            </w:r>
            <w:r w:rsidR="00D57D6C" w:rsidRPr="00834ABA">
              <w:rPr>
                <w:rFonts w:cs="Times New Roman"/>
                <w:sz w:val="22"/>
                <w:szCs w:val="22"/>
              </w:rPr>
              <w:t xml:space="preserve"> </w:t>
            </w:r>
            <w:r w:rsidRPr="00834ABA">
              <w:rPr>
                <w:rFonts w:cs="Times New Roman"/>
                <w:sz w:val="22"/>
                <w:szCs w:val="22"/>
              </w:rPr>
              <w:t>(</w:t>
            </w:r>
            <w:r w:rsidR="003770A5">
              <w:rPr>
                <w:rFonts w:cs="Times New Roman"/>
                <w:sz w:val="22"/>
                <w:szCs w:val="22"/>
                <w:lang w:val="kk-KZ"/>
              </w:rPr>
              <w:t>восемь</w:t>
            </w:r>
            <w:r w:rsidR="00D57D6C" w:rsidRPr="00834ABA">
              <w:rPr>
                <w:rFonts w:cs="Times New Roman"/>
                <w:sz w:val="22"/>
                <w:szCs w:val="22"/>
              </w:rPr>
              <w:t xml:space="preserve"> миллионов </w:t>
            </w:r>
            <w:r w:rsidR="003770A5">
              <w:rPr>
                <w:rFonts w:cs="Times New Roman"/>
                <w:sz w:val="22"/>
                <w:szCs w:val="22"/>
                <w:lang w:val="kk-KZ"/>
              </w:rPr>
              <w:t>девятьсот пять</w:t>
            </w:r>
            <w:proofErr w:type="spellStart"/>
            <w:r w:rsidR="003770A5">
              <w:rPr>
                <w:rFonts w:cs="Times New Roman"/>
                <w:sz w:val="22"/>
                <w:szCs w:val="22"/>
              </w:rPr>
              <w:t>десят</w:t>
            </w:r>
            <w:proofErr w:type="spellEnd"/>
            <w:r w:rsidR="003770A5">
              <w:rPr>
                <w:rFonts w:cs="Times New Roman"/>
                <w:sz w:val="22"/>
                <w:szCs w:val="22"/>
              </w:rPr>
              <w:t xml:space="preserve"> шесть</w:t>
            </w:r>
            <w:r w:rsidR="00D57D6C" w:rsidRPr="00834ABA">
              <w:rPr>
                <w:rFonts w:cs="Times New Roman"/>
                <w:sz w:val="22"/>
                <w:szCs w:val="22"/>
              </w:rPr>
              <w:t xml:space="preserve"> тысяч </w:t>
            </w:r>
            <w:r w:rsidR="003770A5">
              <w:rPr>
                <w:rFonts w:cs="Times New Roman"/>
                <w:sz w:val="22"/>
                <w:szCs w:val="22"/>
                <w:lang w:val="kk-KZ"/>
              </w:rPr>
              <w:t>пятьсот тридцать три</w:t>
            </w:r>
            <w:r w:rsidRPr="00834ABA">
              <w:rPr>
                <w:rFonts w:cs="Times New Roman"/>
                <w:sz w:val="22"/>
                <w:szCs w:val="22"/>
              </w:rPr>
              <w:t>) тенге</w:t>
            </w:r>
            <w:r w:rsidR="00B05AD4" w:rsidRPr="00834ABA">
              <w:rPr>
                <w:rFonts w:cs="Times New Roman"/>
                <w:sz w:val="22"/>
                <w:szCs w:val="22"/>
              </w:rPr>
              <w:t xml:space="preserve"> с учетом НДС</w:t>
            </w:r>
            <w:r w:rsidRPr="00834ABA">
              <w:rPr>
                <w:rFonts w:cs="Times New Roman"/>
                <w:sz w:val="22"/>
                <w:szCs w:val="22"/>
              </w:rPr>
              <w:t>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b/>
                <w:sz w:val="22"/>
                <w:szCs w:val="22"/>
              </w:rPr>
              <w:t>Поставка товара:</w:t>
            </w:r>
            <w:r w:rsidRPr="00834ABA">
              <w:rPr>
                <w:rFonts w:cs="Times New Roman"/>
                <w:sz w:val="22"/>
                <w:szCs w:val="22"/>
              </w:rPr>
              <w:t xml:space="preserve"> производиться в течение </w:t>
            </w:r>
            <w:r w:rsidR="000E3A0C">
              <w:rPr>
                <w:rFonts w:cs="Times New Roman"/>
                <w:sz w:val="22"/>
                <w:szCs w:val="22"/>
                <w:lang w:val="kk-KZ"/>
              </w:rPr>
              <w:t>5</w:t>
            </w:r>
            <w:r w:rsidRPr="00834ABA">
              <w:rPr>
                <w:rFonts w:cs="Times New Roman"/>
                <w:sz w:val="22"/>
                <w:szCs w:val="22"/>
              </w:rPr>
              <w:t xml:space="preserve"> (</w:t>
            </w:r>
            <w:r w:rsidR="000E3A0C">
              <w:rPr>
                <w:rFonts w:cs="Times New Roman"/>
                <w:sz w:val="22"/>
                <w:szCs w:val="22"/>
              </w:rPr>
              <w:t>пять</w:t>
            </w:r>
            <w:r w:rsidRPr="00834ABA">
              <w:rPr>
                <w:rFonts w:cs="Times New Roman"/>
                <w:sz w:val="22"/>
                <w:szCs w:val="22"/>
              </w:rPr>
              <w:t xml:space="preserve">) календарных дней по заявке Заказчика. 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b/>
                <w:sz w:val="22"/>
                <w:szCs w:val="22"/>
              </w:rPr>
              <w:t>Место поставки товара:</w:t>
            </w:r>
            <w:r w:rsidRPr="00834ABA">
              <w:rPr>
                <w:rFonts w:cs="Times New Roman"/>
                <w:sz w:val="22"/>
                <w:szCs w:val="22"/>
              </w:rPr>
              <w:t xml:space="preserve"> АО «Национальный научный центр хирургии им. А.Н.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Сызганова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», г. Алматы,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Алмалинский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р/н, ул.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Желтоксан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, 62.</w:t>
            </w:r>
          </w:p>
          <w:p w:rsidR="002B162C" w:rsidRPr="00834ABA" w:rsidRDefault="002B162C" w:rsidP="002B162C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b/>
                <w:sz w:val="22"/>
                <w:szCs w:val="22"/>
              </w:rPr>
              <w:t>Условия оплаты:</w:t>
            </w:r>
            <w:r w:rsidRPr="00834ABA">
              <w:rPr>
                <w:rFonts w:cs="Times New Roman"/>
                <w:sz w:val="22"/>
                <w:szCs w:val="22"/>
              </w:rPr>
              <w:t xml:space="preserve"> в течение 30 (тридцати) календарных дней с даты подписания Сторонами </w:t>
            </w:r>
            <w:r w:rsidRPr="00834ABA">
              <w:rPr>
                <w:rFonts w:cs="Times New Roman"/>
                <w:sz w:val="22"/>
                <w:szCs w:val="22"/>
              </w:rPr>
              <w:lastRenderedPageBreak/>
              <w:t>накладной и оформления ЭСФ.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b/>
                <w:sz w:val="22"/>
                <w:szCs w:val="22"/>
              </w:rPr>
              <w:t>Место и окончательный срок предоставления</w:t>
            </w:r>
            <w:r w:rsidRPr="00834ABA">
              <w:rPr>
                <w:rFonts w:cs="Times New Roman"/>
                <w:sz w:val="22"/>
                <w:szCs w:val="22"/>
              </w:rPr>
              <w:t xml:space="preserve"> документов г. Алматы,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Алмалинский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 </w:t>
            </w:r>
            <w:proofErr w:type="gramStart"/>
            <w:r w:rsidRPr="00834ABA">
              <w:rPr>
                <w:rFonts w:cs="Times New Roman"/>
                <w:sz w:val="22"/>
                <w:szCs w:val="22"/>
              </w:rPr>
              <w:t>р</w:t>
            </w:r>
            <w:proofErr w:type="gramEnd"/>
            <w:r w:rsidRPr="00834ABA">
              <w:rPr>
                <w:rFonts w:cs="Times New Roman"/>
                <w:sz w:val="22"/>
                <w:szCs w:val="22"/>
              </w:rPr>
              <w:t xml:space="preserve">/н, ул.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Желтоксан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51, кабинет 201, дата </w:t>
            </w:r>
            <w:r w:rsidR="00DF202B" w:rsidRPr="00DF202B">
              <w:rPr>
                <w:rFonts w:cs="Times New Roman"/>
                <w:sz w:val="22"/>
                <w:szCs w:val="22"/>
                <w:lang w:val="kk-KZ"/>
              </w:rPr>
              <w:t>03</w:t>
            </w:r>
            <w:r w:rsidRPr="00DF202B">
              <w:rPr>
                <w:rFonts w:cs="Times New Roman"/>
                <w:sz w:val="22"/>
                <w:szCs w:val="22"/>
              </w:rPr>
              <w:t>.</w:t>
            </w:r>
            <w:r w:rsidR="00920220" w:rsidRPr="00DF202B">
              <w:rPr>
                <w:rFonts w:cs="Times New Roman"/>
                <w:sz w:val="22"/>
                <w:szCs w:val="22"/>
              </w:rPr>
              <w:t>0</w:t>
            </w:r>
            <w:r w:rsidR="00DF202B" w:rsidRPr="00DF202B">
              <w:rPr>
                <w:rFonts w:cs="Times New Roman"/>
                <w:sz w:val="22"/>
                <w:szCs w:val="22"/>
                <w:lang w:val="kk-KZ"/>
              </w:rPr>
              <w:t>6</w:t>
            </w:r>
            <w:r w:rsidRPr="00DF202B">
              <w:rPr>
                <w:rFonts w:cs="Times New Roman"/>
                <w:sz w:val="22"/>
                <w:szCs w:val="22"/>
              </w:rPr>
              <w:t>.</w:t>
            </w:r>
            <w:r w:rsidR="00920220" w:rsidRPr="00DF202B">
              <w:rPr>
                <w:rFonts w:cs="Times New Roman"/>
                <w:sz w:val="22"/>
                <w:szCs w:val="22"/>
              </w:rPr>
              <w:t>2025</w:t>
            </w:r>
            <w:r w:rsidRPr="00834ABA">
              <w:rPr>
                <w:rFonts w:cs="Times New Roman"/>
                <w:sz w:val="22"/>
                <w:szCs w:val="22"/>
              </w:rPr>
              <w:t>. время: 10:</w:t>
            </w:r>
            <w:r w:rsidR="00CE18D2">
              <w:rPr>
                <w:rFonts w:cs="Times New Roman"/>
                <w:sz w:val="22"/>
                <w:szCs w:val="22"/>
                <w:lang w:val="en-US"/>
              </w:rPr>
              <w:t>30</w:t>
            </w:r>
            <w:r w:rsidRPr="00834ABA">
              <w:rPr>
                <w:rFonts w:cs="Times New Roman"/>
                <w:sz w:val="22"/>
                <w:szCs w:val="22"/>
              </w:rPr>
              <w:t xml:space="preserve"> часов.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b/>
                <w:sz w:val="22"/>
                <w:szCs w:val="22"/>
              </w:rPr>
            </w:pPr>
            <w:r w:rsidRPr="00834ABA">
              <w:rPr>
                <w:rFonts w:cs="Times New Roman"/>
                <w:b/>
                <w:sz w:val="22"/>
                <w:szCs w:val="22"/>
              </w:rPr>
              <w:t>Документы для участия предоставляются в прошитом, пронумерованном виде, в запечатанном конверте и скреплено печатью. На конверте должно прописываться наименование и юридический адрес Поставщика, Организатора (Заказчика).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bookmarkStart w:id="1" w:name="z125"/>
            <w:bookmarkStart w:id="2" w:name="z374"/>
            <w:r w:rsidRPr="00834ABA">
              <w:rPr>
                <w:rFonts w:cs="Times New Roman"/>
                <w:sz w:val="22"/>
                <w:szCs w:val="22"/>
              </w:rPr>
              <w:t>     Документы, подтверждающие соответствия медицинских изделий предъявляются следующие требования: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3" w:name="z126"/>
            <w:bookmarkEnd w:id="1"/>
            <w:r w:rsidRPr="00834ABA">
              <w:rPr>
                <w:rFonts w:cs="Times New Roman"/>
                <w:sz w:val="22"/>
                <w:szCs w:val="22"/>
              </w:rPr>
              <w:t>1) наличие государственной регистрации в Республике Казахстан в соответствии с положениями Кодекса и порядке, определенном уполномоченным органом в области здравоохранения.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4" w:name="z131"/>
            <w:bookmarkEnd w:id="3"/>
            <w:r w:rsidRPr="00834ABA">
              <w:rPr>
                <w:rFonts w:cs="Times New Roman"/>
                <w:sz w:val="22"/>
                <w:szCs w:val="22"/>
              </w:rPr>
              <w:t>2) хранение и транспортирование в условиях, обеспечивающих сохранение их безопасности, эффективности и качества, в соответствии с Правилами хранения и транспортировки лекарственных средств и медицинских изделий, утвержденными уполномоченным органом в области здравоохранения;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5" w:name="z132"/>
            <w:bookmarkEnd w:id="4"/>
            <w:r w:rsidRPr="00834ABA">
              <w:rPr>
                <w:rFonts w:cs="Times New Roman"/>
                <w:sz w:val="22"/>
                <w:szCs w:val="22"/>
              </w:rPr>
              <w:t>3) соответствие маркировки, потребительской упаковки и инструкции по применению лекарственных средств и медицинских изделий требованиям законодательства Республики Казахстан и порядку, установленному уполномоченным органом в области здравоохранения, за исключением случаев ввоза в Республику Казахстан незарегистрированных лекарственных средств и (или) медицинских изделий;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6" w:name="z133"/>
            <w:bookmarkEnd w:id="5"/>
            <w:r w:rsidRPr="00834ABA">
              <w:rPr>
                <w:rFonts w:cs="Times New Roman"/>
                <w:sz w:val="22"/>
                <w:szCs w:val="22"/>
              </w:rPr>
              <w:t>4) срок годности медицинских изделий на дату поставки поставщиком заказчику составляет: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bookmarkStart w:id="7" w:name="z134"/>
            <w:bookmarkEnd w:id="6"/>
            <w:r w:rsidRPr="00834ABA">
              <w:rPr>
                <w:rFonts w:cs="Times New Roman"/>
                <w:sz w:val="22"/>
                <w:szCs w:val="22"/>
              </w:rPr>
              <w:t>      не менее пятидесяти процентов от указанного срока годности на упаковке (при сроке годности менее двух лет);</w:t>
            </w:r>
          </w:p>
          <w:p w:rsidR="00085E23" w:rsidRPr="00834ABA" w:rsidRDefault="00085E23" w:rsidP="001055FF">
            <w:pPr>
              <w:jc w:val="both"/>
              <w:rPr>
                <w:rFonts w:cs="Times New Roman"/>
                <w:sz w:val="22"/>
                <w:szCs w:val="22"/>
              </w:rPr>
            </w:pPr>
            <w:bookmarkStart w:id="8" w:name="z135"/>
            <w:bookmarkEnd w:id="7"/>
            <w:r w:rsidRPr="00834ABA">
              <w:rPr>
                <w:rFonts w:cs="Times New Roman"/>
                <w:sz w:val="22"/>
                <w:szCs w:val="22"/>
              </w:rPr>
              <w:t>      не менее двенадцати месяцев от указанного срока годности на упаковке (при сроке годности два года и более);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9" w:name="z112"/>
            <w:bookmarkEnd w:id="8"/>
            <w:r w:rsidRPr="00834ABA">
              <w:rPr>
                <w:rFonts w:cs="Times New Roman"/>
                <w:sz w:val="22"/>
                <w:szCs w:val="22"/>
              </w:rPr>
              <w:t>5) правоспособность (для юридических лиц), гражданская дееспособность (для физических лиц, осуществляющих предпринимательскую деятельность);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0" w:name="z113"/>
            <w:bookmarkEnd w:id="9"/>
            <w:r w:rsidRPr="00834ABA">
              <w:rPr>
                <w:rFonts w:cs="Times New Roman"/>
                <w:sz w:val="22"/>
                <w:szCs w:val="22"/>
              </w:rPr>
              <w:t>6) правоспособность на осуществление соответствующей фармацевтической деятельности;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1" w:name="z114"/>
            <w:bookmarkEnd w:id="10"/>
            <w:r w:rsidRPr="00834ABA">
              <w:rPr>
                <w:rFonts w:cs="Times New Roman"/>
                <w:sz w:val="22"/>
                <w:szCs w:val="22"/>
              </w:rPr>
              <w:t>7) не аффилирован с членами и представителями заказчика, организатора закупа, которые имеют право прямо и (или) косвенно принимать решения и (или) оказывать влияние на принимаемые решения;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2" w:name="z115"/>
            <w:bookmarkEnd w:id="11"/>
            <w:r w:rsidRPr="00834ABA">
              <w:rPr>
                <w:rFonts w:cs="Times New Roman"/>
                <w:sz w:val="22"/>
                <w:szCs w:val="22"/>
              </w:rPr>
              <w:t>8) сведения об отсутствии (наличии) задолженности, учет по которым ведется в органах государственных доходов, полученные посредством веб-портала "электронного правительства" или веб-приложения "кабинет налогоплательщика";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3" w:name="z116"/>
            <w:bookmarkEnd w:id="12"/>
            <w:r w:rsidRPr="00834ABA">
              <w:rPr>
                <w:rFonts w:cs="Times New Roman"/>
                <w:sz w:val="22"/>
                <w:szCs w:val="22"/>
              </w:rPr>
              <w:lastRenderedPageBreak/>
              <w:t>9) не подлежит процедуре банкротства либо ликвидации.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4" w:name="z387"/>
            <w:r w:rsidRPr="00834ABA">
              <w:rPr>
                <w:rFonts w:cs="Times New Roman"/>
                <w:sz w:val="22"/>
                <w:szCs w:val="22"/>
              </w:rPr>
              <w:t xml:space="preserve">10) копии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прекурсоров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 xml:space="preserve">, уведомления о начале или прекращении деятельности по оптовой и (или) розничной реализации медицинских изделий либо в виде электронного документа, полученных (направленных) в соответствии с Законом "О разрешениях и уведомлениях", сведения о которых подтверждаются в информационных системах государственных органов. В случае отсутствия сведений в информационных системах государственных органов, потенциальный поставщик представляет нотариально удостоверенную копию соответствующей лицензии на фармацевтическую деятельность и (или) на осуществление деятельности в сфере оборота наркотических средств, психотропных веществ и </w:t>
            </w:r>
            <w:proofErr w:type="spellStart"/>
            <w:r w:rsidRPr="00834ABA">
              <w:rPr>
                <w:rFonts w:cs="Times New Roman"/>
                <w:sz w:val="22"/>
                <w:szCs w:val="22"/>
              </w:rPr>
              <w:t>прекурсоров</w:t>
            </w:r>
            <w:proofErr w:type="spellEnd"/>
            <w:r w:rsidRPr="00834ABA">
              <w:rPr>
                <w:rFonts w:cs="Times New Roman"/>
                <w:sz w:val="22"/>
                <w:szCs w:val="22"/>
              </w:rPr>
              <w:t>, уведомления о начале или прекращении деятельности по оптовой и (или) розничной реализации медицинских изделий, полученных в соответствии с Законом "О разрешениях и уведомлениях";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5" w:name="z388"/>
            <w:bookmarkEnd w:id="14"/>
            <w:r w:rsidRPr="00834ABA">
              <w:rPr>
                <w:rFonts w:cs="Times New Roman"/>
                <w:sz w:val="22"/>
                <w:szCs w:val="22"/>
              </w:rPr>
              <w:t>11) копию документа, предоставляющего право на осуществление предпринимательской деятельности без образования юридического лица (для физического лица, осуществляющего предпринимательскую деятельность);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6" w:name="z389"/>
            <w:bookmarkEnd w:id="15"/>
            <w:r w:rsidRPr="00834ABA">
              <w:rPr>
                <w:rFonts w:cs="Times New Roman"/>
                <w:sz w:val="22"/>
                <w:szCs w:val="22"/>
              </w:rPr>
              <w:t>12) справку о государственной регистрации (перерегистрации) юридического лица, копию удостоверения личности или паспорта (для физического лица, осуществляющего предпринимательскую деятельность);</w:t>
            </w:r>
          </w:p>
          <w:p w:rsidR="00085E23" w:rsidRPr="00834ABA" w:rsidRDefault="00085E23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7" w:name="z390"/>
            <w:bookmarkEnd w:id="16"/>
            <w:r w:rsidRPr="00834ABA">
              <w:rPr>
                <w:rFonts w:cs="Times New Roman"/>
                <w:sz w:val="22"/>
                <w:szCs w:val="22"/>
              </w:rPr>
              <w:t>13) копию устава юридического лица (если в уставе не указан состав учредителей, участников или акционеров, то также представляются выписка из реестра держателей акций или выписка о составе учредителей, участников или копия учредительного договора после даты объявления);</w:t>
            </w:r>
          </w:p>
          <w:p w:rsidR="00834ABA" w:rsidRPr="00834ABA" w:rsidRDefault="00834ABA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14) ценовое предложение; </w:t>
            </w:r>
          </w:p>
          <w:p w:rsidR="00834ABA" w:rsidRPr="00834ABA" w:rsidRDefault="00834ABA" w:rsidP="001055FF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r w:rsidRPr="00834ABA">
              <w:rPr>
                <w:rFonts w:cs="Times New Roman"/>
                <w:sz w:val="22"/>
                <w:szCs w:val="22"/>
              </w:rPr>
              <w:t xml:space="preserve">15) техническую спецификацию предлагаемого товара; </w:t>
            </w:r>
          </w:p>
          <w:p w:rsidR="00085E23" w:rsidRPr="00834ABA" w:rsidRDefault="00085E23" w:rsidP="00667E4A">
            <w:pPr>
              <w:ind w:firstLine="708"/>
              <w:jc w:val="both"/>
              <w:rPr>
                <w:rFonts w:cs="Times New Roman"/>
                <w:sz w:val="22"/>
                <w:szCs w:val="22"/>
              </w:rPr>
            </w:pPr>
            <w:bookmarkStart w:id="18" w:name="z396"/>
            <w:bookmarkEnd w:id="2"/>
            <w:bookmarkEnd w:id="13"/>
            <w:bookmarkEnd w:id="17"/>
            <w:r w:rsidRPr="00834ABA">
              <w:rPr>
                <w:rFonts w:cs="Times New Roman"/>
                <w:sz w:val="22"/>
                <w:szCs w:val="22"/>
              </w:rPr>
              <w:t xml:space="preserve">Заказчик в течение </w:t>
            </w:r>
            <w:r w:rsidR="00667E4A" w:rsidRPr="00834ABA">
              <w:rPr>
                <w:rFonts w:cs="Times New Roman"/>
                <w:sz w:val="22"/>
                <w:szCs w:val="22"/>
              </w:rPr>
              <w:t>пяти</w:t>
            </w:r>
            <w:r w:rsidRPr="00834ABA">
              <w:rPr>
                <w:rFonts w:cs="Times New Roman"/>
                <w:sz w:val="22"/>
                <w:szCs w:val="22"/>
              </w:rPr>
              <w:t xml:space="preserve"> календарных дней формирует протокол итогов и после дня определения победителя направляет потенциальному поставщику подписанный договор.</w:t>
            </w:r>
            <w:bookmarkEnd w:id="18"/>
          </w:p>
        </w:tc>
      </w:tr>
    </w:tbl>
    <w:p w:rsidR="00C04CAB" w:rsidRPr="00834ABA" w:rsidRDefault="00C04CAB" w:rsidP="00D23A74">
      <w:pPr>
        <w:jc w:val="both"/>
        <w:rPr>
          <w:rFonts w:cs="Times New Roman"/>
        </w:rPr>
      </w:pPr>
    </w:p>
    <w:p w:rsidR="00DD10A0" w:rsidRPr="00834ABA" w:rsidRDefault="00DD10A0" w:rsidP="00D23A74">
      <w:pPr>
        <w:jc w:val="both"/>
        <w:rPr>
          <w:rFonts w:cs="Times New Roman"/>
        </w:rPr>
      </w:pPr>
    </w:p>
    <w:p w:rsidR="005A0992" w:rsidRPr="00834ABA" w:rsidRDefault="005A0992" w:rsidP="00DD10A0">
      <w:pPr>
        <w:jc w:val="right"/>
        <w:rPr>
          <w:rFonts w:cs="Times New Roman"/>
          <w:sz w:val="18"/>
          <w:szCs w:val="18"/>
        </w:rPr>
      </w:pPr>
    </w:p>
    <w:p w:rsidR="00FC712B" w:rsidRPr="00834ABA" w:rsidRDefault="00FC712B" w:rsidP="0048597F">
      <w:pPr>
        <w:rPr>
          <w:rFonts w:cs="Times New Roman"/>
          <w:b/>
        </w:rPr>
      </w:pPr>
      <w:r w:rsidRPr="00834ABA">
        <w:rPr>
          <w:rFonts w:cs="Times New Roman"/>
          <w:b/>
        </w:rPr>
        <w:t>Начальник</w:t>
      </w:r>
    </w:p>
    <w:p w:rsidR="0080080F" w:rsidRPr="00834ABA" w:rsidRDefault="00FC712B" w:rsidP="0048597F">
      <w:pPr>
        <w:rPr>
          <w:rFonts w:cs="Times New Roman"/>
        </w:rPr>
      </w:pPr>
      <w:r w:rsidRPr="00834ABA">
        <w:rPr>
          <w:rFonts w:cs="Times New Roman"/>
          <w:b/>
        </w:rPr>
        <w:t xml:space="preserve">отдела по государственным закупкам </w:t>
      </w:r>
      <w:r w:rsidRPr="00834ABA">
        <w:rPr>
          <w:rFonts w:cs="Times New Roman"/>
          <w:b/>
        </w:rPr>
        <w:tab/>
      </w:r>
      <w:r w:rsidRPr="00834ABA">
        <w:rPr>
          <w:rFonts w:cs="Times New Roman"/>
          <w:b/>
        </w:rPr>
        <w:tab/>
      </w:r>
      <w:r w:rsidRPr="00834ABA">
        <w:rPr>
          <w:rFonts w:cs="Times New Roman"/>
          <w:b/>
        </w:rPr>
        <w:tab/>
      </w:r>
      <w:r w:rsidRPr="00834ABA">
        <w:rPr>
          <w:rFonts w:cs="Times New Roman"/>
          <w:b/>
        </w:rPr>
        <w:tab/>
      </w:r>
      <w:r w:rsidRPr="00834ABA">
        <w:rPr>
          <w:rFonts w:cs="Times New Roman"/>
          <w:b/>
        </w:rPr>
        <w:tab/>
      </w:r>
      <w:proofErr w:type="spellStart"/>
      <w:r w:rsidRPr="00834ABA">
        <w:rPr>
          <w:rFonts w:cs="Times New Roman"/>
          <w:b/>
        </w:rPr>
        <w:t>Мукажанова</w:t>
      </w:r>
      <w:proofErr w:type="spellEnd"/>
      <w:r w:rsidRPr="00834ABA">
        <w:rPr>
          <w:rFonts w:cs="Times New Roman"/>
          <w:b/>
        </w:rPr>
        <w:t xml:space="preserve"> Н.М.</w:t>
      </w:r>
    </w:p>
    <w:sectPr w:rsidR="0080080F" w:rsidRPr="00834ABA" w:rsidSect="00B27751">
      <w:pgSz w:w="11906" w:h="16838"/>
      <w:pgMar w:top="56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>
    <w:nsid w:val="0CE432BC"/>
    <w:multiLevelType w:val="hybridMultilevel"/>
    <w:tmpl w:val="594049E2"/>
    <w:lvl w:ilvl="0" w:tplc="E7A2CC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94944"/>
    <w:multiLevelType w:val="hybridMultilevel"/>
    <w:tmpl w:val="DC80B1D4"/>
    <w:lvl w:ilvl="0" w:tplc="29C830C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A47C60"/>
    <w:multiLevelType w:val="hybridMultilevel"/>
    <w:tmpl w:val="60CE3422"/>
    <w:lvl w:ilvl="0" w:tplc="59C2CFA2">
      <w:numFmt w:val="bullet"/>
      <w:lvlText w:val="-"/>
      <w:lvlJc w:val="left"/>
      <w:pPr>
        <w:ind w:left="257" w:hanging="14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06984EC0">
      <w:numFmt w:val="bullet"/>
      <w:lvlText w:val="•"/>
      <w:lvlJc w:val="left"/>
      <w:pPr>
        <w:ind w:left="791" w:hanging="145"/>
      </w:pPr>
      <w:rPr>
        <w:rFonts w:hint="default"/>
        <w:lang w:val="kk-KZ" w:eastAsia="en-US" w:bidi="ar-SA"/>
      </w:rPr>
    </w:lvl>
    <w:lvl w:ilvl="2" w:tplc="70C0D46E">
      <w:numFmt w:val="bullet"/>
      <w:lvlText w:val="•"/>
      <w:lvlJc w:val="left"/>
      <w:pPr>
        <w:ind w:left="1322" w:hanging="145"/>
      </w:pPr>
      <w:rPr>
        <w:rFonts w:hint="default"/>
        <w:lang w:val="kk-KZ" w:eastAsia="en-US" w:bidi="ar-SA"/>
      </w:rPr>
    </w:lvl>
    <w:lvl w:ilvl="3" w:tplc="0AB63278">
      <w:numFmt w:val="bullet"/>
      <w:lvlText w:val="•"/>
      <w:lvlJc w:val="left"/>
      <w:pPr>
        <w:ind w:left="1853" w:hanging="145"/>
      </w:pPr>
      <w:rPr>
        <w:rFonts w:hint="default"/>
        <w:lang w:val="kk-KZ" w:eastAsia="en-US" w:bidi="ar-SA"/>
      </w:rPr>
    </w:lvl>
    <w:lvl w:ilvl="4" w:tplc="81E6DEEC">
      <w:numFmt w:val="bullet"/>
      <w:lvlText w:val="•"/>
      <w:lvlJc w:val="left"/>
      <w:pPr>
        <w:ind w:left="2384" w:hanging="145"/>
      </w:pPr>
      <w:rPr>
        <w:rFonts w:hint="default"/>
        <w:lang w:val="kk-KZ" w:eastAsia="en-US" w:bidi="ar-SA"/>
      </w:rPr>
    </w:lvl>
    <w:lvl w:ilvl="5" w:tplc="C7C216BE">
      <w:numFmt w:val="bullet"/>
      <w:lvlText w:val="•"/>
      <w:lvlJc w:val="left"/>
      <w:pPr>
        <w:ind w:left="2915" w:hanging="145"/>
      </w:pPr>
      <w:rPr>
        <w:rFonts w:hint="default"/>
        <w:lang w:val="kk-KZ" w:eastAsia="en-US" w:bidi="ar-SA"/>
      </w:rPr>
    </w:lvl>
    <w:lvl w:ilvl="6" w:tplc="BEE4B1F0">
      <w:numFmt w:val="bullet"/>
      <w:lvlText w:val="•"/>
      <w:lvlJc w:val="left"/>
      <w:pPr>
        <w:ind w:left="3446" w:hanging="145"/>
      </w:pPr>
      <w:rPr>
        <w:rFonts w:hint="default"/>
        <w:lang w:val="kk-KZ" w:eastAsia="en-US" w:bidi="ar-SA"/>
      </w:rPr>
    </w:lvl>
    <w:lvl w:ilvl="7" w:tplc="D184674C">
      <w:numFmt w:val="bullet"/>
      <w:lvlText w:val="•"/>
      <w:lvlJc w:val="left"/>
      <w:pPr>
        <w:ind w:left="3977" w:hanging="145"/>
      </w:pPr>
      <w:rPr>
        <w:rFonts w:hint="default"/>
        <w:lang w:val="kk-KZ" w:eastAsia="en-US" w:bidi="ar-SA"/>
      </w:rPr>
    </w:lvl>
    <w:lvl w:ilvl="8" w:tplc="4DFE62BA">
      <w:numFmt w:val="bullet"/>
      <w:lvlText w:val="•"/>
      <w:lvlJc w:val="left"/>
      <w:pPr>
        <w:ind w:left="4508" w:hanging="145"/>
      </w:pPr>
      <w:rPr>
        <w:rFonts w:hint="default"/>
        <w:lang w:val="kk-KZ" w:eastAsia="en-US" w:bidi="ar-SA"/>
      </w:rPr>
    </w:lvl>
  </w:abstractNum>
  <w:abstractNum w:abstractNumId="4">
    <w:nsid w:val="5DDE5A00"/>
    <w:multiLevelType w:val="hybridMultilevel"/>
    <w:tmpl w:val="C1487E08"/>
    <w:lvl w:ilvl="0" w:tplc="96B05150">
      <w:start w:val="10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6E728F"/>
    <w:multiLevelType w:val="hybridMultilevel"/>
    <w:tmpl w:val="394ECCA4"/>
    <w:lvl w:ilvl="0" w:tplc="6776938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1A34AB9"/>
    <w:multiLevelType w:val="hybridMultilevel"/>
    <w:tmpl w:val="71FA1A34"/>
    <w:lvl w:ilvl="0" w:tplc="EF8443F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80F"/>
    <w:rsid w:val="00000BE7"/>
    <w:rsid w:val="000046C6"/>
    <w:rsid w:val="00020133"/>
    <w:rsid w:val="00034096"/>
    <w:rsid w:val="000531C5"/>
    <w:rsid w:val="00056832"/>
    <w:rsid w:val="00085E23"/>
    <w:rsid w:val="0009393C"/>
    <w:rsid w:val="00095A4B"/>
    <w:rsid w:val="000A1533"/>
    <w:rsid w:val="000A27B1"/>
    <w:rsid w:val="000A4E11"/>
    <w:rsid w:val="000B2212"/>
    <w:rsid w:val="000B52E2"/>
    <w:rsid w:val="000D0793"/>
    <w:rsid w:val="000D1B46"/>
    <w:rsid w:val="000D2585"/>
    <w:rsid w:val="000E2194"/>
    <w:rsid w:val="000E3A0C"/>
    <w:rsid w:val="000E3BA4"/>
    <w:rsid w:val="000E770C"/>
    <w:rsid w:val="000F4CFE"/>
    <w:rsid w:val="000F573C"/>
    <w:rsid w:val="00111DA7"/>
    <w:rsid w:val="001120D6"/>
    <w:rsid w:val="00117419"/>
    <w:rsid w:val="00124D58"/>
    <w:rsid w:val="00125CFE"/>
    <w:rsid w:val="00145962"/>
    <w:rsid w:val="00152E99"/>
    <w:rsid w:val="00152F27"/>
    <w:rsid w:val="00166458"/>
    <w:rsid w:val="00172BC0"/>
    <w:rsid w:val="001765DD"/>
    <w:rsid w:val="001811AD"/>
    <w:rsid w:val="0019211C"/>
    <w:rsid w:val="00192B85"/>
    <w:rsid w:val="00194E07"/>
    <w:rsid w:val="001A4CE2"/>
    <w:rsid w:val="001A7587"/>
    <w:rsid w:val="001B489C"/>
    <w:rsid w:val="001B519E"/>
    <w:rsid w:val="001B768D"/>
    <w:rsid w:val="001C0C2C"/>
    <w:rsid w:val="001E7B7D"/>
    <w:rsid w:val="001F24FA"/>
    <w:rsid w:val="00207730"/>
    <w:rsid w:val="0021095A"/>
    <w:rsid w:val="00211EE7"/>
    <w:rsid w:val="00232F07"/>
    <w:rsid w:val="0024330A"/>
    <w:rsid w:val="00265D8B"/>
    <w:rsid w:val="0027501F"/>
    <w:rsid w:val="00290C95"/>
    <w:rsid w:val="0029734F"/>
    <w:rsid w:val="002A308A"/>
    <w:rsid w:val="002B162C"/>
    <w:rsid w:val="002B2BC2"/>
    <w:rsid w:val="002C2FE4"/>
    <w:rsid w:val="002E6929"/>
    <w:rsid w:val="002F2B60"/>
    <w:rsid w:val="002F788C"/>
    <w:rsid w:val="00301B5D"/>
    <w:rsid w:val="00302081"/>
    <w:rsid w:val="003129AC"/>
    <w:rsid w:val="00317477"/>
    <w:rsid w:val="0032207B"/>
    <w:rsid w:val="00324425"/>
    <w:rsid w:val="003249AB"/>
    <w:rsid w:val="0033085D"/>
    <w:rsid w:val="003347CB"/>
    <w:rsid w:val="00340217"/>
    <w:rsid w:val="003469CF"/>
    <w:rsid w:val="003556EC"/>
    <w:rsid w:val="00374BF7"/>
    <w:rsid w:val="003770A5"/>
    <w:rsid w:val="00383221"/>
    <w:rsid w:val="003D0931"/>
    <w:rsid w:val="003D3A04"/>
    <w:rsid w:val="003E6F1E"/>
    <w:rsid w:val="003F4CF1"/>
    <w:rsid w:val="003F5008"/>
    <w:rsid w:val="003F534B"/>
    <w:rsid w:val="0040414C"/>
    <w:rsid w:val="00410D0B"/>
    <w:rsid w:val="00434794"/>
    <w:rsid w:val="00437C6A"/>
    <w:rsid w:val="00437CA2"/>
    <w:rsid w:val="00445013"/>
    <w:rsid w:val="00451346"/>
    <w:rsid w:val="00451750"/>
    <w:rsid w:val="004610F5"/>
    <w:rsid w:val="00465DCA"/>
    <w:rsid w:val="00477377"/>
    <w:rsid w:val="004829C7"/>
    <w:rsid w:val="0048407F"/>
    <w:rsid w:val="0048597F"/>
    <w:rsid w:val="00496264"/>
    <w:rsid w:val="004A27C1"/>
    <w:rsid w:val="004D03BF"/>
    <w:rsid w:val="004E4A3A"/>
    <w:rsid w:val="004F68D9"/>
    <w:rsid w:val="00502EDB"/>
    <w:rsid w:val="00507D0D"/>
    <w:rsid w:val="00516059"/>
    <w:rsid w:val="005443E2"/>
    <w:rsid w:val="00553C3C"/>
    <w:rsid w:val="00562323"/>
    <w:rsid w:val="00562902"/>
    <w:rsid w:val="005673FF"/>
    <w:rsid w:val="0058073F"/>
    <w:rsid w:val="005973CB"/>
    <w:rsid w:val="005A0992"/>
    <w:rsid w:val="005A3BA9"/>
    <w:rsid w:val="005D31CB"/>
    <w:rsid w:val="005E10D7"/>
    <w:rsid w:val="005F237D"/>
    <w:rsid w:val="00605B16"/>
    <w:rsid w:val="006315AB"/>
    <w:rsid w:val="0063768C"/>
    <w:rsid w:val="00640D35"/>
    <w:rsid w:val="00651F5D"/>
    <w:rsid w:val="00653A61"/>
    <w:rsid w:val="00666AAF"/>
    <w:rsid w:val="00667E4A"/>
    <w:rsid w:val="00685AF2"/>
    <w:rsid w:val="00690753"/>
    <w:rsid w:val="00694C51"/>
    <w:rsid w:val="006B7388"/>
    <w:rsid w:val="006F0BB2"/>
    <w:rsid w:val="006F5C83"/>
    <w:rsid w:val="00701661"/>
    <w:rsid w:val="007030E8"/>
    <w:rsid w:val="007043A3"/>
    <w:rsid w:val="007151CF"/>
    <w:rsid w:val="00720938"/>
    <w:rsid w:val="00721326"/>
    <w:rsid w:val="007223B9"/>
    <w:rsid w:val="00726042"/>
    <w:rsid w:val="00737B3F"/>
    <w:rsid w:val="007475E3"/>
    <w:rsid w:val="007500B0"/>
    <w:rsid w:val="00762AF4"/>
    <w:rsid w:val="007723A0"/>
    <w:rsid w:val="007773A2"/>
    <w:rsid w:val="00791186"/>
    <w:rsid w:val="007B4953"/>
    <w:rsid w:val="007D3FAC"/>
    <w:rsid w:val="007D4CE6"/>
    <w:rsid w:val="007D6ED1"/>
    <w:rsid w:val="007D726A"/>
    <w:rsid w:val="007D7F11"/>
    <w:rsid w:val="0080080F"/>
    <w:rsid w:val="00804B2B"/>
    <w:rsid w:val="00815FE8"/>
    <w:rsid w:val="00834ABA"/>
    <w:rsid w:val="00854526"/>
    <w:rsid w:val="0086053E"/>
    <w:rsid w:val="008D65C8"/>
    <w:rsid w:val="008D6B6F"/>
    <w:rsid w:val="008E5FB5"/>
    <w:rsid w:val="008F4761"/>
    <w:rsid w:val="00900AFF"/>
    <w:rsid w:val="0090711C"/>
    <w:rsid w:val="00910398"/>
    <w:rsid w:val="0092001F"/>
    <w:rsid w:val="00920220"/>
    <w:rsid w:val="00922E33"/>
    <w:rsid w:val="00946F21"/>
    <w:rsid w:val="00956B72"/>
    <w:rsid w:val="009576FE"/>
    <w:rsid w:val="009676AE"/>
    <w:rsid w:val="009708DC"/>
    <w:rsid w:val="009710A9"/>
    <w:rsid w:val="00980552"/>
    <w:rsid w:val="0098596C"/>
    <w:rsid w:val="009A2F9A"/>
    <w:rsid w:val="009A5CCA"/>
    <w:rsid w:val="009A7FA5"/>
    <w:rsid w:val="009B6D94"/>
    <w:rsid w:val="009C67CD"/>
    <w:rsid w:val="009D2607"/>
    <w:rsid w:val="009D4260"/>
    <w:rsid w:val="009F6A07"/>
    <w:rsid w:val="00A10B87"/>
    <w:rsid w:val="00A10E7C"/>
    <w:rsid w:val="00A144EC"/>
    <w:rsid w:val="00A22D44"/>
    <w:rsid w:val="00A259ED"/>
    <w:rsid w:val="00A30EFF"/>
    <w:rsid w:val="00A332A8"/>
    <w:rsid w:val="00A4250E"/>
    <w:rsid w:val="00A46793"/>
    <w:rsid w:val="00A46BA5"/>
    <w:rsid w:val="00A518FA"/>
    <w:rsid w:val="00A534D2"/>
    <w:rsid w:val="00A56CD0"/>
    <w:rsid w:val="00A85D9B"/>
    <w:rsid w:val="00A966A6"/>
    <w:rsid w:val="00AA1CC0"/>
    <w:rsid w:val="00AA2089"/>
    <w:rsid w:val="00AC46C4"/>
    <w:rsid w:val="00AF49ED"/>
    <w:rsid w:val="00AF5191"/>
    <w:rsid w:val="00B05AD4"/>
    <w:rsid w:val="00B14976"/>
    <w:rsid w:val="00B2441D"/>
    <w:rsid w:val="00B2483B"/>
    <w:rsid w:val="00B25283"/>
    <w:rsid w:val="00B27751"/>
    <w:rsid w:val="00B421BE"/>
    <w:rsid w:val="00B67165"/>
    <w:rsid w:val="00B85056"/>
    <w:rsid w:val="00B96CF4"/>
    <w:rsid w:val="00BA038D"/>
    <w:rsid w:val="00BB7296"/>
    <w:rsid w:val="00BC5928"/>
    <w:rsid w:val="00BC6F57"/>
    <w:rsid w:val="00BD4576"/>
    <w:rsid w:val="00BD5D00"/>
    <w:rsid w:val="00BF2A72"/>
    <w:rsid w:val="00BF3FA6"/>
    <w:rsid w:val="00C03CED"/>
    <w:rsid w:val="00C04CAB"/>
    <w:rsid w:val="00C331C4"/>
    <w:rsid w:val="00C352D3"/>
    <w:rsid w:val="00C44E38"/>
    <w:rsid w:val="00C54F8E"/>
    <w:rsid w:val="00C554E1"/>
    <w:rsid w:val="00C62BA3"/>
    <w:rsid w:val="00C63D02"/>
    <w:rsid w:val="00C81528"/>
    <w:rsid w:val="00C9554B"/>
    <w:rsid w:val="00C95BA5"/>
    <w:rsid w:val="00CA25CE"/>
    <w:rsid w:val="00CB6A1F"/>
    <w:rsid w:val="00CC269A"/>
    <w:rsid w:val="00CC29FE"/>
    <w:rsid w:val="00CD1603"/>
    <w:rsid w:val="00CD1BDF"/>
    <w:rsid w:val="00CD1C30"/>
    <w:rsid w:val="00CD7A62"/>
    <w:rsid w:val="00CE18D2"/>
    <w:rsid w:val="00CF3712"/>
    <w:rsid w:val="00D02C77"/>
    <w:rsid w:val="00D02D36"/>
    <w:rsid w:val="00D041CB"/>
    <w:rsid w:val="00D076A3"/>
    <w:rsid w:val="00D1690C"/>
    <w:rsid w:val="00D23A74"/>
    <w:rsid w:val="00D262CA"/>
    <w:rsid w:val="00D41CE0"/>
    <w:rsid w:val="00D42C09"/>
    <w:rsid w:val="00D45A66"/>
    <w:rsid w:val="00D53757"/>
    <w:rsid w:val="00D57D6C"/>
    <w:rsid w:val="00D62F31"/>
    <w:rsid w:val="00D757F8"/>
    <w:rsid w:val="00D82215"/>
    <w:rsid w:val="00D9500F"/>
    <w:rsid w:val="00DA0726"/>
    <w:rsid w:val="00DA2070"/>
    <w:rsid w:val="00DA217E"/>
    <w:rsid w:val="00DA785A"/>
    <w:rsid w:val="00DC09CA"/>
    <w:rsid w:val="00DC56C3"/>
    <w:rsid w:val="00DD10A0"/>
    <w:rsid w:val="00DE2F15"/>
    <w:rsid w:val="00DE7C77"/>
    <w:rsid w:val="00DF202B"/>
    <w:rsid w:val="00DF38E5"/>
    <w:rsid w:val="00E01BDB"/>
    <w:rsid w:val="00E11270"/>
    <w:rsid w:val="00E20FFC"/>
    <w:rsid w:val="00E240B7"/>
    <w:rsid w:val="00E25D9E"/>
    <w:rsid w:val="00E27FD5"/>
    <w:rsid w:val="00E3492F"/>
    <w:rsid w:val="00E42C08"/>
    <w:rsid w:val="00E43391"/>
    <w:rsid w:val="00E50379"/>
    <w:rsid w:val="00E85795"/>
    <w:rsid w:val="00E9429A"/>
    <w:rsid w:val="00E95BC4"/>
    <w:rsid w:val="00E971B2"/>
    <w:rsid w:val="00EA074F"/>
    <w:rsid w:val="00EA5A05"/>
    <w:rsid w:val="00EB3866"/>
    <w:rsid w:val="00EB4EF3"/>
    <w:rsid w:val="00EB7499"/>
    <w:rsid w:val="00EB75D2"/>
    <w:rsid w:val="00ED650B"/>
    <w:rsid w:val="00F0313D"/>
    <w:rsid w:val="00F04A5C"/>
    <w:rsid w:val="00F04AC9"/>
    <w:rsid w:val="00F1687D"/>
    <w:rsid w:val="00F7002E"/>
    <w:rsid w:val="00F762B8"/>
    <w:rsid w:val="00F95F7C"/>
    <w:rsid w:val="00F9639B"/>
    <w:rsid w:val="00FC4CE5"/>
    <w:rsid w:val="00FC6AFA"/>
    <w:rsid w:val="00FC712B"/>
    <w:rsid w:val="00FD5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F57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0F573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3C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0F573C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customStyle="1" w:styleId="Standard">
    <w:name w:val="Standard"/>
    <w:rsid w:val="00800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8008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a4">
    <w:name w:val="a"/>
    <w:rsid w:val="0080080F"/>
    <w:rPr>
      <w:color w:val="333399"/>
      <w:u w:val="single"/>
    </w:rPr>
  </w:style>
  <w:style w:type="character" w:customStyle="1" w:styleId="s0">
    <w:name w:val="s0"/>
    <w:rsid w:val="008008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0080F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unhideWhenUsed/>
    <w:rsid w:val="008008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080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0080F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Title"/>
    <w:basedOn w:val="a"/>
    <w:next w:val="a"/>
    <w:link w:val="a9"/>
    <w:uiPriority w:val="10"/>
    <w:qFormat/>
    <w:rsid w:val="000F57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9">
    <w:name w:val="Название Знак"/>
    <w:basedOn w:val="a0"/>
    <w:link w:val="a8"/>
    <w:uiPriority w:val="10"/>
    <w:rsid w:val="000F573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a">
    <w:name w:val="Subtitle"/>
    <w:basedOn w:val="a"/>
    <w:next w:val="a"/>
    <w:link w:val="ab"/>
    <w:uiPriority w:val="11"/>
    <w:qFormat/>
    <w:rsid w:val="000F573C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0F573C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c">
    <w:name w:val="Emphasis"/>
    <w:basedOn w:val="a0"/>
    <w:uiPriority w:val="20"/>
    <w:qFormat/>
    <w:rsid w:val="000F573C"/>
    <w:rPr>
      <w:i/>
      <w:iCs/>
    </w:rPr>
  </w:style>
  <w:style w:type="character" w:styleId="ad">
    <w:name w:val="Placeholder Text"/>
    <w:basedOn w:val="a0"/>
    <w:uiPriority w:val="99"/>
    <w:semiHidden/>
    <w:rsid w:val="00451346"/>
    <w:rPr>
      <w:color w:val="808080"/>
    </w:rPr>
  </w:style>
  <w:style w:type="character" w:customStyle="1" w:styleId="265pt">
    <w:name w:val="Основной текст (2) + 6;5 pt;Не полужирный"/>
    <w:basedOn w:val="a0"/>
    <w:rsid w:val="00D02D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F1687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7223B9"/>
    <w:rPr>
      <w:rFonts w:ascii="Times New Roman" w:hAnsi="Times New Roman" w:cs="Times New Roman" w:hint="default"/>
      <w:color w:val="333399"/>
      <w:u w:val="single"/>
    </w:rPr>
  </w:style>
  <w:style w:type="character" w:styleId="ae">
    <w:name w:val="Strong"/>
    <w:uiPriority w:val="22"/>
    <w:qFormat/>
    <w:rsid w:val="00B14976"/>
    <w:rPr>
      <w:b/>
      <w:bCs/>
    </w:rPr>
  </w:style>
  <w:style w:type="paragraph" w:styleId="af">
    <w:name w:val="List Paragraph"/>
    <w:basedOn w:val="a"/>
    <w:link w:val="af0"/>
    <w:uiPriority w:val="34"/>
    <w:qFormat/>
    <w:rsid w:val="00194E07"/>
    <w:pPr>
      <w:ind w:left="720"/>
      <w:contextualSpacing/>
    </w:pPr>
    <w:rPr>
      <w:szCs w:val="21"/>
    </w:rPr>
  </w:style>
  <w:style w:type="character" w:customStyle="1" w:styleId="21">
    <w:name w:val="Основной текст (2)_"/>
    <w:basedOn w:val="a0"/>
    <w:link w:val="22"/>
    <w:rsid w:val="009859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1pt">
    <w:name w:val="Основной текст (2) + 11 pt"/>
    <w:basedOn w:val="21"/>
    <w:rsid w:val="009859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8596C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0pt">
    <w:name w:val="Основной текст (2) + 10 pt;Полужирный"/>
    <w:basedOn w:val="21"/>
    <w:rsid w:val="00F70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F7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F700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unhideWhenUsed/>
    <w:rsid w:val="00265D8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3">
    <w:name w:val="Основной текст (3)_"/>
    <w:basedOn w:val="a0"/>
    <w:link w:val="30"/>
    <w:rsid w:val="0019211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11C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19211C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211C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FD5EF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FD5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829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482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alibri10pt">
    <w:name w:val="Основной текст (2) + Calibri;10 pt"/>
    <w:basedOn w:val="21"/>
    <w:rsid w:val="004829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0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0"/>
    <w:link w:val="af4"/>
    <w:rsid w:val="00B67165"/>
    <w:rPr>
      <w:rFonts w:ascii="Arial" w:eastAsia="Arial" w:hAnsi="Arial" w:cs="Arial"/>
      <w:color w:val="9A9A9D"/>
      <w:sz w:val="12"/>
      <w:szCs w:val="12"/>
    </w:rPr>
  </w:style>
  <w:style w:type="paragraph" w:customStyle="1" w:styleId="af4">
    <w:name w:val="Другое"/>
    <w:basedOn w:val="a"/>
    <w:link w:val="af3"/>
    <w:rsid w:val="00B67165"/>
    <w:pPr>
      <w:suppressAutoHyphens w:val="0"/>
      <w:autoSpaceDN/>
      <w:textAlignment w:val="auto"/>
    </w:pPr>
    <w:rPr>
      <w:rFonts w:ascii="Arial" w:eastAsia="Arial" w:hAnsi="Arial" w:cs="Arial"/>
      <w:color w:val="9A9A9D"/>
      <w:kern w:val="0"/>
      <w:sz w:val="12"/>
      <w:szCs w:val="12"/>
      <w:lang w:eastAsia="en-US" w:bidi="ar-SA"/>
    </w:rPr>
  </w:style>
  <w:style w:type="character" w:customStyle="1" w:styleId="ezkurwreuab5ozgtqnkl">
    <w:name w:val="ezkurwreuab5ozgtqnkl"/>
    <w:basedOn w:val="a0"/>
    <w:rsid w:val="001B519E"/>
  </w:style>
  <w:style w:type="paragraph" w:customStyle="1" w:styleId="pj">
    <w:name w:val="pj"/>
    <w:basedOn w:val="a"/>
    <w:rsid w:val="00B421BE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paragraph" w:customStyle="1" w:styleId="pji">
    <w:name w:val="pji"/>
    <w:basedOn w:val="a"/>
    <w:rsid w:val="00B421BE"/>
    <w:pPr>
      <w:widowControl/>
      <w:suppressAutoHyphens w:val="0"/>
      <w:autoSpaceDN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DD10A0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customStyle="1" w:styleId="NoSpacing">
    <w:name w:val="NoSpacing"/>
    <w:rsid w:val="00DD10A0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DD10A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11">
    <w:name w:val="Абзац списка1"/>
    <w:basedOn w:val="a"/>
    <w:rsid w:val="00ED650B"/>
    <w:pPr>
      <w:widowControl/>
      <w:autoSpaceDN/>
      <w:ind w:left="720"/>
      <w:contextualSpacing/>
      <w:textAlignment w:val="auto"/>
    </w:pPr>
    <w:rPr>
      <w:rFonts w:eastAsia="Times New Roman" w:cs="Times New Roman"/>
      <w:color w:val="00000A"/>
      <w:kern w:val="0"/>
      <w:lang w:bidi="ar-SA"/>
    </w:rPr>
  </w:style>
  <w:style w:type="paragraph" w:customStyle="1" w:styleId="af5">
    <w:name w:val="リスト段落"/>
    <w:basedOn w:val="a"/>
    <w:rsid w:val="00ED650B"/>
    <w:pPr>
      <w:suppressAutoHyphens w:val="0"/>
      <w:autoSpaceDN/>
      <w:ind w:left="840"/>
      <w:jc w:val="both"/>
      <w:textAlignment w:val="auto"/>
    </w:pPr>
    <w:rPr>
      <w:rFonts w:ascii="Century" w:eastAsia="MS Mincho" w:hAnsi="Century" w:cs="Century"/>
      <w:color w:val="00000A"/>
      <w:kern w:val="0"/>
      <w:sz w:val="21"/>
      <w:szCs w:val="22"/>
      <w:lang w:eastAsia="ja-JP" w:bidi="ar-SA"/>
    </w:rPr>
  </w:style>
  <w:style w:type="paragraph" w:customStyle="1" w:styleId="western">
    <w:name w:val="western"/>
    <w:basedOn w:val="a"/>
    <w:rsid w:val="00ED650B"/>
    <w:pPr>
      <w:widowControl/>
      <w:suppressAutoHyphens w:val="0"/>
      <w:autoSpaceDN/>
      <w:spacing w:before="280" w:after="119" w:line="276" w:lineRule="auto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bidi="ar-SA"/>
    </w:rPr>
  </w:style>
  <w:style w:type="paragraph" w:styleId="af6">
    <w:name w:val="Normal Indent"/>
    <w:basedOn w:val="a"/>
    <w:uiPriority w:val="99"/>
    <w:unhideWhenUsed/>
    <w:rsid w:val="00D42C09"/>
    <w:pPr>
      <w:widowControl/>
      <w:suppressAutoHyphens w:val="0"/>
      <w:autoSpaceDN/>
      <w:spacing w:after="200" w:line="276" w:lineRule="auto"/>
      <w:ind w:left="720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23">
    <w:name w:val="Quote"/>
    <w:basedOn w:val="a"/>
    <w:next w:val="a"/>
    <w:link w:val="24"/>
    <w:uiPriority w:val="29"/>
    <w:qFormat/>
    <w:rsid w:val="00D42C09"/>
    <w:pPr>
      <w:widowControl/>
      <w:suppressAutoHyphens w:val="0"/>
      <w:autoSpaceDN/>
      <w:textAlignment w:val="auto"/>
    </w:pPr>
    <w:rPr>
      <w:rFonts w:eastAsia="MS Mincho" w:cs="Times New Roman"/>
      <w:i/>
      <w:iCs/>
      <w:color w:val="000000" w:themeColor="text1"/>
      <w:kern w:val="0"/>
      <w:lang w:eastAsia="ja-JP" w:bidi="ar-SA"/>
    </w:rPr>
  </w:style>
  <w:style w:type="character" w:customStyle="1" w:styleId="24">
    <w:name w:val="Цитата 2 Знак"/>
    <w:basedOn w:val="a0"/>
    <w:link w:val="23"/>
    <w:uiPriority w:val="29"/>
    <w:rsid w:val="00D42C09"/>
    <w:rPr>
      <w:rFonts w:ascii="Times New Roman" w:eastAsia="MS Mincho" w:hAnsi="Times New Roman" w:cs="Times New Roman"/>
      <w:i/>
      <w:iCs/>
      <w:color w:val="000000" w:themeColor="text1"/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0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0F573C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5"/>
    </w:rPr>
  </w:style>
  <w:style w:type="paragraph" w:styleId="2">
    <w:name w:val="heading 2"/>
    <w:basedOn w:val="a"/>
    <w:next w:val="a"/>
    <w:link w:val="20"/>
    <w:uiPriority w:val="9"/>
    <w:unhideWhenUsed/>
    <w:qFormat/>
    <w:rsid w:val="000F573C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573C"/>
    <w:rPr>
      <w:rFonts w:asciiTheme="majorHAnsi" w:eastAsiaTheme="majorEastAsia" w:hAnsiTheme="majorHAnsi" w:cs="Mangal"/>
      <w:b/>
      <w:bCs/>
      <w:color w:val="365F91" w:themeColor="accent1" w:themeShade="BF"/>
      <w:kern w:val="3"/>
      <w:sz w:val="28"/>
      <w:szCs w:val="25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0F573C"/>
    <w:rPr>
      <w:rFonts w:asciiTheme="majorHAnsi" w:eastAsiaTheme="majorEastAsia" w:hAnsiTheme="majorHAnsi" w:cs="Mangal"/>
      <w:b/>
      <w:bCs/>
      <w:color w:val="4F81BD" w:themeColor="accent1"/>
      <w:kern w:val="3"/>
      <w:sz w:val="26"/>
      <w:szCs w:val="23"/>
      <w:lang w:eastAsia="zh-CN" w:bidi="hi-IN"/>
    </w:rPr>
  </w:style>
  <w:style w:type="paragraph" w:customStyle="1" w:styleId="Standard">
    <w:name w:val="Standard"/>
    <w:rsid w:val="0080080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No Spacing"/>
    <w:uiPriority w:val="1"/>
    <w:qFormat/>
    <w:rsid w:val="0080080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3"/>
      <w:lang w:eastAsia="zh-CN"/>
    </w:rPr>
  </w:style>
  <w:style w:type="character" w:customStyle="1" w:styleId="a4">
    <w:name w:val="a"/>
    <w:rsid w:val="0080080F"/>
    <w:rPr>
      <w:color w:val="333399"/>
      <w:u w:val="single"/>
    </w:rPr>
  </w:style>
  <w:style w:type="character" w:customStyle="1" w:styleId="s0">
    <w:name w:val="s0"/>
    <w:rsid w:val="0080080F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80080F"/>
    <w:rPr>
      <w:rFonts w:ascii="Times New Roman" w:hAnsi="Times New Roman" w:cs="Times New Roman" w:hint="default"/>
      <w:b/>
      <w:bCs/>
      <w:color w:val="000000"/>
    </w:rPr>
  </w:style>
  <w:style w:type="character" w:styleId="a5">
    <w:name w:val="Hyperlink"/>
    <w:basedOn w:val="a0"/>
    <w:uiPriority w:val="99"/>
    <w:unhideWhenUsed/>
    <w:rsid w:val="0080080F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80080F"/>
    <w:rPr>
      <w:rFonts w:ascii="Tahoma" w:hAnsi="Tahoma"/>
      <w:sz w:val="16"/>
      <w:szCs w:val="14"/>
    </w:rPr>
  </w:style>
  <w:style w:type="character" w:customStyle="1" w:styleId="a7">
    <w:name w:val="Текст выноски Знак"/>
    <w:basedOn w:val="a0"/>
    <w:link w:val="a6"/>
    <w:uiPriority w:val="99"/>
    <w:semiHidden/>
    <w:rsid w:val="0080080F"/>
    <w:rPr>
      <w:rFonts w:ascii="Tahoma" w:eastAsia="SimSun" w:hAnsi="Tahoma" w:cs="Mangal"/>
      <w:kern w:val="3"/>
      <w:sz w:val="16"/>
      <w:szCs w:val="14"/>
      <w:lang w:eastAsia="zh-CN" w:bidi="hi-IN"/>
    </w:rPr>
  </w:style>
  <w:style w:type="paragraph" w:styleId="a8">
    <w:name w:val="Title"/>
    <w:basedOn w:val="a"/>
    <w:next w:val="a"/>
    <w:link w:val="a9"/>
    <w:uiPriority w:val="10"/>
    <w:qFormat/>
    <w:rsid w:val="000F57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/>
      <w:color w:val="17365D" w:themeColor="text2" w:themeShade="BF"/>
      <w:spacing w:val="5"/>
      <w:kern w:val="28"/>
      <w:sz w:val="52"/>
      <w:szCs w:val="47"/>
    </w:rPr>
  </w:style>
  <w:style w:type="character" w:customStyle="1" w:styleId="a9">
    <w:name w:val="Название Знак"/>
    <w:basedOn w:val="a0"/>
    <w:link w:val="a8"/>
    <w:uiPriority w:val="10"/>
    <w:rsid w:val="000F573C"/>
    <w:rPr>
      <w:rFonts w:asciiTheme="majorHAnsi" w:eastAsiaTheme="majorEastAsia" w:hAnsiTheme="majorHAnsi" w:cs="Mangal"/>
      <w:color w:val="17365D" w:themeColor="text2" w:themeShade="BF"/>
      <w:spacing w:val="5"/>
      <w:kern w:val="28"/>
      <w:sz w:val="52"/>
      <w:szCs w:val="47"/>
      <w:lang w:eastAsia="zh-CN" w:bidi="hi-IN"/>
    </w:rPr>
  </w:style>
  <w:style w:type="paragraph" w:styleId="aa">
    <w:name w:val="Subtitle"/>
    <w:basedOn w:val="a"/>
    <w:next w:val="a"/>
    <w:link w:val="ab"/>
    <w:uiPriority w:val="11"/>
    <w:qFormat/>
    <w:rsid w:val="000F573C"/>
    <w:pPr>
      <w:numPr>
        <w:ilvl w:val="1"/>
      </w:numPr>
    </w:pPr>
    <w:rPr>
      <w:rFonts w:asciiTheme="majorHAnsi" w:eastAsiaTheme="majorEastAsia" w:hAnsiTheme="majorHAnsi"/>
      <w:i/>
      <w:iCs/>
      <w:color w:val="4F81BD" w:themeColor="accent1"/>
      <w:spacing w:val="15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0F573C"/>
    <w:rPr>
      <w:rFonts w:asciiTheme="majorHAnsi" w:eastAsiaTheme="majorEastAsia" w:hAnsiTheme="majorHAnsi" w:cs="Mangal"/>
      <w:i/>
      <w:iCs/>
      <w:color w:val="4F81BD" w:themeColor="accent1"/>
      <w:spacing w:val="15"/>
      <w:kern w:val="3"/>
      <w:sz w:val="24"/>
      <w:szCs w:val="21"/>
      <w:lang w:eastAsia="zh-CN" w:bidi="hi-IN"/>
    </w:rPr>
  </w:style>
  <w:style w:type="character" w:styleId="ac">
    <w:name w:val="Emphasis"/>
    <w:basedOn w:val="a0"/>
    <w:uiPriority w:val="20"/>
    <w:qFormat/>
    <w:rsid w:val="000F573C"/>
    <w:rPr>
      <w:i/>
      <w:iCs/>
    </w:rPr>
  </w:style>
  <w:style w:type="character" w:styleId="ad">
    <w:name w:val="Placeholder Text"/>
    <w:basedOn w:val="a0"/>
    <w:uiPriority w:val="99"/>
    <w:semiHidden/>
    <w:rsid w:val="00451346"/>
    <w:rPr>
      <w:color w:val="808080"/>
    </w:rPr>
  </w:style>
  <w:style w:type="character" w:customStyle="1" w:styleId="265pt">
    <w:name w:val="Основной текст (2) + 6;5 pt;Не полужирный"/>
    <w:basedOn w:val="a0"/>
    <w:rsid w:val="00D02D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s3">
    <w:name w:val="s3"/>
    <w:rsid w:val="00F1687D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rsid w:val="007223B9"/>
    <w:rPr>
      <w:rFonts w:ascii="Times New Roman" w:hAnsi="Times New Roman" w:cs="Times New Roman" w:hint="default"/>
      <w:color w:val="333399"/>
      <w:u w:val="single"/>
    </w:rPr>
  </w:style>
  <w:style w:type="character" w:styleId="ae">
    <w:name w:val="Strong"/>
    <w:uiPriority w:val="22"/>
    <w:qFormat/>
    <w:rsid w:val="00B14976"/>
    <w:rPr>
      <w:b/>
      <w:bCs/>
    </w:rPr>
  </w:style>
  <w:style w:type="paragraph" w:styleId="af">
    <w:name w:val="List Paragraph"/>
    <w:basedOn w:val="a"/>
    <w:link w:val="af0"/>
    <w:uiPriority w:val="34"/>
    <w:qFormat/>
    <w:rsid w:val="00194E07"/>
    <w:pPr>
      <w:ind w:left="720"/>
      <w:contextualSpacing/>
    </w:pPr>
    <w:rPr>
      <w:szCs w:val="21"/>
    </w:rPr>
  </w:style>
  <w:style w:type="character" w:customStyle="1" w:styleId="21">
    <w:name w:val="Основной текст (2)_"/>
    <w:basedOn w:val="a0"/>
    <w:link w:val="22"/>
    <w:rsid w:val="0098596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211pt">
    <w:name w:val="Основной текст (2) + 11 pt"/>
    <w:basedOn w:val="21"/>
    <w:rsid w:val="0098596C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98596C"/>
    <w:pPr>
      <w:shd w:val="clear" w:color="auto" w:fill="FFFFFF"/>
      <w:suppressAutoHyphens w:val="0"/>
      <w:autoSpaceDN/>
      <w:spacing w:before="60" w:line="250" w:lineRule="exact"/>
      <w:textAlignment w:val="auto"/>
    </w:pPr>
    <w:rPr>
      <w:rFonts w:eastAsia="Times New Roman" w:cs="Times New Roman"/>
      <w:kern w:val="0"/>
      <w:sz w:val="21"/>
      <w:szCs w:val="21"/>
      <w:lang w:eastAsia="en-US" w:bidi="ar-SA"/>
    </w:rPr>
  </w:style>
  <w:style w:type="character" w:customStyle="1" w:styleId="210pt">
    <w:name w:val="Основной текст (2) + 10 pt;Полужирный"/>
    <w:basedOn w:val="21"/>
    <w:rsid w:val="00F7002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95pt">
    <w:name w:val="Основной текст (2) + 9;5 pt"/>
    <w:basedOn w:val="21"/>
    <w:rsid w:val="00F7002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75pt-1pt">
    <w:name w:val="Основной текст (2) + 7;5 pt;Курсив;Интервал -1 pt"/>
    <w:basedOn w:val="21"/>
    <w:rsid w:val="00F7002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styleId="af1">
    <w:name w:val="Normal (Web)"/>
    <w:basedOn w:val="a"/>
    <w:uiPriority w:val="99"/>
    <w:unhideWhenUsed/>
    <w:rsid w:val="00265D8B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eastAsia="Times New Roman" w:cs="Times New Roman"/>
      <w:kern w:val="0"/>
      <w:lang w:eastAsia="ru-RU" w:bidi="ar-SA"/>
    </w:rPr>
  </w:style>
  <w:style w:type="character" w:customStyle="1" w:styleId="3">
    <w:name w:val="Основной текст (3)_"/>
    <w:basedOn w:val="a0"/>
    <w:link w:val="30"/>
    <w:rsid w:val="0019211C"/>
    <w:rPr>
      <w:rFonts w:ascii="Arial" w:eastAsia="Arial" w:hAnsi="Arial" w:cs="Arial"/>
      <w:b/>
      <w:bCs/>
      <w:sz w:val="17"/>
      <w:szCs w:val="17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9211C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7"/>
      <w:szCs w:val="17"/>
      <w:lang w:eastAsia="en-US" w:bidi="ar-SA"/>
    </w:rPr>
  </w:style>
  <w:style w:type="character" w:customStyle="1" w:styleId="4">
    <w:name w:val="Основной текст (4)_"/>
    <w:basedOn w:val="a0"/>
    <w:link w:val="40"/>
    <w:rsid w:val="0019211C"/>
    <w:rPr>
      <w:rFonts w:ascii="Arial" w:eastAsia="Arial" w:hAnsi="Arial" w:cs="Arial"/>
      <w:b/>
      <w:bCs/>
      <w:sz w:val="15"/>
      <w:szCs w:val="1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19211C"/>
    <w:pPr>
      <w:shd w:val="clear" w:color="auto" w:fill="FFFFFF"/>
      <w:suppressAutoHyphens w:val="0"/>
      <w:autoSpaceDN/>
      <w:spacing w:line="192" w:lineRule="exact"/>
      <w:jc w:val="center"/>
      <w:textAlignment w:val="auto"/>
    </w:pPr>
    <w:rPr>
      <w:rFonts w:ascii="Arial" w:eastAsia="Arial" w:hAnsi="Arial" w:cs="Arial"/>
      <w:b/>
      <w:bCs/>
      <w:kern w:val="0"/>
      <w:sz w:val="15"/>
      <w:szCs w:val="15"/>
      <w:lang w:eastAsia="en-US" w:bidi="ar-SA"/>
    </w:rPr>
  </w:style>
  <w:style w:type="character" w:customStyle="1" w:styleId="285pt">
    <w:name w:val="Основной текст (2) + 8;5 pt"/>
    <w:basedOn w:val="21"/>
    <w:rsid w:val="00FD5EF0"/>
    <w:rPr>
      <w:rFonts w:ascii="MS Reference Sans Serif" w:eastAsia="MS Reference Sans Serif" w:hAnsi="MS Reference Sans Serif" w:cs="MS Reference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2TimesNewRoman105pt">
    <w:name w:val="Основной текст (2) + Times New Roman;10;5 pt;Полужирный"/>
    <w:basedOn w:val="21"/>
    <w:rsid w:val="00FD5E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Calibri95pt">
    <w:name w:val="Основной текст (2) + Calibri;9;5 pt"/>
    <w:basedOn w:val="21"/>
    <w:rsid w:val="004829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basedOn w:val="21"/>
    <w:rsid w:val="004829C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ru-RU" w:eastAsia="ru-RU" w:bidi="ru-RU"/>
    </w:rPr>
  </w:style>
  <w:style w:type="character" w:customStyle="1" w:styleId="2Calibri10pt">
    <w:name w:val="Основной текст (2) + Calibri;10 pt"/>
    <w:basedOn w:val="21"/>
    <w:rsid w:val="004829C7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table" w:styleId="af2">
    <w:name w:val="Table Grid"/>
    <w:basedOn w:val="a1"/>
    <w:uiPriority w:val="59"/>
    <w:rsid w:val="00C04C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3">
    <w:name w:val="Другое_"/>
    <w:basedOn w:val="a0"/>
    <w:link w:val="af4"/>
    <w:rsid w:val="00B67165"/>
    <w:rPr>
      <w:rFonts w:ascii="Arial" w:eastAsia="Arial" w:hAnsi="Arial" w:cs="Arial"/>
      <w:color w:val="9A9A9D"/>
      <w:sz w:val="12"/>
      <w:szCs w:val="12"/>
    </w:rPr>
  </w:style>
  <w:style w:type="paragraph" w:customStyle="1" w:styleId="af4">
    <w:name w:val="Другое"/>
    <w:basedOn w:val="a"/>
    <w:link w:val="af3"/>
    <w:rsid w:val="00B67165"/>
    <w:pPr>
      <w:suppressAutoHyphens w:val="0"/>
      <w:autoSpaceDN/>
      <w:textAlignment w:val="auto"/>
    </w:pPr>
    <w:rPr>
      <w:rFonts w:ascii="Arial" w:eastAsia="Arial" w:hAnsi="Arial" w:cs="Arial"/>
      <w:color w:val="9A9A9D"/>
      <w:kern w:val="0"/>
      <w:sz w:val="12"/>
      <w:szCs w:val="12"/>
      <w:lang w:eastAsia="en-US" w:bidi="ar-SA"/>
    </w:rPr>
  </w:style>
  <w:style w:type="character" w:customStyle="1" w:styleId="ezkurwreuab5ozgtqnkl">
    <w:name w:val="ezkurwreuab5ozgtqnkl"/>
    <w:basedOn w:val="a0"/>
    <w:rsid w:val="001B519E"/>
  </w:style>
  <w:style w:type="paragraph" w:customStyle="1" w:styleId="pj">
    <w:name w:val="pj"/>
    <w:basedOn w:val="a"/>
    <w:rsid w:val="00B421BE"/>
    <w:pPr>
      <w:widowControl/>
      <w:suppressAutoHyphens w:val="0"/>
      <w:autoSpaceDN/>
      <w:ind w:firstLine="400"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paragraph" w:customStyle="1" w:styleId="pji">
    <w:name w:val="pji"/>
    <w:basedOn w:val="a"/>
    <w:rsid w:val="00B421BE"/>
    <w:pPr>
      <w:widowControl/>
      <w:suppressAutoHyphens w:val="0"/>
      <w:autoSpaceDN/>
      <w:jc w:val="both"/>
      <w:textAlignment w:val="auto"/>
    </w:pPr>
    <w:rPr>
      <w:rFonts w:eastAsiaTheme="minorEastAsia" w:cs="Times New Roman"/>
      <w:color w:val="000000"/>
      <w:kern w:val="0"/>
      <w:lang w:eastAsia="ru-RU" w:bidi="ar-SA"/>
    </w:rPr>
  </w:style>
  <w:style w:type="paragraph" w:customStyle="1" w:styleId="TableParagraph">
    <w:name w:val="Table Paragraph"/>
    <w:basedOn w:val="a"/>
    <w:uiPriority w:val="1"/>
    <w:qFormat/>
    <w:rsid w:val="00DD10A0"/>
    <w:pPr>
      <w:suppressAutoHyphens w:val="0"/>
      <w:autoSpaceDE w:val="0"/>
      <w:ind w:left="113"/>
      <w:textAlignment w:val="auto"/>
    </w:pPr>
    <w:rPr>
      <w:rFonts w:eastAsia="Times New Roman" w:cs="Times New Roman"/>
      <w:kern w:val="0"/>
      <w:sz w:val="22"/>
      <w:szCs w:val="22"/>
      <w:lang w:val="kk-KZ" w:eastAsia="en-US" w:bidi="ar-SA"/>
    </w:rPr>
  </w:style>
  <w:style w:type="paragraph" w:customStyle="1" w:styleId="NoSpacing">
    <w:name w:val="NoSpacing"/>
    <w:rsid w:val="00DD10A0"/>
    <w:pPr>
      <w:spacing w:after="0" w:line="240" w:lineRule="auto"/>
    </w:pPr>
    <w:rPr>
      <w:rFonts w:eastAsiaTheme="minorEastAsia"/>
      <w:lang w:eastAsia="ru-RU"/>
    </w:rPr>
  </w:style>
  <w:style w:type="character" w:customStyle="1" w:styleId="af0">
    <w:name w:val="Абзац списка Знак"/>
    <w:basedOn w:val="a0"/>
    <w:link w:val="af"/>
    <w:uiPriority w:val="34"/>
    <w:rsid w:val="00DD10A0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customStyle="1" w:styleId="11">
    <w:name w:val="Абзац списка1"/>
    <w:basedOn w:val="a"/>
    <w:rsid w:val="00ED650B"/>
    <w:pPr>
      <w:widowControl/>
      <w:autoSpaceDN/>
      <w:ind w:left="720"/>
      <w:contextualSpacing/>
      <w:textAlignment w:val="auto"/>
    </w:pPr>
    <w:rPr>
      <w:rFonts w:eastAsia="Times New Roman" w:cs="Times New Roman"/>
      <w:color w:val="00000A"/>
      <w:kern w:val="0"/>
      <w:lang w:bidi="ar-SA"/>
    </w:rPr>
  </w:style>
  <w:style w:type="paragraph" w:customStyle="1" w:styleId="af5">
    <w:name w:val="リスト段落"/>
    <w:basedOn w:val="a"/>
    <w:rsid w:val="00ED650B"/>
    <w:pPr>
      <w:suppressAutoHyphens w:val="0"/>
      <w:autoSpaceDN/>
      <w:ind w:left="840"/>
      <w:jc w:val="both"/>
      <w:textAlignment w:val="auto"/>
    </w:pPr>
    <w:rPr>
      <w:rFonts w:ascii="Century" w:eastAsia="MS Mincho" w:hAnsi="Century" w:cs="Century"/>
      <w:color w:val="00000A"/>
      <w:kern w:val="0"/>
      <w:sz w:val="21"/>
      <w:szCs w:val="22"/>
      <w:lang w:eastAsia="ja-JP" w:bidi="ar-SA"/>
    </w:rPr>
  </w:style>
  <w:style w:type="paragraph" w:customStyle="1" w:styleId="western">
    <w:name w:val="western"/>
    <w:basedOn w:val="a"/>
    <w:rsid w:val="00ED650B"/>
    <w:pPr>
      <w:widowControl/>
      <w:suppressAutoHyphens w:val="0"/>
      <w:autoSpaceDN/>
      <w:spacing w:before="280" w:after="119" w:line="276" w:lineRule="auto"/>
      <w:textAlignment w:val="auto"/>
    </w:pPr>
    <w:rPr>
      <w:rFonts w:ascii="Calibri" w:eastAsia="Times New Roman" w:hAnsi="Calibri" w:cs="Calibri"/>
      <w:color w:val="000000"/>
      <w:kern w:val="0"/>
      <w:sz w:val="22"/>
      <w:szCs w:val="22"/>
      <w:lang w:bidi="ar-SA"/>
    </w:rPr>
  </w:style>
  <w:style w:type="paragraph" w:styleId="af6">
    <w:name w:val="Normal Indent"/>
    <w:basedOn w:val="a"/>
    <w:uiPriority w:val="99"/>
    <w:unhideWhenUsed/>
    <w:rsid w:val="00D42C09"/>
    <w:pPr>
      <w:widowControl/>
      <w:suppressAutoHyphens w:val="0"/>
      <w:autoSpaceDN/>
      <w:spacing w:after="200" w:line="276" w:lineRule="auto"/>
      <w:ind w:left="720"/>
      <w:textAlignment w:val="auto"/>
    </w:pPr>
    <w:rPr>
      <w:rFonts w:eastAsia="Times New Roman" w:cs="Times New Roman"/>
      <w:kern w:val="0"/>
      <w:sz w:val="22"/>
      <w:szCs w:val="22"/>
      <w:lang w:val="en-US" w:eastAsia="en-US" w:bidi="ar-SA"/>
    </w:rPr>
  </w:style>
  <w:style w:type="paragraph" w:styleId="23">
    <w:name w:val="Quote"/>
    <w:basedOn w:val="a"/>
    <w:next w:val="a"/>
    <w:link w:val="24"/>
    <w:uiPriority w:val="29"/>
    <w:qFormat/>
    <w:rsid w:val="00D42C09"/>
    <w:pPr>
      <w:widowControl/>
      <w:suppressAutoHyphens w:val="0"/>
      <w:autoSpaceDN/>
      <w:textAlignment w:val="auto"/>
    </w:pPr>
    <w:rPr>
      <w:rFonts w:eastAsia="MS Mincho" w:cs="Times New Roman"/>
      <w:i/>
      <w:iCs/>
      <w:color w:val="000000" w:themeColor="text1"/>
      <w:kern w:val="0"/>
      <w:lang w:eastAsia="ja-JP" w:bidi="ar-SA"/>
    </w:rPr>
  </w:style>
  <w:style w:type="character" w:customStyle="1" w:styleId="24">
    <w:name w:val="Цитата 2 Знак"/>
    <w:basedOn w:val="a0"/>
    <w:link w:val="23"/>
    <w:uiPriority w:val="29"/>
    <w:rsid w:val="00D42C09"/>
    <w:rPr>
      <w:rFonts w:ascii="Times New Roman" w:eastAsia="MS Mincho" w:hAnsi="Times New Roman" w:cs="Times New Roman"/>
      <w:i/>
      <w:iCs/>
      <w:color w:val="000000" w:themeColor="text1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0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1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6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792240@mail.ru" TargetMode="External"/><Relationship Id="rId3" Type="http://schemas.openxmlformats.org/officeDocument/2006/relationships/styles" Target="styles.xml"/><Relationship Id="rId7" Type="http://schemas.openxmlformats.org/officeDocument/2006/relationships/hyperlink" Target="mailto:2792240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CBADEC-FFB9-40FB-9F6A-0E9B5EC6E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3745</TotalTime>
  <Pages>3</Pages>
  <Words>1740</Words>
  <Characters>9922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Азамат Умарбеков</dc:creator>
  <cp:lastModifiedBy>Назигуль Мукажанова</cp:lastModifiedBy>
  <cp:revision>188</cp:revision>
  <cp:lastPrinted>2025-03-11T07:07:00Z</cp:lastPrinted>
  <dcterms:created xsi:type="dcterms:W3CDTF">2019-01-15T05:22:00Z</dcterms:created>
  <dcterms:modified xsi:type="dcterms:W3CDTF">2025-05-29T04:10:00Z</dcterms:modified>
</cp:coreProperties>
</file>